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B013E" w14:textId="77777777" w:rsidR="002049A4" w:rsidRPr="00DE7424" w:rsidRDefault="002049A4" w:rsidP="0082633B">
      <w:pPr>
        <w:jc w:val="both"/>
        <w:rPr>
          <w:rFonts w:ascii="Times New Roman" w:hAnsi="Times New Roman" w:cs="Times New Roman"/>
        </w:rPr>
      </w:pPr>
      <w:bookmarkStart w:id="0" w:name="_Hlk83648703"/>
      <w:bookmarkEnd w:id="0"/>
    </w:p>
    <w:p w14:paraId="254B6E7C" w14:textId="77777777" w:rsidR="00EA661F" w:rsidRPr="00DE7424" w:rsidRDefault="00EA661F" w:rsidP="0082633B">
      <w:pPr>
        <w:jc w:val="both"/>
        <w:rPr>
          <w:rFonts w:ascii="Times New Roman" w:hAnsi="Times New Roman" w:cs="Times New Roman"/>
        </w:rPr>
      </w:pPr>
    </w:p>
    <w:p w14:paraId="59DA3F0C" w14:textId="77777777" w:rsidR="00EA661F" w:rsidRPr="00DE7424" w:rsidRDefault="00EA661F" w:rsidP="0082633B">
      <w:pPr>
        <w:jc w:val="both"/>
        <w:rPr>
          <w:rFonts w:ascii="Times New Roman" w:hAnsi="Times New Roman" w:cs="Times New Roman"/>
        </w:rPr>
      </w:pPr>
    </w:p>
    <w:p w14:paraId="24B18B73" w14:textId="77777777" w:rsidR="00EA661F" w:rsidRPr="00DE7424" w:rsidRDefault="00EA661F" w:rsidP="0082633B">
      <w:pPr>
        <w:jc w:val="both"/>
        <w:rPr>
          <w:rFonts w:ascii="Times New Roman" w:hAnsi="Times New Roman" w:cs="Times New Roman"/>
        </w:rPr>
      </w:pPr>
    </w:p>
    <w:p w14:paraId="04D3A9D1" w14:textId="77777777" w:rsidR="008D10E3" w:rsidRPr="00DE7424" w:rsidRDefault="008D10E3" w:rsidP="005C0200">
      <w:pPr>
        <w:jc w:val="both"/>
        <w:rPr>
          <w:rFonts w:ascii="Times New Roman" w:hAnsi="Times New Roman" w:cs="Times New Roman"/>
        </w:rPr>
      </w:pPr>
      <w:bookmarkStart w:id="1" w:name="_GoBack"/>
      <w:bookmarkEnd w:id="1"/>
    </w:p>
    <w:p w14:paraId="472677E3" w14:textId="77777777" w:rsidR="008D10E3" w:rsidRPr="00DE7424" w:rsidRDefault="008D10E3" w:rsidP="005C0200">
      <w:pPr>
        <w:jc w:val="both"/>
        <w:rPr>
          <w:rFonts w:ascii="Times New Roman" w:hAnsi="Times New Roman" w:cs="Times New Roman"/>
        </w:rPr>
      </w:pPr>
    </w:p>
    <w:p w14:paraId="29D22BD0" w14:textId="77777777" w:rsidR="008D10E3" w:rsidRPr="00DE7424" w:rsidRDefault="008D10E3" w:rsidP="005C0200">
      <w:pPr>
        <w:jc w:val="both"/>
        <w:rPr>
          <w:rFonts w:ascii="Times New Roman" w:hAnsi="Times New Roman" w:cs="Times New Roman"/>
        </w:rPr>
      </w:pPr>
    </w:p>
    <w:p w14:paraId="7EE79710" w14:textId="77777777" w:rsidR="008D10E3" w:rsidRPr="00DE7424" w:rsidRDefault="008D10E3" w:rsidP="005C0200">
      <w:pPr>
        <w:jc w:val="both"/>
        <w:rPr>
          <w:rFonts w:ascii="Times New Roman" w:hAnsi="Times New Roman" w:cs="Times New Roman"/>
        </w:rPr>
      </w:pPr>
    </w:p>
    <w:p w14:paraId="159B2C1D" w14:textId="77777777" w:rsidR="008D10E3" w:rsidRPr="00DE7424" w:rsidRDefault="008D10E3" w:rsidP="005C0200">
      <w:pPr>
        <w:jc w:val="both"/>
        <w:rPr>
          <w:rFonts w:ascii="Times New Roman" w:hAnsi="Times New Roman" w:cs="Times New Roman"/>
        </w:rPr>
      </w:pPr>
    </w:p>
    <w:p w14:paraId="7CF80C34" w14:textId="77777777" w:rsidR="00EA661F" w:rsidRPr="00DE7424" w:rsidRDefault="00EA661F" w:rsidP="005C0200">
      <w:pPr>
        <w:spacing w:after="0" w:line="264" w:lineRule="auto"/>
        <w:jc w:val="both"/>
        <w:rPr>
          <w:rFonts w:ascii="Times New Roman" w:hAnsi="Times New Roman" w:cs="Times New Roman"/>
          <w:b/>
          <w:bCs/>
          <w:sz w:val="32"/>
          <w:szCs w:val="32"/>
        </w:rPr>
      </w:pPr>
    </w:p>
    <w:p w14:paraId="52F92585" w14:textId="77777777" w:rsidR="00EA661F" w:rsidRPr="00DE7424" w:rsidRDefault="00EA661F" w:rsidP="005C0200">
      <w:pPr>
        <w:spacing w:after="0" w:line="264" w:lineRule="auto"/>
        <w:jc w:val="both"/>
        <w:rPr>
          <w:rFonts w:ascii="Times New Roman" w:hAnsi="Times New Roman" w:cs="Times New Roman"/>
          <w:b/>
          <w:bCs/>
          <w:sz w:val="32"/>
          <w:szCs w:val="32"/>
        </w:rPr>
      </w:pPr>
    </w:p>
    <w:p w14:paraId="3B213842" w14:textId="77777777" w:rsidR="009A048D" w:rsidRPr="00DE7424" w:rsidRDefault="009A048D" w:rsidP="005C0200">
      <w:pPr>
        <w:spacing w:after="0" w:line="264" w:lineRule="auto"/>
        <w:jc w:val="both"/>
        <w:rPr>
          <w:rFonts w:ascii="Times New Roman" w:hAnsi="Times New Roman" w:cs="Times New Roman"/>
          <w:b/>
          <w:bCs/>
          <w:sz w:val="32"/>
          <w:szCs w:val="32"/>
        </w:rPr>
      </w:pPr>
      <w:r w:rsidRPr="00DE7424">
        <w:rPr>
          <w:rFonts w:ascii="Times New Roman" w:hAnsi="Times New Roman" w:cs="Times New Roman"/>
          <w:b/>
          <w:bCs/>
          <w:noProof/>
          <w:sz w:val="32"/>
          <w:szCs w:val="32"/>
          <w:lang w:val="en-US"/>
        </w:rPr>
        <w:drawing>
          <wp:anchor distT="0" distB="0" distL="114300" distR="114300" simplePos="0" relativeHeight="251772928" behindDoc="1" locked="0" layoutInCell="1" allowOverlap="1" wp14:anchorId="6B96DA59" wp14:editId="154384CA">
            <wp:simplePos x="0" y="0"/>
            <wp:positionH relativeFrom="margin">
              <wp:align>left</wp:align>
            </wp:positionH>
            <wp:positionV relativeFrom="paragraph">
              <wp:posOffset>22860</wp:posOffset>
            </wp:positionV>
            <wp:extent cx="770255" cy="548640"/>
            <wp:effectExtent l="0" t="0" r="0" b="3810"/>
            <wp:wrapTight wrapText="bothSides">
              <wp:wrapPolygon edited="0">
                <wp:start x="0" y="0"/>
                <wp:lineTo x="0" y="21000"/>
                <wp:lineTo x="20834" y="21000"/>
                <wp:lineTo x="20834" y="0"/>
                <wp:lineTo x="0" y="0"/>
              </wp:wrapPolygon>
            </wp:wrapTight>
            <wp:docPr id="23" name="Picture 23"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d flag with a black double-headed eagle in the ce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025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424">
        <w:rPr>
          <w:rFonts w:ascii="Times New Roman" w:hAnsi="Times New Roman" w:cs="Times New Roman"/>
          <w:b/>
          <w:bCs/>
          <w:noProof/>
          <w:sz w:val="32"/>
          <w:szCs w:val="32"/>
          <w:lang w:val="en-US"/>
        </w:rPr>
        <w:drawing>
          <wp:anchor distT="0" distB="0" distL="114300" distR="114300" simplePos="0" relativeHeight="251773952" behindDoc="0" locked="0" layoutInCell="1" allowOverlap="1" wp14:anchorId="5A4A07FB" wp14:editId="652116C7">
            <wp:simplePos x="0" y="0"/>
            <wp:positionH relativeFrom="margin">
              <wp:posOffset>992505</wp:posOffset>
            </wp:positionH>
            <wp:positionV relativeFrom="paragraph">
              <wp:posOffset>19685</wp:posOffset>
            </wp:positionV>
            <wp:extent cx="822960" cy="548640"/>
            <wp:effectExtent l="0" t="0" r="0" b="3810"/>
            <wp:wrapSquare wrapText="bothSides"/>
            <wp:docPr id="24" name="Picture 2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ackground patter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06C2" w14:textId="77777777" w:rsidR="00EA661F" w:rsidRPr="00DE7424" w:rsidRDefault="00EA661F" w:rsidP="005C0200">
      <w:pPr>
        <w:spacing w:after="0" w:line="264" w:lineRule="auto"/>
        <w:jc w:val="both"/>
        <w:rPr>
          <w:rFonts w:ascii="Times New Roman" w:hAnsi="Times New Roman" w:cs="Times New Roman"/>
          <w:b/>
          <w:bCs/>
          <w:sz w:val="32"/>
          <w:szCs w:val="32"/>
        </w:rPr>
      </w:pPr>
    </w:p>
    <w:p w14:paraId="0BA7FE98" w14:textId="77777777" w:rsidR="009A048D" w:rsidRPr="00DE7424" w:rsidRDefault="009A048D" w:rsidP="005C0200">
      <w:pPr>
        <w:spacing w:after="0" w:line="240" w:lineRule="auto"/>
        <w:jc w:val="both"/>
        <w:rPr>
          <w:rFonts w:ascii="Times New Roman" w:eastAsia="Times New Roman" w:hAnsi="Times New Roman" w:cs="Times New Roman"/>
          <w:b/>
          <w:bCs/>
          <w:color w:val="000000"/>
          <w:sz w:val="44"/>
          <w:szCs w:val="44"/>
          <w:lang w:eastAsia="en-GB"/>
        </w:rPr>
      </w:pPr>
    </w:p>
    <w:p w14:paraId="46DED6F3" w14:textId="77777777" w:rsidR="00FB2D34" w:rsidRPr="00DE7424" w:rsidRDefault="00FB2D34" w:rsidP="005C0200">
      <w:pPr>
        <w:spacing w:after="0" w:line="240" w:lineRule="auto"/>
        <w:jc w:val="both"/>
        <w:rPr>
          <w:rFonts w:ascii="Times New Roman" w:eastAsia="Times New Roman" w:hAnsi="Times New Roman" w:cs="Times New Roman"/>
          <w:b/>
          <w:bCs/>
          <w:color w:val="000000"/>
          <w:sz w:val="44"/>
          <w:szCs w:val="44"/>
          <w:lang w:eastAsia="en-GB"/>
        </w:rPr>
      </w:pPr>
    </w:p>
    <w:p w14:paraId="6DE8F7EC" w14:textId="77777777" w:rsidR="009A048D" w:rsidRPr="00DE7424" w:rsidRDefault="008D10E3" w:rsidP="004E4537">
      <w:pPr>
        <w:spacing w:after="0" w:line="240" w:lineRule="auto"/>
        <w:rPr>
          <w:rFonts w:ascii="Times New Roman" w:eastAsia="Times New Roman" w:hAnsi="Times New Roman" w:cs="Times New Roman"/>
          <w:b/>
          <w:bCs/>
          <w:color w:val="000000"/>
          <w:sz w:val="36"/>
          <w:szCs w:val="40"/>
          <w:lang w:eastAsia="en-GB"/>
        </w:rPr>
      </w:pPr>
      <w:r w:rsidRPr="00DE7424">
        <w:rPr>
          <w:rFonts w:ascii="Times New Roman" w:eastAsia="Times New Roman" w:hAnsi="Times New Roman" w:cs="Times New Roman"/>
          <w:b/>
          <w:bCs/>
          <w:color w:val="000000"/>
          <w:sz w:val="36"/>
          <w:szCs w:val="40"/>
          <w:lang w:eastAsia="en-GB"/>
        </w:rPr>
        <w:t>THE ALBANIAN QUALIFICATIONS FRAMEWORK</w:t>
      </w:r>
    </w:p>
    <w:p w14:paraId="1D7C1C29" w14:textId="77777777" w:rsidR="00FB2D34" w:rsidRPr="00DE7424" w:rsidRDefault="00FB2D34" w:rsidP="005C0200">
      <w:pPr>
        <w:spacing w:after="0" w:line="240" w:lineRule="auto"/>
        <w:jc w:val="both"/>
        <w:rPr>
          <w:rFonts w:ascii="Times New Roman" w:eastAsia="Times New Roman" w:hAnsi="Times New Roman" w:cs="Times New Roman"/>
          <w:b/>
          <w:bCs/>
          <w:color w:val="000000"/>
          <w:sz w:val="52"/>
          <w:szCs w:val="52"/>
          <w:lang w:eastAsia="en-GB"/>
        </w:rPr>
      </w:pPr>
      <w:r w:rsidRPr="00DE7424">
        <w:rPr>
          <w:rFonts w:ascii="Times New Roman" w:eastAsia="Times New Roman" w:hAnsi="Times New Roman" w:cs="Times New Roman"/>
          <w:b/>
          <w:bCs/>
          <w:color w:val="000000"/>
          <w:sz w:val="52"/>
          <w:szCs w:val="52"/>
          <w:lang w:eastAsia="en-GB"/>
        </w:rPr>
        <w:t>_________________________________</w:t>
      </w:r>
    </w:p>
    <w:p w14:paraId="4173AE07" w14:textId="4C37FF87" w:rsidR="006363C2" w:rsidRPr="00DE7424" w:rsidRDefault="009A048D" w:rsidP="006363C2">
      <w:pPr>
        <w:spacing w:after="0" w:line="240" w:lineRule="auto"/>
        <w:rPr>
          <w:rFonts w:ascii="Times New Roman" w:eastAsia="Times New Roman" w:hAnsi="Times New Roman" w:cs="Times New Roman"/>
          <w:color w:val="000000"/>
          <w:sz w:val="28"/>
          <w:szCs w:val="28"/>
          <w:lang w:eastAsia="en-GB"/>
        </w:rPr>
      </w:pPr>
      <w:r w:rsidRPr="00DE7424">
        <w:rPr>
          <w:rFonts w:ascii="Times New Roman" w:eastAsia="Times New Roman" w:hAnsi="Times New Roman" w:cs="Times New Roman"/>
          <w:color w:val="000000"/>
          <w:sz w:val="28"/>
          <w:szCs w:val="28"/>
          <w:lang w:eastAsia="en-GB"/>
        </w:rPr>
        <w:t>R</w:t>
      </w:r>
      <w:r w:rsidR="000214EB" w:rsidRPr="00DE7424">
        <w:rPr>
          <w:rFonts w:ascii="Times New Roman" w:eastAsia="Times New Roman" w:hAnsi="Times New Roman" w:cs="Times New Roman"/>
          <w:color w:val="000000"/>
          <w:sz w:val="28"/>
          <w:szCs w:val="28"/>
          <w:lang w:eastAsia="en-GB"/>
        </w:rPr>
        <w:t>eferencing</w:t>
      </w:r>
      <w:r w:rsidR="000214EB" w:rsidRPr="00DE7424">
        <w:rPr>
          <w:rFonts w:ascii="Times New Roman" w:hAnsi="Times New Roman" w:cs="Times New Roman"/>
          <w:color w:val="000000"/>
          <w:sz w:val="28"/>
        </w:rPr>
        <w:t> to</w:t>
      </w:r>
      <w:r w:rsidR="00B05864" w:rsidRPr="00DE7424">
        <w:rPr>
          <w:rFonts w:ascii="Times New Roman" w:hAnsi="Times New Roman" w:cs="Times New Roman"/>
          <w:color w:val="000000"/>
          <w:sz w:val="28"/>
        </w:rPr>
        <w:t xml:space="preserve"> the European Qualifications Framework and self-certification </w:t>
      </w:r>
    </w:p>
    <w:p w14:paraId="4A3F7752" w14:textId="20831FC5" w:rsidR="00B05864" w:rsidRPr="00DE7424" w:rsidRDefault="00B05864" w:rsidP="0082633B">
      <w:pPr>
        <w:spacing w:after="0" w:line="240" w:lineRule="auto"/>
        <w:rPr>
          <w:rFonts w:ascii="Times New Roman" w:hAnsi="Times New Roman" w:cs="Times New Roman"/>
        </w:rPr>
      </w:pPr>
      <w:r w:rsidRPr="00DE7424">
        <w:rPr>
          <w:rFonts w:ascii="Times New Roman" w:hAnsi="Times New Roman" w:cs="Times New Roman"/>
          <w:color w:val="000000"/>
          <w:sz w:val="28"/>
        </w:rPr>
        <w:t>to the Qualifications Framework of the European Higher Education Area</w:t>
      </w:r>
    </w:p>
    <w:p w14:paraId="7FD155A2" w14:textId="762A0AEB" w:rsidR="00B05864" w:rsidRPr="00DE7424" w:rsidRDefault="00B05864" w:rsidP="0082633B">
      <w:pPr>
        <w:spacing w:after="0" w:line="240" w:lineRule="auto"/>
        <w:jc w:val="both"/>
        <w:rPr>
          <w:rFonts w:ascii="Times New Roman" w:hAnsi="Times New Roman" w:cs="Times New Roman"/>
          <w:sz w:val="24"/>
        </w:rPr>
      </w:pPr>
    </w:p>
    <w:p w14:paraId="45F1E38A" w14:textId="6BB2FCDF" w:rsidR="00D21669" w:rsidRPr="00DE7424" w:rsidRDefault="00D21669" w:rsidP="0082633B">
      <w:pPr>
        <w:spacing w:after="0" w:line="240" w:lineRule="auto"/>
        <w:jc w:val="both"/>
        <w:rPr>
          <w:rFonts w:ascii="Times New Roman" w:hAnsi="Times New Roman" w:cs="Times New Roman"/>
          <w:sz w:val="24"/>
        </w:rPr>
      </w:pPr>
    </w:p>
    <w:p w14:paraId="4C9BEBC0" w14:textId="77777777" w:rsidR="00D21669" w:rsidRPr="00DE7424" w:rsidRDefault="00D21669" w:rsidP="0082633B">
      <w:pPr>
        <w:spacing w:after="0" w:line="240" w:lineRule="auto"/>
        <w:jc w:val="both"/>
        <w:rPr>
          <w:rFonts w:ascii="Times New Roman" w:hAnsi="Times New Roman" w:cs="Times New Roman"/>
          <w:sz w:val="24"/>
        </w:rPr>
      </w:pPr>
    </w:p>
    <w:p w14:paraId="1CCF27AF" w14:textId="2E371F9E" w:rsidR="00B05864" w:rsidRPr="00DE7424" w:rsidRDefault="00BA03D2" w:rsidP="0082633B">
      <w:pPr>
        <w:spacing w:after="0" w:line="240" w:lineRule="auto"/>
        <w:jc w:val="both"/>
        <w:rPr>
          <w:rFonts w:ascii="Times New Roman" w:hAnsi="Times New Roman" w:cs="Times New Roman"/>
          <w:sz w:val="24"/>
        </w:rPr>
      </w:pPr>
      <w:r w:rsidRPr="00DE7424">
        <w:rPr>
          <w:rFonts w:ascii="Times New Roman" w:hAnsi="Times New Roman" w:cs="Times New Roman"/>
          <w:b/>
          <w:color w:val="000000"/>
          <w:sz w:val="32"/>
        </w:rPr>
        <w:t>December</w:t>
      </w:r>
      <w:r w:rsidR="00B05864" w:rsidRPr="00DE7424">
        <w:rPr>
          <w:rFonts w:ascii="Times New Roman" w:hAnsi="Times New Roman" w:cs="Times New Roman"/>
          <w:b/>
          <w:color w:val="000000"/>
          <w:sz w:val="32"/>
        </w:rPr>
        <w:t xml:space="preserve"> 2021</w:t>
      </w:r>
    </w:p>
    <w:p w14:paraId="5232138E" w14:textId="77777777" w:rsidR="00EA661F" w:rsidRPr="00DE7424" w:rsidRDefault="00EA661F" w:rsidP="0082633B">
      <w:pPr>
        <w:jc w:val="both"/>
        <w:rPr>
          <w:rFonts w:ascii="Times New Roman" w:hAnsi="Times New Roman" w:cs="Times New Roman"/>
          <w:b/>
          <w:sz w:val="24"/>
        </w:rPr>
      </w:pPr>
      <w:r w:rsidRPr="00DE7424">
        <w:rPr>
          <w:rFonts w:ascii="Times New Roman" w:hAnsi="Times New Roman" w:cs="Times New Roman"/>
          <w:b/>
          <w:sz w:val="24"/>
        </w:rPr>
        <w:br w:type="page"/>
      </w:r>
    </w:p>
    <w:sdt>
      <w:sdtPr>
        <w:rPr>
          <w:rFonts w:ascii="Times New Roman" w:eastAsiaTheme="minorHAnsi" w:hAnsi="Times New Roman" w:cs="Times New Roman"/>
          <w:b/>
          <w:bCs/>
          <w:color w:val="auto"/>
          <w:sz w:val="40"/>
          <w:szCs w:val="40"/>
          <w:lang w:val="en-GB"/>
        </w:rPr>
        <w:id w:val="-2113194061"/>
        <w:docPartObj>
          <w:docPartGallery w:val="Table of Contents"/>
          <w:docPartUnique/>
        </w:docPartObj>
      </w:sdtPr>
      <w:sdtEndPr>
        <w:rPr>
          <w:sz w:val="24"/>
          <w:szCs w:val="24"/>
        </w:rPr>
      </w:sdtEndPr>
      <w:sdtContent>
        <w:p w14:paraId="7E5DF7AA" w14:textId="1B52CC7D" w:rsidR="00241220" w:rsidRPr="00DE7424" w:rsidRDefault="00241220" w:rsidP="0082633B">
          <w:pPr>
            <w:pStyle w:val="TOCHeading"/>
            <w:jc w:val="both"/>
            <w:rPr>
              <w:rStyle w:val="Hyperlink"/>
              <w:rFonts w:ascii="Times New Roman" w:hAnsi="Times New Roman" w:cs="Times New Roman"/>
              <w:b/>
              <w:bCs/>
              <w:color w:val="auto"/>
              <w:sz w:val="28"/>
              <w:szCs w:val="28"/>
              <w:u w:val="none"/>
              <w:lang w:val="en-GB"/>
            </w:rPr>
          </w:pPr>
          <w:r w:rsidRPr="00DE7424">
            <w:rPr>
              <w:rStyle w:val="Hyperlink"/>
              <w:rFonts w:ascii="Times New Roman" w:hAnsi="Times New Roman" w:cs="Times New Roman"/>
              <w:b/>
              <w:bCs/>
              <w:color w:val="auto"/>
              <w:sz w:val="28"/>
              <w:szCs w:val="28"/>
              <w:u w:val="none"/>
              <w:lang w:val="en-GB"/>
            </w:rPr>
            <w:t>TABLE OF CONTENTS</w:t>
          </w:r>
        </w:p>
        <w:p w14:paraId="5F2DE7B0" w14:textId="4E5CCF8D" w:rsidR="009328F6" w:rsidRDefault="006363C2">
          <w:pPr>
            <w:pStyle w:val="TOC1"/>
            <w:tabs>
              <w:tab w:val="right" w:leader="dot" w:pos="9350"/>
            </w:tabs>
            <w:rPr>
              <w:rFonts w:eastAsiaTheme="minorEastAsia"/>
              <w:noProof/>
              <w:lang w:eastAsia="en-GB"/>
            </w:rPr>
          </w:pPr>
          <w:r w:rsidRPr="00DE7424">
            <w:rPr>
              <w:rFonts w:ascii="Times New Roman" w:hAnsi="Times New Roman" w:cs="Times New Roman"/>
              <w:b/>
              <w:bCs/>
              <w:noProof/>
              <w:sz w:val="28"/>
              <w:szCs w:val="28"/>
            </w:rPr>
            <w:fldChar w:fldCharType="begin"/>
          </w:r>
          <w:r w:rsidRPr="00DE7424">
            <w:rPr>
              <w:rFonts w:ascii="Times New Roman" w:hAnsi="Times New Roman" w:cs="Times New Roman"/>
              <w:sz w:val="28"/>
              <w:szCs w:val="28"/>
            </w:rPr>
            <w:instrText xml:space="preserve"> TOC \o "1-2" \h \z \u </w:instrText>
          </w:r>
          <w:r w:rsidRPr="00DE7424">
            <w:rPr>
              <w:rFonts w:ascii="Times New Roman" w:hAnsi="Times New Roman" w:cs="Times New Roman"/>
              <w:b/>
              <w:bCs/>
              <w:noProof/>
              <w:sz w:val="28"/>
              <w:szCs w:val="28"/>
            </w:rPr>
            <w:fldChar w:fldCharType="separate"/>
          </w:r>
          <w:hyperlink w:anchor="_Toc98021194" w:history="1">
            <w:r w:rsidR="009328F6" w:rsidRPr="004C6AF2">
              <w:rPr>
                <w:rStyle w:val="Hyperlink"/>
                <w:rFonts w:ascii="Times New Roman" w:hAnsi="Times New Roman" w:cs="Times New Roman"/>
                <w:b/>
                <w:bCs/>
                <w:noProof/>
              </w:rPr>
              <w:t>List of Abbreviations</w:t>
            </w:r>
            <w:r w:rsidR="009328F6">
              <w:rPr>
                <w:noProof/>
                <w:webHidden/>
              </w:rPr>
              <w:tab/>
            </w:r>
            <w:r w:rsidR="009328F6">
              <w:rPr>
                <w:noProof/>
                <w:webHidden/>
              </w:rPr>
              <w:fldChar w:fldCharType="begin"/>
            </w:r>
            <w:r w:rsidR="009328F6">
              <w:rPr>
                <w:noProof/>
                <w:webHidden/>
              </w:rPr>
              <w:instrText xml:space="preserve"> PAGEREF _Toc98021194 \h </w:instrText>
            </w:r>
            <w:r w:rsidR="009328F6">
              <w:rPr>
                <w:noProof/>
                <w:webHidden/>
              </w:rPr>
            </w:r>
            <w:r w:rsidR="009328F6">
              <w:rPr>
                <w:noProof/>
                <w:webHidden/>
              </w:rPr>
              <w:fldChar w:fldCharType="separate"/>
            </w:r>
            <w:r w:rsidR="009328F6">
              <w:rPr>
                <w:noProof/>
                <w:webHidden/>
              </w:rPr>
              <w:t>4</w:t>
            </w:r>
            <w:r w:rsidR="009328F6">
              <w:rPr>
                <w:noProof/>
                <w:webHidden/>
              </w:rPr>
              <w:fldChar w:fldCharType="end"/>
            </w:r>
          </w:hyperlink>
        </w:p>
        <w:p w14:paraId="7F1E3602" w14:textId="5D8B971B" w:rsidR="009328F6" w:rsidRDefault="00B37077">
          <w:pPr>
            <w:pStyle w:val="TOC1"/>
            <w:tabs>
              <w:tab w:val="right" w:leader="dot" w:pos="9350"/>
            </w:tabs>
            <w:rPr>
              <w:rFonts w:eastAsiaTheme="minorEastAsia"/>
              <w:noProof/>
              <w:lang w:eastAsia="en-GB"/>
            </w:rPr>
          </w:pPr>
          <w:hyperlink w:anchor="_Toc98021195" w:history="1">
            <w:r w:rsidR="009328F6" w:rsidRPr="004C6AF2">
              <w:rPr>
                <w:rStyle w:val="Hyperlink"/>
                <w:rFonts w:ascii="Times New Roman" w:hAnsi="Times New Roman" w:cs="Times New Roman"/>
                <w:b/>
                <w:bCs/>
                <w:noProof/>
              </w:rPr>
              <w:t>List of Figures</w:t>
            </w:r>
            <w:r w:rsidR="009328F6">
              <w:rPr>
                <w:noProof/>
                <w:webHidden/>
              </w:rPr>
              <w:tab/>
            </w:r>
            <w:r w:rsidR="009328F6">
              <w:rPr>
                <w:noProof/>
                <w:webHidden/>
              </w:rPr>
              <w:fldChar w:fldCharType="begin"/>
            </w:r>
            <w:r w:rsidR="009328F6">
              <w:rPr>
                <w:noProof/>
                <w:webHidden/>
              </w:rPr>
              <w:instrText xml:space="preserve"> PAGEREF _Toc98021195 \h </w:instrText>
            </w:r>
            <w:r w:rsidR="009328F6">
              <w:rPr>
                <w:noProof/>
                <w:webHidden/>
              </w:rPr>
            </w:r>
            <w:r w:rsidR="009328F6">
              <w:rPr>
                <w:noProof/>
                <w:webHidden/>
              </w:rPr>
              <w:fldChar w:fldCharType="separate"/>
            </w:r>
            <w:r w:rsidR="009328F6">
              <w:rPr>
                <w:noProof/>
                <w:webHidden/>
              </w:rPr>
              <w:t>5</w:t>
            </w:r>
            <w:r w:rsidR="009328F6">
              <w:rPr>
                <w:noProof/>
                <w:webHidden/>
              </w:rPr>
              <w:fldChar w:fldCharType="end"/>
            </w:r>
          </w:hyperlink>
        </w:p>
        <w:p w14:paraId="450ADA38" w14:textId="6F89448B" w:rsidR="009328F6" w:rsidRDefault="00B37077">
          <w:pPr>
            <w:pStyle w:val="TOC1"/>
            <w:tabs>
              <w:tab w:val="right" w:leader="dot" w:pos="9350"/>
            </w:tabs>
            <w:rPr>
              <w:rFonts w:eastAsiaTheme="minorEastAsia"/>
              <w:noProof/>
              <w:lang w:eastAsia="en-GB"/>
            </w:rPr>
          </w:pPr>
          <w:hyperlink w:anchor="_Toc98021196" w:history="1">
            <w:r w:rsidR="009328F6" w:rsidRPr="004C6AF2">
              <w:rPr>
                <w:rStyle w:val="Hyperlink"/>
                <w:rFonts w:ascii="Times New Roman" w:hAnsi="Times New Roman" w:cs="Times New Roman"/>
                <w:b/>
                <w:bCs/>
                <w:noProof/>
              </w:rPr>
              <w:t>List of Tables</w:t>
            </w:r>
            <w:r w:rsidR="009328F6">
              <w:rPr>
                <w:noProof/>
                <w:webHidden/>
              </w:rPr>
              <w:tab/>
            </w:r>
            <w:r w:rsidR="009328F6">
              <w:rPr>
                <w:noProof/>
                <w:webHidden/>
              </w:rPr>
              <w:fldChar w:fldCharType="begin"/>
            </w:r>
            <w:r w:rsidR="009328F6">
              <w:rPr>
                <w:noProof/>
                <w:webHidden/>
              </w:rPr>
              <w:instrText xml:space="preserve"> PAGEREF _Toc98021196 \h </w:instrText>
            </w:r>
            <w:r w:rsidR="009328F6">
              <w:rPr>
                <w:noProof/>
                <w:webHidden/>
              </w:rPr>
            </w:r>
            <w:r w:rsidR="009328F6">
              <w:rPr>
                <w:noProof/>
                <w:webHidden/>
              </w:rPr>
              <w:fldChar w:fldCharType="separate"/>
            </w:r>
            <w:r w:rsidR="009328F6">
              <w:rPr>
                <w:noProof/>
                <w:webHidden/>
              </w:rPr>
              <w:t>5</w:t>
            </w:r>
            <w:r w:rsidR="009328F6">
              <w:rPr>
                <w:noProof/>
                <w:webHidden/>
              </w:rPr>
              <w:fldChar w:fldCharType="end"/>
            </w:r>
          </w:hyperlink>
        </w:p>
        <w:p w14:paraId="4C627AF9" w14:textId="01DD4BC9" w:rsidR="009328F6" w:rsidRDefault="00B37077">
          <w:pPr>
            <w:pStyle w:val="TOC1"/>
            <w:tabs>
              <w:tab w:val="right" w:leader="dot" w:pos="9350"/>
            </w:tabs>
            <w:rPr>
              <w:rFonts w:eastAsiaTheme="minorEastAsia"/>
              <w:noProof/>
              <w:lang w:eastAsia="en-GB"/>
            </w:rPr>
          </w:pPr>
          <w:hyperlink w:anchor="_Toc98021197" w:history="1">
            <w:r w:rsidR="009328F6" w:rsidRPr="004C6AF2">
              <w:rPr>
                <w:rStyle w:val="Hyperlink"/>
                <w:rFonts w:ascii="Times New Roman" w:hAnsi="Times New Roman" w:cs="Times New Roman"/>
                <w:b/>
                <w:noProof/>
              </w:rPr>
              <w:t>GENERAL INTRODUCTION</w:t>
            </w:r>
            <w:r w:rsidR="009328F6">
              <w:rPr>
                <w:noProof/>
                <w:webHidden/>
              </w:rPr>
              <w:tab/>
            </w:r>
            <w:r w:rsidR="009328F6">
              <w:rPr>
                <w:noProof/>
                <w:webHidden/>
              </w:rPr>
              <w:fldChar w:fldCharType="begin"/>
            </w:r>
            <w:r w:rsidR="009328F6">
              <w:rPr>
                <w:noProof/>
                <w:webHidden/>
              </w:rPr>
              <w:instrText xml:space="preserve"> PAGEREF _Toc98021197 \h </w:instrText>
            </w:r>
            <w:r w:rsidR="009328F6">
              <w:rPr>
                <w:noProof/>
                <w:webHidden/>
              </w:rPr>
            </w:r>
            <w:r w:rsidR="009328F6">
              <w:rPr>
                <w:noProof/>
                <w:webHidden/>
              </w:rPr>
              <w:fldChar w:fldCharType="separate"/>
            </w:r>
            <w:r w:rsidR="009328F6">
              <w:rPr>
                <w:noProof/>
                <w:webHidden/>
              </w:rPr>
              <w:t>6</w:t>
            </w:r>
            <w:r w:rsidR="009328F6">
              <w:rPr>
                <w:noProof/>
                <w:webHidden/>
              </w:rPr>
              <w:fldChar w:fldCharType="end"/>
            </w:r>
          </w:hyperlink>
        </w:p>
        <w:p w14:paraId="79147A1F" w14:textId="6AD9D872" w:rsidR="009328F6" w:rsidRDefault="00B37077">
          <w:pPr>
            <w:pStyle w:val="TOC1"/>
            <w:tabs>
              <w:tab w:val="right" w:leader="dot" w:pos="9350"/>
            </w:tabs>
            <w:rPr>
              <w:rFonts w:eastAsiaTheme="minorEastAsia"/>
              <w:noProof/>
              <w:lang w:eastAsia="en-GB"/>
            </w:rPr>
          </w:pPr>
          <w:hyperlink w:anchor="_Toc98021198" w:history="1">
            <w:r w:rsidR="009328F6" w:rsidRPr="004C6AF2">
              <w:rPr>
                <w:rStyle w:val="Hyperlink"/>
                <w:rFonts w:ascii="Times New Roman" w:hAnsi="Times New Roman" w:cs="Times New Roman"/>
                <w:b/>
                <w:noProof/>
              </w:rPr>
              <w:t>1 - DESCRIPTION OF THE EDUCATION SYSTEM IN ALBANIA</w:t>
            </w:r>
            <w:r w:rsidR="009328F6">
              <w:rPr>
                <w:noProof/>
                <w:webHidden/>
              </w:rPr>
              <w:tab/>
            </w:r>
            <w:r w:rsidR="009328F6">
              <w:rPr>
                <w:noProof/>
                <w:webHidden/>
              </w:rPr>
              <w:fldChar w:fldCharType="begin"/>
            </w:r>
            <w:r w:rsidR="009328F6">
              <w:rPr>
                <w:noProof/>
                <w:webHidden/>
              </w:rPr>
              <w:instrText xml:space="preserve"> PAGEREF _Toc98021198 \h </w:instrText>
            </w:r>
            <w:r w:rsidR="009328F6">
              <w:rPr>
                <w:noProof/>
                <w:webHidden/>
              </w:rPr>
            </w:r>
            <w:r w:rsidR="009328F6">
              <w:rPr>
                <w:noProof/>
                <w:webHidden/>
              </w:rPr>
              <w:fldChar w:fldCharType="separate"/>
            </w:r>
            <w:r w:rsidR="009328F6">
              <w:rPr>
                <w:noProof/>
                <w:webHidden/>
              </w:rPr>
              <w:t>6</w:t>
            </w:r>
            <w:r w:rsidR="009328F6">
              <w:rPr>
                <w:noProof/>
                <w:webHidden/>
              </w:rPr>
              <w:fldChar w:fldCharType="end"/>
            </w:r>
          </w:hyperlink>
        </w:p>
        <w:p w14:paraId="219DE509" w14:textId="583BB5F8" w:rsidR="009328F6" w:rsidRDefault="00B37077">
          <w:pPr>
            <w:pStyle w:val="TOC2"/>
            <w:rPr>
              <w:rFonts w:eastAsiaTheme="minorEastAsia"/>
              <w:noProof/>
              <w:lang w:eastAsia="en-GB"/>
            </w:rPr>
          </w:pPr>
          <w:hyperlink w:anchor="_Toc98021199" w:history="1">
            <w:r w:rsidR="009328F6" w:rsidRPr="004C6AF2">
              <w:rPr>
                <w:rStyle w:val="Hyperlink"/>
                <w:noProof/>
              </w:rPr>
              <w:t>1.1 - Albanian context</w:t>
            </w:r>
            <w:r w:rsidR="009328F6">
              <w:rPr>
                <w:noProof/>
                <w:webHidden/>
              </w:rPr>
              <w:tab/>
            </w:r>
            <w:r w:rsidR="009328F6">
              <w:rPr>
                <w:noProof/>
                <w:webHidden/>
              </w:rPr>
              <w:fldChar w:fldCharType="begin"/>
            </w:r>
            <w:r w:rsidR="009328F6">
              <w:rPr>
                <w:noProof/>
                <w:webHidden/>
              </w:rPr>
              <w:instrText xml:space="preserve"> PAGEREF _Toc98021199 \h </w:instrText>
            </w:r>
            <w:r w:rsidR="009328F6">
              <w:rPr>
                <w:noProof/>
                <w:webHidden/>
              </w:rPr>
            </w:r>
            <w:r w:rsidR="009328F6">
              <w:rPr>
                <w:noProof/>
                <w:webHidden/>
              </w:rPr>
              <w:fldChar w:fldCharType="separate"/>
            </w:r>
            <w:r w:rsidR="009328F6">
              <w:rPr>
                <w:noProof/>
                <w:webHidden/>
              </w:rPr>
              <w:t>6</w:t>
            </w:r>
            <w:r w:rsidR="009328F6">
              <w:rPr>
                <w:noProof/>
                <w:webHidden/>
              </w:rPr>
              <w:fldChar w:fldCharType="end"/>
            </w:r>
          </w:hyperlink>
        </w:p>
        <w:p w14:paraId="416841CB" w14:textId="3A30F704" w:rsidR="009328F6" w:rsidRDefault="00B37077">
          <w:pPr>
            <w:pStyle w:val="TOC2"/>
            <w:rPr>
              <w:rFonts w:eastAsiaTheme="minorEastAsia"/>
              <w:noProof/>
              <w:lang w:eastAsia="en-GB"/>
            </w:rPr>
          </w:pPr>
          <w:hyperlink w:anchor="_Toc98021200" w:history="1">
            <w:r w:rsidR="009328F6" w:rsidRPr="004C6AF2">
              <w:rPr>
                <w:rStyle w:val="Hyperlink"/>
                <w:noProof/>
              </w:rPr>
              <w:t>1.2 - Pre-primary Education</w:t>
            </w:r>
            <w:r w:rsidR="009328F6">
              <w:rPr>
                <w:noProof/>
                <w:webHidden/>
              </w:rPr>
              <w:tab/>
            </w:r>
            <w:r w:rsidR="009328F6">
              <w:rPr>
                <w:noProof/>
                <w:webHidden/>
              </w:rPr>
              <w:fldChar w:fldCharType="begin"/>
            </w:r>
            <w:r w:rsidR="009328F6">
              <w:rPr>
                <w:noProof/>
                <w:webHidden/>
              </w:rPr>
              <w:instrText xml:space="preserve"> PAGEREF _Toc98021200 \h </w:instrText>
            </w:r>
            <w:r w:rsidR="009328F6">
              <w:rPr>
                <w:noProof/>
                <w:webHidden/>
              </w:rPr>
            </w:r>
            <w:r w:rsidR="009328F6">
              <w:rPr>
                <w:noProof/>
                <w:webHidden/>
              </w:rPr>
              <w:fldChar w:fldCharType="separate"/>
            </w:r>
            <w:r w:rsidR="009328F6">
              <w:rPr>
                <w:noProof/>
                <w:webHidden/>
              </w:rPr>
              <w:t>12</w:t>
            </w:r>
            <w:r w:rsidR="009328F6">
              <w:rPr>
                <w:noProof/>
                <w:webHidden/>
              </w:rPr>
              <w:fldChar w:fldCharType="end"/>
            </w:r>
          </w:hyperlink>
        </w:p>
        <w:p w14:paraId="57B0D313" w14:textId="40F56756" w:rsidR="009328F6" w:rsidRDefault="00B37077">
          <w:pPr>
            <w:pStyle w:val="TOC2"/>
            <w:rPr>
              <w:rFonts w:eastAsiaTheme="minorEastAsia"/>
              <w:noProof/>
              <w:lang w:eastAsia="en-GB"/>
            </w:rPr>
          </w:pPr>
          <w:hyperlink w:anchor="_Toc98021201" w:history="1">
            <w:r w:rsidR="009328F6" w:rsidRPr="004C6AF2">
              <w:rPr>
                <w:rStyle w:val="Hyperlink"/>
                <w:noProof/>
              </w:rPr>
              <w:t>1.3 – Pre-university education system</w:t>
            </w:r>
            <w:r w:rsidR="009328F6">
              <w:rPr>
                <w:noProof/>
                <w:webHidden/>
              </w:rPr>
              <w:tab/>
            </w:r>
            <w:r w:rsidR="009328F6">
              <w:rPr>
                <w:noProof/>
                <w:webHidden/>
              </w:rPr>
              <w:fldChar w:fldCharType="begin"/>
            </w:r>
            <w:r w:rsidR="009328F6">
              <w:rPr>
                <w:noProof/>
                <w:webHidden/>
              </w:rPr>
              <w:instrText xml:space="preserve"> PAGEREF _Toc98021201 \h </w:instrText>
            </w:r>
            <w:r w:rsidR="009328F6">
              <w:rPr>
                <w:noProof/>
                <w:webHidden/>
              </w:rPr>
            </w:r>
            <w:r w:rsidR="009328F6">
              <w:rPr>
                <w:noProof/>
                <w:webHidden/>
              </w:rPr>
              <w:fldChar w:fldCharType="separate"/>
            </w:r>
            <w:r w:rsidR="009328F6">
              <w:rPr>
                <w:noProof/>
                <w:webHidden/>
              </w:rPr>
              <w:t>13</w:t>
            </w:r>
            <w:r w:rsidR="009328F6">
              <w:rPr>
                <w:noProof/>
                <w:webHidden/>
              </w:rPr>
              <w:fldChar w:fldCharType="end"/>
            </w:r>
          </w:hyperlink>
        </w:p>
        <w:p w14:paraId="359E60EF" w14:textId="5BD4B2EF" w:rsidR="009328F6" w:rsidRDefault="00B37077">
          <w:pPr>
            <w:pStyle w:val="TOC2"/>
            <w:rPr>
              <w:rFonts w:eastAsiaTheme="minorEastAsia"/>
              <w:noProof/>
              <w:lang w:eastAsia="en-GB"/>
            </w:rPr>
          </w:pPr>
          <w:hyperlink w:anchor="_Toc98021202" w:history="1">
            <w:r w:rsidR="009328F6" w:rsidRPr="004C6AF2">
              <w:rPr>
                <w:rStyle w:val="Hyperlink"/>
                <w:noProof/>
              </w:rPr>
              <w:t>2.1 - European Qualifications Framework</w:t>
            </w:r>
            <w:r w:rsidR="009328F6">
              <w:rPr>
                <w:noProof/>
                <w:webHidden/>
              </w:rPr>
              <w:tab/>
            </w:r>
            <w:r w:rsidR="009328F6">
              <w:rPr>
                <w:noProof/>
                <w:webHidden/>
              </w:rPr>
              <w:fldChar w:fldCharType="begin"/>
            </w:r>
            <w:r w:rsidR="009328F6">
              <w:rPr>
                <w:noProof/>
                <w:webHidden/>
              </w:rPr>
              <w:instrText xml:space="preserve"> PAGEREF _Toc98021202 \h </w:instrText>
            </w:r>
            <w:r w:rsidR="009328F6">
              <w:rPr>
                <w:noProof/>
                <w:webHidden/>
              </w:rPr>
            </w:r>
            <w:r w:rsidR="009328F6">
              <w:rPr>
                <w:noProof/>
                <w:webHidden/>
              </w:rPr>
              <w:fldChar w:fldCharType="separate"/>
            </w:r>
            <w:r w:rsidR="009328F6">
              <w:rPr>
                <w:noProof/>
                <w:webHidden/>
              </w:rPr>
              <w:t>36</w:t>
            </w:r>
            <w:r w:rsidR="009328F6">
              <w:rPr>
                <w:noProof/>
                <w:webHidden/>
              </w:rPr>
              <w:fldChar w:fldCharType="end"/>
            </w:r>
          </w:hyperlink>
        </w:p>
        <w:p w14:paraId="17F99348" w14:textId="1CBC3A6D" w:rsidR="009328F6" w:rsidRDefault="00B37077">
          <w:pPr>
            <w:pStyle w:val="TOC2"/>
            <w:rPr>
              <w:rFonts w:eastAsiaTheme="minorEastAsia"/>
              <w:noProof/>
              <w:lang w:eastAsia="en-GB"/>
            </w:rPr>
          </w:pPr>
          <w:hyperlink w:anchor="_Toc98021203" w:history="1">
            <w:r w:rsidR="009328F6" w:rsidRPr="004C6AF2">
              <w:rPr>
                <w:rStyle w:val="Hyperlink"/>
                <w:noProof/>
              </w:rPr>
              <w:t>2.2 - Qualifications Framework of the European Higher Education Area</w:t>
            </w:r>
            <w:r w:rsidR="009328F6">
              <w:rPr>
                <w:noProof/>
                <w:webHidden/>
              </w:rPr>
              <w:tab/>
            </w:r>
            <w:r w:rsidR="009328F6">
              <w:rPr>
                <w:noProof/>
                <w:webHidden/>
              </w:rPr>
              <w:fldChar w:fldCharType="begin"/>
            </w:r>
            <w:r w:rsidR="009328F6">
              <w:rPr>
                <w:noProof/>
                <w:webHidden/>
              </w:rPr>
              <w:instrText xml:space="preserve"> PAGEREF _Toc98021203 \h </w:instrText>
            </w:r>
            <w:r w:rsidR="009328F6">
              <w:rPr>
                <w:noProof/>
                <w:webHidden/>
              </w:rPr>
            </w:r>
            <w:r w:rsidR="009328F6">
              <w:rPr>
                <w:noProof/>
                <w:webHidden/>
              </w:rPr>
              <w:fldChar w:fldCharType="separate"/>
            </w:r>
            <w:r w:rsidR="009328F6">
              <w:rPr>
                <w:noProof/>
                <w:webHidden/>
              </w:rPr>
              <w:t>37</w:t>
            </w:r>
            <w:r w:rsidR="009328F6">
              <w:rPr>
                <w:noProof/>
                <w:webHidden/>
              </w:rPr>
              <w:fldChar w:fldCharType="end"/>
            </w:r>
          </w:hyperlink>
        </w:p>
        <w:p w14:paraId="5C93FE8E" w14:textId="65D8C91D" w:rsidR="009328F6" w:rsidRDefault="00B37077">
          <w:pPr>
            <w:pStyle w:val="TOC1"/>
            <w:tabs>
              <w:tab w:val="right" w:leader="dot" w:pos="9350"/>
            </w:tabs>
            <w:rPr>
              <w:rFonts w:eastAsiaTheme="minorEastAsia"/>
              <w:noProof/>
              <w:lang w:eastAsia="en-GB"/>
            </w:rPr>
          </w:pPr>
          <w:hyperlink w:anchor="_Toc98021204" w:history="1">
            <w:r w:rsidR="009328F6" w:rsidRPr="004C6AF2">
              <w:rPr>
                <w:rStyle w:val="Hyperlink"/>
                <w:rFonts w:ascii="Times New Roman" w:hAnsi="Times New Roman" w:cs="Times New Roman"/>
                <w:b/>
                <w:bCs/>
                <w:noProof/>
              </w:rPr>
              <w:t>3 - ALBANIAN QUALIFICATIONS FRAMEWORK</w:t>
            </w:r>
            <w:r w:rsidR="009328F6">
              <w:rPr>
                <w:noProof/>
                <w:webHidden/>
              </w:rPr>
              <w:tab/>
            </w:r>
            <w:r w:rsidR="009328F6">
              <w:rPr>
                <w:noProof/>
                <w:webHidden/>
              </w:rPr>
              <w:fldChar w:fldCharType="begin"/>
            </w:r>
            <w:r w:rsidR="009328F6">
              <w:rPr>
                <w:noProof/>
                <w:webHidden/>
              </w:rPr>
              <w:instrText xml:space="preserve"> PAGEREF _Toc98021204 \h </w:instrText>
            </w:r>
            <w:r w:rsidR="009328F6">
              <w:rPr>
                <w:noProof/>
                <w:webHidden/>
              </w:rPr>
            </w:r>
            <w:r w:rsidR="009328F6">
              <w:rPr>
                <w:noProof/>
                <w:webHidden/>
              </w:rPr>
              <w:fldChar w:fldCharType="separate"/>
            </w:r>
            <w:r w:rsidR="009328F6">
              <w:rPr>
                <w:noProof/>
                <w:webHidden/>
              </w:rPr>
              <w:t>40</w:t>
            </w:r>
            <w:r w:rsidR="009328F6">
              <w:rPr>
                <w:noProof/>
                <w:webHidden/>
              </w:rPr>
              <w:fldChar w:fldCharType="end"/>
            </w:r>
          </w:hyperlink>
        </w:p>
        <w:p w14:paraId="34997FC7" w14:textId="2A4296FA" w:rsidR="009328F6" w:rsidRDefault="00B37077">
          <w:pPr>
            <w:pStyle w:val="TOC2"/>
            <w:rPr>
              <w:rFonts w:eastAsiaTheme="minorEastAsia"/>
              <w:noProof/>
              <w:lang w:eastAsia="en-GB"/>
            </w:rPr>
          </w:pPr>
          <w:hyperlink w:anchor="_Toc98021205" w:history="1">
            <w:r w:rsidR="009328F6" w:rsidRPr="004C6AF2">
              <w:rPr>
                <w:rStyle w:val="Hyperlink"/>
                <w:noProof/>
              </w:rPr>
              <w:t>3.1 - History and development of the AQF</w:t>
            </w:r>
            <w:r w:rsidR="009328F6">
              <w:rPr>
                <w:noProof/>
                <w:webHidden/>
              </w:rPr>
              <w:tab/>
            </w:r>
            <w:r w:rsidR="009328F6">
              <w:rPr>
                <w:noProof/>
                <w:webHidden/>
              </w:rPr>
              <w:fldChar w:fldCharType="begin"/>
            </w:r>
            <w:r w:rsidR="009328F6">
              <w:rPr>
                <w:noProof/>
                <w:webHidden/>
              </w:rPr>
              <w:instrText xml:space="preserve"> PAGEREF _Toc98021205 \h </w:instrText>
            </w:r>
            <w:r w:rsidR="009328F6">
              <w:rPr>
                <w:noProof/>
                <w:webHidden/>
              </w:rPr>
            </w:r>
            <w:r w:rsidR="009328F6">
              <w:rPr>
                <w:noProof/>
                <w:webHidden/>
              </w:rPr>
              <w:fldChar w:fldCharType="separate"/>
            </w:r>
            <w:r w:rsidR="009328F6">
              <w:rPr>
                <w:noProof/>
                <w:webHidden/>
              </w:rPr>
              <w:t>40</w:t>
            </w:r>
            <w:r w:rsidR="009328F6">
              <w:rPr>
                <w:noProof/>
                <w:webHidden/>
              </w:rPr>
              <w:fldChar w:fldCharType="end"/>
            </w:r>
          </w:hyperlink>
        </w:p>
        <w:p w14:paraId="7FC7C83C" w14:textId="05AC9B26" w:rsidR="009328F6" w:rsidRDefault="00B37077">
          <w:pPr>
            <w:pStyle w:val="TOC2"/>
            <w:rPr>
              <w:rFonts w:eastAsiaTheme="minorEastAsia"/>
              <w:noProof/>
              <w:lang w:eastAsia="en-GB"/>
            </w:rPr>
          </w:pPr>
          <w:hyperlink w:anchor="_Toc98021206" w:history="1">
            <w:r w:rsidR="009328F6" w:rsidRPr="004C6AF2">
              <w:rPr>
                <w:rStyle w:val="Hyperlink"/>
                <w:noProof/>
              </w:rPr>
              <w:t>3.2 - General description and objectives</w:t>
            </w:r>
            <w:r w:rsidR="009328F6">
              <w:rPr>
                <w:noProof/>
                <w:webHidden/>
              </w:rPr>
              <w:tab/>
            </w:r>
            <w:r w:rsidR="009328F6">
              <w:rPr>
                <w:noProof/>
                <w:webHidden/>
              </w:rPr>
              <w:fldChar w:fldCharType="begin"/>
            </w:r>
            <w:r w:rsidR="009328F6">
              <w:rPr>
                <w:noProof/>
                <w:webHidden/>
              </w:rPr>
              <w:instrText xml:space="preserve"> PAGEREF _Toc98021206 \h </w:instrText>
            </w:r>
            <w:r w:rsidR="009328F6">
              <w:rPr>
                <w:noProof/>
                <w:webHidden/>
              </w:rPr>
            </w:r>
            <w:r w:rsidR="009328F6">
              <w:rPr>
                <w:noProof/>
                <w:webHidden/>
              </w:rPr>
              <w:fldChar w:fldCharType="separate"/>
            </w:r>
            <w:r w:rsidR="009328F6">
              <w:rPr>
                <w:noProof/>
                <w:webHidden/>
              </w:rPr>
              <w:t>41</w:t>
            </w:r>
            <w:r w:rsidR="009328F6">
              <w:rPr>
                <w:noProof/>
                <w:webHidden/>
              </w:rPr>
              <w:fldChar w:fldCharType="end"/>
            </w:r>
          </w:hyperlink>
        </w:p>
        <w:p w14:paraId="2E59A8EC" w14:textId="6421D673" w:rsidR="009328F6" w:rsidRDefault="00B37077">
          <w:pPr>
            <w:pStyle w:val="TOC2"/>
            <w:rPr>
              <w:rFonts w:eastAsiaTheme="minorEastAsia"/>
              <w:noProof/>
              <w:lang w:eastAsia="en-GB"/>
            </w:rPr>
          </w:pPr>
          <w:hyperlink w:anchor="_Toc98021207" w:history="1">
            <w:r w:rsidR="009328F6" w:rsidRPr="004C6AF2">
              <w:rPr>
                <w:rStyle w:val="Hyperlink"/>
                <w:noProof/>
              </w:rPr>
              <w:t>3.3 - Structure of the AQF</w:t>
            </w:r>
            <w:r w:rsidR="009328F6">
              <w:rPr>
                <w:noProof/>
                <w:webHidden/>
              </w:rPr>
              <w:tab/>
            </w:r>
            <w:r w:rsidR="009328F6">
              <w:rPr>
                <w:noProof/>
                <w:webHidden/>
              </w:rPr>
              <w:fldChar w:fldCharType="begin"/>
            </w:r>
            <w:r w:rsidR="009328F6">
              <w:rPr>
                <w:noProof/>
                <w:webHidden/>
              </w:rPr>
              <w:instrText xml:space="preserve"> PAGEREF _Toc98021207 \h </w:instrText>
            </w:r>
            <w:r w:rsidR="009328F6">
              <w:rPr>
                <w:noProof/>
                <w:webHidden/>
              </w:rPr>
            </w:r>
            <w:r w:rsidR="009328F6">
              <w:rPr>
                <w:noProof/>
                <w:webHidden/>
              </w:rPr>
              <w:fldChar w:fldCharType="separate"/>
            </w:r>
            <w:r w:rsidR="009328F6">
              <w:rPr>
                <w:noProof/>
                <w:webHidden/>
              </w:rPr>
              <w:t>42</w:t>
            </w:r>
            <w:r w:rsidR="009328F6">
              <w:rPr>
                <w:noProof/>
                <w:webHidden/>
              </w:rPr>
              <w:fldChar w:fldCharType="end"/>
            </w:r>
          </w:hyperlink>
        </w:p>
        <w:p w14:paraId="40B23AC7" w14:textId="1EEAB8F3" w:rsidR="009328F6" w:rsidRDefault="00B37077">
          <w:pPr>
            <w:pStyle w:val="TOC2"/>
            <w:rPr>
              <w:rFonts w:eastAsiaTheme="minorEastAsia"/>
              <w:noProof/>
              <w:lang w:eastAsia="en-GB"/>
            </w:rPr>
          </w:pPr>
          <w:hyperlink w:anchor="_Toc98021208" w:history="1">
            <w:r w:rsidR="009328F6" w:rsidRPr="004C6AF2">
              <w:rPr>
                <w:rStyle w:val="Hyperlink"/>
                <w:noProof/>
              </w:rPr>
              <w:t>3.4 - AQF: qualification definition, levels and level descriptors</w:t>
            </w:r>
            <w:r w:rsidR="009328F6">
              <w:rPr>
                <w:noProof/>
                <w:webHidden/>
              </w:rPr>
              <w:tab/>
            </w:r>
            <w:r w:rsidR="009328F6">
              <w:rPr>
                <w:noProof/>
                <w:webHidden/>
              </w:rPr>
              <w:fldChar w:fldCharType="begin"/>
            </w:r>
            <w:r w:rsidR="009328F6">
              <w:rPr>
                <w:noProof/>
                <w:webHidden/>
              </w:rPr>
              <w:instrText xml:space="preserve"> PAGEREF _Toc98021208 \h </w:instrText>
            </w:r>
            <w:r w:rsidR="009328F6">
              <w:rPr>
                <w:noProof/>
                <w:webHidden/>
              </w:rPr>
            </w:r>
            <w:r w:rsidR="009328F6">
              <w:rPr>
                <w:noProof/>
                <w:webHidden/>
              </w:rPr>
              <w:fldChar w:fldCharType="separate"/>
            </w:r>
            <w:r w:rsidR="009328F6">
              <w:rPr>
                <w:noProof/>
                <w:webHidden/>
              </w:rPr>
              <w:t>47</w:t>
            </w:r>
            <w:r w:rsidR="009328F6">
              <w:rPr>
                <w:noProof/>
                <w:webHidden/>
              </w:rPr>
              <w:fldChar w:fldCharType="end"/>
            </w:r>
          </w:hyperlink>
        </w:p>
        <w:p w14:paraId="1085C45B" w14:textId="450472DD" w:rsidR="009328F6" w:rsidRDefault="00B37077">
          <w:pPr>
            <w:pStyle w:val="TOC1"/>
            <w:tabs>
              <w:tab w:val="right" w:leader="dot" w:pos="9350"/>
            </w:tabs>
            <w:rPr>
              <w:rFonts w:eastAsiaTheme="minorEastAsia"/>
              <w:noProof/>
              <w:lang w:eastAsia="en-GB"/>
            </w:rPr>
          </w:pPr>
          <w:hyperlink w:anchor="_Toc98021209" w:history="1">
            <w:r w:rsidR="009328F6" w:rsidRPr="004C6AF2">
              <w:rPr>
                <w:rStyle w:val="Hyperlink"/>
                <w:rFonts w:ascii="Times New Roman" w:eastAsia="Times New Roman" w:hAnsi="Times New Roman" w:cs="Times New Roman"/>
                <w:b/>
                <w:bCs/>
                <w:noProof/>
                <w:lang w:eastAsia="en-GB"/>
              </w:rPr>
              <w:t>3.5 - Types of qualifications in the AQF</w:t>
            </w:r>
            <w:r w:rsidR="009328F6">
              <w:rPr>
                <w:noProof/>
                <w:webHidden/>
              </w:rPr>
              <w:tab/>
            </w:r>
            <w:r w:rsidR="009328F6">
              <w:rPr>
                <w:noProof/>
                <w:webHidden/>
              </w:rPr>
              <w:fldChar w:fldCharType="begin"/>
            </w:r>
            <w:r w:rsidR="009328F6">
              <w:rPr>
                <w:noProof/>
                <w:webHidden/>
              </w:rPr>
              <w:instrText xml:space="preserve"> PAGEREF _Toc98021209 \h </w:instrText>
            </w:r>
            <w:r w:rsidR="009328F6">
              <w:rPr>
                <w:noProof/>
                <w:webHidden/>
              </w:rPr>
            </w:r>
            <w:r w:rsidR="009328F6">
              <w:rPr>
                <w:noProof/>
                <w:webHidden/>
              </w:rPr>
              <w:fldChar w:fldCharType="separate"/>
            </w:r>
            <w:r w:rsidR="009328F6">
              <w:rPr>
                <w:noProof/>
                <w:webHidden/>
              </w:rPr>
              <w:t>55</w:t>
            </w:r>
            <w:r w:rsidR="009328F6">
              <w:rPr>
                <w:noProof/>
                <w:webHidden/>
              </w:rPr>
              <w:fldChar w:fldCharType="end"/>
            </w:r>
          </w:hyperlink>
        </w:p>
        <w:p w14:paraId="76CA8549" w14:textId="5B0B63BA" w:rsidR="009328F6" w:rsidRDefault="00B37077">
          <w:pPr>
            <w:pStyle w:val="TOC1"/>
            <w:tabs>
              <w:tab w:val="left" w:pos="660"/>
              <w:tab w:val="right" w:leader="dot" w:pos="9350"/>
            </w:tabs>
            <w:rPr>
              <w:rFonts w:eastAsiaTheme="minorEastAsia"/>
              <w:noProof/>
              <w:lang w:eastAsia="en-GB"/>
            </w:rPr>
          </w:pPr>
          <w:hyperlink w:anchor="_Toc98021210" w:history="1">
            <w:r w:rsidR="009328F6" w:rsidRPr="004C6AF2">
              <w:rPr>
                <w:rStyle w:val="Hyperlink"/>
                <w:rFonts w:ascii="Times New Roman" w:eastAsia="Times New Roman" w:hAnsi="Times New Roman" w:cs="Times New Roman"/>
                <w:b/>
                <w:bCs/>
                <w:noProof/>
                <w:lang w:eastAsia="en-GB"/>
              </w:rPr>
              <w:t>3.6</w:t>
            </w:r>
            <w:r w:rsidR="009328F6">
              <w:rPr>
                <w:rFonts w:eastAsiaTheme="minorEastAsia"/>
                <w:noProof/>
                <w:lang w:eastAsia="en-GB"/>
              </w:rPr>
              <w:tab/>
            </w:r>
            <w:r w:rsidR="009328F6" w:rsidRPr="004C6AF2">
              <w:rPr>
                <w:rStyle w:val="Hyperlink"/>
                <w:rFonts w:ascii="Times New Roman" w:eastAsia="Times New Roman" w:hAnsi="Times New Roman" w:cs="Times New Roman"/>
                <w:b/>
                <w:bCs/>
                <w:noProof/>
                <w:lang w:eastAsia="en-GB"/>
              </w:rPr>
              <w:t>- Allocating qualifications to AQF levels, legal basis</w:t>
            </w:r>
            <w:r w:rsidR="009328F6">
              <w:rPr>
                <w:noProof/>
                <w:webHidden/>
              </w:rPr>
              <w:tab/>
            </w:r>
            <w:r w:rsidR="009328F6">
              <w:rPr>
                <w:noProof/>
                <w:webHidden/>
              </w:rPr>
              <w:fldChar w:fldCharType="begin"/>
            </w:r>
            <w:r w:rsidR="009328F6">
              <w:rPr>
                <w:noProof/>
                <w:webHidden/>
              </w:rPr>
              <w:instrText xml:space="preserve"> PAGEREF _Toc98021210 \h </w:instrText>
            </w:r>
            <w:r w:rsidR="009328F6">
              <w:rPr>
                <w:noProof/>
                <w:webHidden/>
              </w:rPr>
            </w:r>
            <w:r w:rsidR="009328F6">
              <w:rPr>
                <w:noProof/>
                <w:webHidden/>
              </w:rPr>
              <w:fldChar w:fldCharType="separate"/>
            </w:r>
            <w:r w:rsidR="009328F6">
              <w:rPr>
                <w:noProof/>
                <w:webHidden/>
              </w:rPr>
              <w:t>57</w:t>
            </w:r>
            <w:r w:rsidR="009328F6">
              <w:rPr>
                <w:noProof/>
                <w:webHidden/>
              </w:rPr>
              <w:fldChar w:fldCharType="end"/>
            </w:r>
          </w:hyperlink>
        </w:p>
        <w:p w14:paraId="5268447E" w14:textId="5B3F8C6E" w:rsidR="009328F6" w:rsidRDefault="00B37077">
          <w:pPr>
            <w:pStyle w:val="TOC2"/>
            <w:rPr>
              <w:rFonts w:eastAsiaTheme="minorEastAsia"/>
              <w:noProof/>
              <w:lang w:eastAsia="en-GB"/>
            </w:rPr>
          </w:pPr>
          <w:hyperlink w:anchor="_Toc98021211" w:history="1">
            <w:r w:rsidR="009328F6" w:rsidRPr="004C6AF2">
              <w:rPr>
                <w:rStyle w:val="Hyperlink"/>
                <w:noProof/>
              </w:rPr>
              <w:t>3.7 - Albanian Qualifications Framework Register</w:t>
            </w:r>
            <w:r w:rsidR="009328F6">
              <w:rPr>
                <w:noProof/>
                <w:webHidden/>
              </w:rPr>
              <w:tab/>
            </w:r>
            <w:r w:rsidR="009328F6">
              <w:rPr>
                <w:noProof/>
                <w:webHidden/>
              </w:rPr>
              <w:fldChar w:fldCharType="begin"/>
            </w:r>
            <w:r w:rsidR="009328F6">
              <w:rPr>
                <w:noProof/>
                <w:webHidden/>
              </w:rPr>
              <w:instrText xml:space="preserve"> PAGEREF _Toc98021211 \h </w:instrText>
            </w:r>
            <w:r w:rsidR="009328F6">
              <w:rPr>
                <w:noProof/>
                <w:webHidden/>
              </w:rPr>
            </w:r>
            <w:r w:rsidR="009328F6">
              <w:rPr>
                <w:noProof/>
                <w:webHidden/>
              </w:rPr>
              <w:fldChar w:fldCharType="separate"/>
            </w:r>
            <w:r w:rsidR="009328F6">
              <w:rPr>
                <w:noProof/>
                <w:webHidden/>
              </w:rPr>
              <w:t>64</w:t>
            </w:r>
            <w:r w:rsidR="009328F6">
              <w:rPr>
                <w:noProof/>
                <w:webHidden/>
              </w:rPr>
              <w:fldChar w:fldCharType="end"/>
            </w:r>
          </w:hyperlink>
        </w:p>
        <w:p w14:paraId="05188319" w14:textId="1A9D4930" w:rsidR="009328F6" w:rsidRDefault="00B37077">
          <w:pPr>
            <w:pStyle w:val="TOC2"/>
            <w:rPr>
              <w:rFonts w:eastAsiaTheme="minorEastAsia"/>
              <w:noProof/>
              <w:lang w:eastAsia="en-GB"/>
            </w:rPr>
          </w:pPr>
          <w:hyperlink w:anchor="_Toc98021212" w:history="1">
            <w:r w:rsidR="009328F6" w:rsidRPr="004C6AF2">
              <w:rPr>
                <w:rStyle w:val="Hyperlink"/>
                <w:noProof/>
              </w:rPr>
              <w:t>3.8 - Management and quality assurance of qualifications</w:t>
            </w:r>
            <w:r w:rsidR="009328F6">
              <w:rPr>
                <w:noProof/>
                <w:webHidden/>
              </w:rPr>
              <w:tab/>
            </w:r>
            <w:r w:rsidR="009328F6">
              <w:rPr>
                <w:noProof/>
                <w:webHidden/>
              </w:rPr>
              <w:fldChar w:fldCharType="begin"/>
            </w:r>
            <w:r w:rsidR="009328F6">
              <w:rPr>
                <w:noProof/>
                <w:webHidden/>
              </w:rPr>
              <w:instrText xml:space="preserve"> PAGEREF _Toc98021212 \h </w:instrText>
            </w:r>
            <w:r w:rsidR="009328F6">
              <w:rPr>
                <w:noProof/>
                <w:webHidden/>
              </w:rPr>
            </w:r>
            <w:r w:rsidR="009328F6">
              <w:rPr>
                <w:noProof/>
                <w:webHidden/>
              </w:rPr>
              <w:fldChar w:fldCharType="separate"/>
            </w:r>
            <w:r w:rsidR="009328F6">
              <w:rPr>
                <w:noProof/>
                <w:webHidden/>
              </w:rPr>
              <w:t>64</w:t>
            </w:r>
            <w:r w:rsidR="009328F6">
              <w:rPr>
                <w:noProof/>
                <w:webHidden/>
              </w:rPr>
              <w:fldChar w:fldCharType="end"/>
            </w:r>
          </w:hyperlink>
        </w:p>
        <w:p w14:paraId="186A0A16" w14:textId="34AAD84D" w:rsidR="009328F6" w:rsidRDefault="00B37077">
          <w:pPr>
            <w:pStyle w:val="TOC2"/>
            <w:rPr>
              <w:rFonts w:eastAsiaTheme="minorEastAsia"/>
              <w:noProof/>
              <w:lang w:eastAsia="en-GB"/>
            </w:rPr>
          </w:pPr>
          <w:hyperlink w:anchor="_Toc98021213" w:history="1">
            <w:r w:rsidR="009328F6" w:rsidRPr="004C6AF2">
              <w:rPr>
                <w:rStyle w:val="Hyperlink"/>
                <w:noProof/>
              </w:rPr>
              <w:t>3.9 - Foreign qualifications and mobilities</w:t>
            </w:r>
            <w:r w:rsidR="009328F6">
              <w:rPr>
                <w:noProof/>
                <w:webHidden/>
              </w:rPr>
              <w:tab/>
            </w:r>
            <w:r w:rsidR="009328F6">
              <w:rPr>
                <w:noProof/>
                <w:webHidden/>
              </w:rPr>
              <w:fldChar w:fldCharType="begin"/>
            </w:r>
            <w:r w:rsidR="009328F6">
              <w:rPr>
                <w:noProof/>
                <w:webHidden/>
              </w:rPr>
              <w:instrText xml:space="preserve"> PAGEREF _Toc98021213 \h </w:instrText>
            </w:r>
            <w:r w:rsidR="009328F6">
              <w:rPr>
                <w:noProof/>
                <w:webHidden/>
              </w:rPr>
            </w:r>
            <w:r w:rsidR="009328F6">
              <w:rPr>
                <w:noProof/>
                <w:webHidden/>
              </w:rPr>
              <w:fldChar w:fldCharType="separate"/>
            </w:r>
            <w:r w:rsidR="009328F6">
              <w:rPr>
                <w:noProof/>
                <w:webHidden/>
              </w:rPr>
              <w:t>72</w:t>
            </w:r>
            <w:r w:rsidR="009328F6">
              <w:rPr>
                <w:noProof/>
                <w:webHidden/>
              </w:rPr>
              <w:fldChar w:fldCharType="end"/>
            </w:r>
          </w:hyperlink>
        </w:p>
        <w:p w14:paraId="3711A3B7" w14:textId="0D7E3933" w:rsidR="009328F6" w:rsidRDefault="00B37077">
          <w:pPr>
            <w:pStyle w:val="TOC1"/>
            <w:tabs>
              <w:tab w:val="right" w:leader="dot" w:pos="9350"/>
            </w:tabs>
            <w:rPr>
              <w:rFonts w:eastAsiaTheme="minorEastAsia"/>
              <w:noProof/>
              <w:lang w:eastAsia="en-GB"/>
            </w:rPr>
          </w:pPr>
          <w:hyperlink w:anchor="_Toc98021214" w:history="1">
            <w:r w:rsidR="009328F6" w:rsidRPr="004C6AF2">
              <w:rPr>
                <w:rStyle w:val="Hyperlink"/>
                <w:rFonts w:ascii="Times New Roman" w:hAnsi="Times New Roman" w:cs="Times New Roman"/>
                <w:b/>
                <w:bCs/>
                <w:noProof/>
              </w:rPr>
              <w:t>4 - REFERENCING AND SELF-CERTIFICATION OF THE AQF TO THE EQF AND QF-EHEA</w:t>
            </w:r>
            <w:r w:rsidR="009328F6">
              <w:rPr>
                <w:noProof/>
                <w:webHidden/>
              </w:rPr>
              <w:tab/>
            </w:r>
            <w:r w:rsidR="009328F6">
              <w:rPr>
                <w:noProof/>
                <w:webHidden/>
              </w:rPr>
              <w:fldChar w:fldCharType="begin"/>
            </w:r>
            <w:r w:rsidR="009328F6">
              <w:rPr>
                <w:noProof/>
                <w:webHidden/>
              </w:rPr>
              <w:instrText xml:space="preserve"> PAGEREF _Toc98021214 \h </w:instrText>
            </w:r>
            <w:r w:rsidR="009328F6">
              <w:rPr>
                <w:noProof/>
                <w:webHidden/>
              </w:rPr>
            </w:r>
            <w:r w:rsidR="009328F6">
              <w:rPr>
                <w:noProof/>
                <w:webHidden/>
              </w:rPr>
              <w:fldChar w:fldCharType="separate"/>
            </w:r>
            <w:r w:rsidR="009328F6">
              <w:rPr>
                <w:noProof/>
                <w:webHidden/>
              </w:rPr>
              <w:t>74</w:t>
            </w:r>
            <w:r w:rsidR="009328F6">
              <w:rPr>
                <w:noProof/>
                <w:webHidden/>
              </w:rPr>
              <w:fldChar w:fldCharType="end"/>
            </w:r>
          </w:hyperlink>
        </w:p>
        <w:p w14:paraId="3AC28663" w14:textId="696F438E" w:rsidR="009328F6" w:rsidRDefault="00B37077">
          <w:pPr>
            <w:pStyle w:val="TOC2"/>
            <w:rPr>
              <w:rFonts w:eastAsiaTheme="minorEastAsia"/>
              <w:noProof/>
              <w:lang w:eastAsia="en-GB"/>
            </w:rPr>
          </w:pPr>
          <w:hyperlink w:anchor="_Toc98021215" w:history="1">
            <w:r w:rsidR="009328F6" w:rsidRPr="004C6AF2">
              <w:rPr>
                <w:rStyle w:val="Hyperlink"/>
                <w:noProof/>
              </w:rPr>
              <w:t>4.1 - General approach of referencing to the EQF</w:t>
            </w:r>
            <w:r w:rsidR="009328F6">
              <w:rPr>
                <w:noProof/>
                <w:webHidden/>
              </w:rPr>
              <w:tab/>
            </w:r>
            <w:r w:rsidR="009328F6">
              <w:rPr>
                <w:noProof/>
                <w:webHidden/>
              </w:rPr>
              <w:fldChar w:fldCharType="begin"/>
            </w:r>
            <w:r w:rsidR="009328F6">
              <w:rPr>
                <w:noProof/>
                <w:webHidden/>
              </w:rPr>
              <w:instrText xml:space="preserve"> PAGEREF _Toc98021215 \h </w:instrText>
            </w:r>
            <w:r w:rsidR="009328F6">
              <w:rPr>
                <w:noProof/>
                <w:webHidden/>
              </w:rPr>
            </w:r>
            <w:r w:rsidR="009328F6">
              <w:rPr>
                <w:noProof/>
                <w:webHidden/>
              </w:rPr>
              <w:fldChar w:fldCharType="separate"/>
            </w:r>
            <w:r w:rsidR="009328F6">
              <w:rPr>
                <w:noProof/>
                <w:webHidden/>
              </w:rPr>
              <w:t>74</w:t>
            </w:r>
            <w:r w:rsidR="009328F6">
              <w:rPr>
                <w:noProof/>
                <w:webHidden/>
              </w:rPr>
              <w:fldChar w:fldCharType="end"/>
            </w:r>
          </w:hyperlink>
        </w:p>
        <w:p w14:paraId="53AA54D0" w14:textId="4183440F" w:rsidR="009328F6" w:rsidRDefault="00B37077">
          <w:pPr>
            <w:pStyle w:val="TOC1"/>
            <w:tabs>
              <w:tab w:val="right" w:leader="dot" w:pos="9350"/>
            </w:tabs>
            <w:rPr>
              <w:rFonts w:eastAsiaTheme="minorEastAsia"/>
              <w:noProof/>
              <w:lang w:eastAsia="en-GB"/>
            </w:rPr>
          </w:pPr>
          <w:hyperlink w:anchor="_Toc98021216" w:history="1">
            <w:r w:rsidR="009328F6" w:rsidRPr="004C6AF2">
              <w:rPr>
                <w:rStyle w:val="Hyperlink"/>
                <w:rFonts w:ascii="Times New Roman" w:hAnsi="Times New Roman" w:cs="Times New Roman"/>
                <w:b/>
                <w:bCs/>
                <w:noProof/>
              </w:rPr>
              <w:t>5 - FULFILMENT OF CRITERIA AND PROCEDURES</w:t>
            </w:r>
            <w:r w:rsidR="009328F6">
              <w:rPr>
                <w:noProof/>
                <w:webHidden/>
              </w:rPr>
              <w:tab/>
            </w:r>
            <w:r w:rsidR="009328F6">
              <w:rPr>
                <w:noProof/>
                <w:webHidden/>
              </w:rPr>
              <w:fldChar w:fldCharType="begin"/>
            </w:r>
            <w:r w:rsidR="009328F6">
              <w:rPr>
                <w:noProof/>
                <w:webHidden/>
              </w:rPr>
              <w:instrText xml:space="preserve"> PAGEREF _Toc98021216 \h </w:instrText>
            </w:r>
            <w:r w:rsidR="009328F6">
              <w:rPr>
                <w:noProof/>
                <w:webHidden/>
              </w:rPr>
            </w:r>
            <w:r w:rsidR="009328F6">
              <w:rPr>
                <w:noProof/>
                <w:webHidden/>
              </w:rPr>
              <w:fldChar w:fldCharType="separate"/>
            </w:r>
            <w:r w:rsidR="009328F6">
              <w:rPr>
                <w:noProof/>
                <w:webHidden/>
              </w:rPr>
              <w:t>75</w:t>
            </w:r>
            <w:r w:rsidR="009328F6">
              <w:rPr>
                <w:noProof/>
                <w:webHidden/>
              </w:rPr>
              <w:fldChar w:fldCharType="end"/>
            </w:r>
          </w:hyperlink>
        </w:p>
        <w:p w14:paraId="48848907" w14:textId="122FF22D" w:rsidR="009328F6" w:rsidRDefault="00B37077">
          <w:pPr>
            <w:pStyle w:val="TOC2"/>
            <w:rPr>
              <w:rFonts w:eastAsiaTheme="minorEastAsia"/>
              <w:noProof/>
              <w:lang w:eastAsia="en-GB"/>
            </w:rPr>
          </w:pPr>
          <w:hyperlink w:anchor="_Toc98021217" w:history="1">
            <w:r w:rsidR="009328F6" w:rsidRPr="004C6AF2">
              <w:rPr>
                <w:rStyle w:val="Hyperlink"/>
                <w:noProof/>
              </w:rPr>
              <w:t>5.1 – Referencing criteria of the AQF versus the EQF</w:t>
            </w:r>
            <w:r w:rsidR="009328F6">
              <w:rPr>
                <w:noProof/>
                <w:webHidden/>
              </w:rPr>
              <w:tab/>
            </w:r>
            <w:r w:rsidR="009328F6">
              <w:rPr>
                <w:noProof/>
                <w:webHidden/>
              </w:rPr>
              <w:fldChar w:fldCharType="begin"/>
            </w:r>
            <w:r w:rsidR="009328F6">
              <w:rPr>
                <w:noProof/>
                <w:webHidden/>
              </w:rPr>
              <w:instrText xml:space="preserve"> PAGEREF _Toc98021217 \h </w:instrText>
            </w:r>
            <w:r w:rsidR="009328F6">
              <w:rPr>
                <w:noProof/>
                <w:webHidden/>
              </w:rPr>
            </w:r>
            <w:r w:rsidR="009328F6">
              <w:rPr>
                <w:noProof/>
                <w:webHidden/>
              </w:rPr>
              <w:fldChar w:fldCharType="separate"/>
            </w:r>
            <w:r w:rsidR="009328F6">
              <w:rPr>
                <w:noProof/>
                <w:webHidden/>
              </w:rPr>
              <w:t>75</w:t>
            </w:r>
            <w:r w:rsidR="009328F6">
              <w:rPr>
                <w:noProof/>
                <w:webHidden/>
              </w:rPr>
              <w:fldChar w:fldCharType="end"/>
            </w:r>
          </w:hyperlink>
        </w:p>
        <w:p w14:paraId="1F89A6BD" w14:textId="56F7AD92" w:rsidR="009328F6" w:rsidRDefault="00B37077">
          <w:pPr>
            <w:pStyle w:val="TOC2"/>
            <w:rPr>
              <w:rFonts w:eastAsiaTheme="minorEastAsia"/>
              <w:noProof/>
              <w:lang w:eastAsia="en-GB"/>
            </w:rPr>
          </w:pPr>
          <w:hyperlink w:anchor="_Toc98021218" w:history="1">
            <w:r w:rsidR="009328F6" w:rsidRPr="004C6AF2">
              <w:rPr>
                <w:rStyle w:val="Hyperlink"/>
                <w:noProof/>
              </w:rPr>
              <w:t>5.3 - Response to the EQF criteria and procedures</w:t>
            </w:r>
            <w:r w:rsidR="009328F6">
              <w:rPr>
                <w:noProof/>
                <w:webHidden/>
              </w:rPr>
              <w:tab/>
            </w:r>
            <w:r w:rsidR="009328F6">
              <w:rPr>
                <w:noProof/>
                <w:webHidden/>
              </w:rPr>
              <w:fldChar w:fldCharType="begin"/>
            </w:r>
            <w:r w:rsidR="009328F6">
              <w:rPr>
                <w:noProof/>
                <w:webHidden/>
              </w:rPr>
              <w:instrText xml:space="preserve"> PAGEREF _Toc98021218 \h </w:instrText>
            </w:r>
            <w:r w:rsidR="009328F6">
              <w:rPr>
                <w:noProof/>
                <w:webHidden/>
              </w:rPr>
            </w:r>
            <w:r w:rsidR="009328F6">
              <w:rPr>
                <w:noProof/>
                <w:webHidden/>
              </w:rPr>
              <w:fldChar w:fldCharType="separate"/>
            </w:r>
            <w:r w:rsidR="009328F6">
              <w:rPr>
                <w:noProof/>
                <w:webHidden/>
              </w:rPr>
              <w:t>107</w:t>
            </w:r>
            <w:r w:rsidR="009328F6">
              <w:rPr>
                <w:noProof/>
                <w:webHidden/>
              </w:rPr>
              <w:fldChar w:fldCharType="end"/>
            </w:r>
          </w:hyperlink>
        </w:p>
        <w:p w14:paraId="7ECE684A" w14:textId="013C12F5" w:rsidR="009328F6" w:rsidRDefault="00B37077">
          <w:pPr>
            <w:pStyle w:val="TOC2"/>
            <w:rPr>
              <w:rFonts w:eastAsiaTheme="minorEastAsia"/>
              <w:noProof/>
              <w:lang w:eastAsia="en-GB"/>
            </w:rPr>
          </w:pPr>
          <w:hyperlink w:anchor="_Toc98021219" w:history="1">
            <w:r w:rsidR="009328F6" w:rsidRPr="004C6AF2">
              <w:rPr>
                <w:rStyle w:val="Hyperlink"/>
                <w:noProof/>
              </w:rPr>
              <w:t>5.4 - Self-Certification of the AQF versus the QF-EHEA</w:t>
            </w:r>
            <w:r w:rsidR="009328F6">
              <w:rPr>
                <w:noProof/>
                <w:webHidden/>
              </w:rPr>
              <w:tab/>
            </w:r>
            <w:r w:rsidR="009328F6">
              <w:rPr>
                <w:noProof/>
                <w:webHidden/>
              </w:rPr>
              <w:fldChar w:fldCharType="begin"/>
            </w:r>
            <w:r w:rsidR="009328F6">
              <w:rPr>
                <w:noProof/>
                <w:webHidden/>
              </w:rPr>
              <w:instrText xml:space="preserve"> PAGEREF _Toc98021219 \h </w:instrText>
            </w:r>
            <w:r w:rsidR="009328F6">
              <w:rPr>
                <w:noProof/>
                <w:webHidden/>
              </w:rPr>
            </w:r>
            <w:r w:rsidR="009328F6">
              <w:rPr>
                <w:noProof/>
                <w:webHidden/>
              </w:rPr>
              <w:fldChar w:fldCharType="separate"/>
            </w:r>
            <w:r w:rsidR="009328F6">
              <w:rPr>
                <w:noProof/>
                <w:webHidden/>
              </w:rPr>
              <w:t>107</w:t>
            </w:r>
            <w:r w:rsidR="009328F6">
              <w:rPr>
                <w:noProof/>
                <w:webHidden/>
              </w:rPr>
              <w:fldChar w:fldCharType="end"/>
            </w:r>
          </w:hyperlink>
        </w:p>
        <w:p w14:paraId="4F83D199" w14:textId="6457D32B" w:rsidR="009328F6" w:rsidRDefault="00B37077">
          <w:pPr>
            <w:pStyle w:val="TOC2"/>
            <w:rPr>
              <w:rFonts w:eastAsiaTheme="minorEastAsia"/>
              <w:noProof/>
              <w:lang w:eastAsia="en-GB"/>
            </w:rPr>
          </w:pPr>
          <w:hyperlink w:anchor="_Toc98021220" w:history="1">
            <w:r w:rsidR="009328F6" w:rsidRPr="004C6AF2">
              <w:rPr>
                <w:rStyle w:val="Hyperlink"/>
                <w:noProof/>
              </w:rPr>
              <w:t>5.5 - Response to the QF-EHEA Criteria and Procedures</w:t>
            </w:r>
            <w:r w:rsidR="009328F6">
              <w:rPr>
                <w:noProof/>
                <w:webHidden/>
              </w:rPr>
              <w:tab/>
            </w:r>
            <w:r w:rsidR="009328F6">
              <w:rPr>
                <w:noProof/>
                <w:webHidden/>
              </w:rPr>
              <w:fldChar w:fldCharType="begin"/>
            </w:r>
            <w:r w:rsidR="009328F6">
              <w:rPr>
                <w:noProof/>
                <w:webHidden/>
              </w:rPr>
              <w:instrText xml:space="preserve"> PAGEREF _Toc98021220 \h </w:instrText>
            </w:r>
            <w:r w:rsidR="009328F6">
              <w:rPr>
                <w:noProof/>
                <w:webHidden/>
              </w:rPr>
            </w:r>
            <w:r w:rsidR="009328F6">
              <w:rPr>
                <w:noProof/>
                <w:webHidden/>
              </w:rPr>
              <w:fldChar w:fldCharType="separate"/>
            </w:r>
            <w:r w:rsidR="009328F6">
              <w:rPr>
                <w:noProof/>
                <w:webHidden/>
              </w:rPr>
              <w:t>117</w:t>
            </w:r>
            <w:r w:rsidR="009328F6">
              <w:rPr>
                <w:noProof/>
                <w:webHidden/>
              </w:rPr>
              <w:fldChar w:fldCharType="end"/>
            </w:r>
          </w:hyperlink>
        </w:p>
        <w:p w14:paraId="0F0CB805" w14:textId="79C6CCB7" w:rsidR="009328F6" w:rsidRDefault="00B37077">
          <w:pPr>
            <w:pStyle w:val="TOC1"/>
            <w:tabs>
              <w:tab w:val="right" w:leader="dot" w:pos="9350"/>
            </w:tabs>
            <w:rPr>
              <w:rFonts w:eastAsiaTheme="minorEastAsia"/>
              <w:noProof/>
              <w:lang w:eastAsia="en-GB"/>
            </w:rPr>
          </w:pPr>
          <w:hyperlink w:anchor="_Toc98021221" w:history="1">
            <w:r w:rsidR="009328F6" w:rsidRPr="004C6AF2">
              <w:rPr>
                <w:rStyle w:val="Hyperlink"/>
                <w:rFonts w:ascii="Times New Roman" w:hAnsi="Times New Roman" w:cs="Times New Roman"/>
                <w:b/>
                <w:bCs/>
                <w:noProof/>
              </w:rPr>
              <w:t>6 - FURTHER DEVELOPMENT OF THE AQF</w:t>
            </w:r>
            <w:r w:rsidR="009328F6">
              <w:rPr>
                <w:noProof/>
                <w:webHidden/>
              </w:rPr>
              <w:tab/>
            </w:r>
            <w:r w:rsidR="009328F6">
              <w:rPr>
                <w:noProof/>
                <w:webHidden/>
              </w:rPr>
              <w:fldChar w:fldCharType="begin"/>
            </w:r>
            <w:r w:rsidR="009328F6">
              <w:rPr>
                <w:noProof/>
                <w:webHidden/>
              </w:rPr>
              <w:instrText xml:space="preserve"> PAGEREF _Toc98021221 \h </w:instrText>
            </w:r>
            <w:r w:rsidR="009328F6">
              <w:rPr>
                <w:noProof/>
                <w:webHidden/>
              </w:rPr>
            </w:r>
            <w:r w:rsidR="009328F6">
              <w:rPr>
                <w:noProof/>
                <w:webHidden/>
              </w:rPr>
              <w:fldChar w:fldCharType="separate"/>
            </w:r>
            <w:r w:rsidR="009328F6">
              <w:rPr>
                <w:noProof/>
                <w:webHidden/>
              </w:rPr>
              <w:t>119</w:t>
            </w:r>
            <w:r w:rsidR="009328F6">
              <w:rPr>
                <w:noProof/>
                <w:webHidden/>
              </w:rPr>
              <w:fldChar w:fldCharType="end"/>
            </w:r>
          </w:hyperlink>
        </w:p>
        <w:p w14:paraId="75FC5EB2" w14:textId="6223C8F3" w:rsidR="009328F6" w:rsidRDefault="00B37077">
          <w:pPr>
            <w:pStyle w:val="TOC2"/>
            <w:rPr>
              <w:rFonts w:eastAsiaTheme="minorEastAsia"/>
              <w:noProof/>
              <w:lang w:eastAsia="en-GB"/>
            </w:rPr>
          </w:pPr>
          <w:hyperlink w:anchor="_Toc98021222" w:history="1">
            <w:r w:rsidR="009328F6" w:rsidRPr="004C6AF2">
              <w:rPr>
                <w:rStyle w:val="Hyperlink"/>
                <w:noProof/>
              </w:rPr>
              <w:t>6.1 - Referencing Process: Challenges and Specific Issues, Recommendations</w:t>
            </w:r>
            <w:r w:rsidR="009328F6">
              <w:rPr>
                <w:noProof/>
                <w:webHidden/>
              </w:rPr>
              <w:tab/>
            </w:r>
            <w:r w:rsidR="009328F6">
              <w:rPr>
                <w:noProof/>
                <w:webHidden/>
              </w:rPr>
              <w:fldChar w:fldCharType="begin"/>
            </w:r>
            <w:r w:rsidR="009328F6">
              <w:rPr>
                <w:noProof/>
                <w:webHidden/>
              </w:rPr>
              <w:instrText xml:space="preserve"> PAGEREF _Toc98021222 \h </w:instrText>
            </w:r>
            <w:r w:rsidR="009328F6">
              <w:rPr>
                <w:noProof/>
                <w:webHidden/>
              </w:rPr>
            </w:r>
            <w:r w:rsidR="009328F6">
              <w:rPr>
                <w:noProof/>
                <w:webHidden/>
              </w:rPr>
              <w:fldChar w:fldCharType="separate"/>
            </w:r>
            <w:r w:rsidR="009328F6">
              <w:rPr>
                <w:noProof/>
                <w:webHidden/>
              </w:rPr>
              <w:t>119</w:t>
            </w:r>
            <w:r w:rsidR="009328F6">
              <w:rPr>
                <w:noProof/>
                <w:webHidden/>
              </w:rPr>
              <w:fldChar w:fldCharType="end"/>
            </w:r>
          </w:hyperlink>
        </w:p>
        <w:p w14:paraId="6DC9CC6C" w14:textId="18C921C3" w:rsidR="009328F6" w:rsidRDefault="00B37077">
          <w:pPr>
            <w:pStyle w:val="TOC1"/>
            <w:tabs>
              <w:tab w:val="right" w:leader="dot" w:pos="9350"/>
            </w:tabs>
            <w:rPr>
              <w:rFonts w:eastAsiaTheme="minorEastAsia"/>
              <w:noProof/>
              <w:lang w:eastAsia="en-GB"/>
            </w:rPr>
          </w:pPr>
          <w:hyperlink w:anchor="_Toc98021223" w:history="1">
            <w:r w:rsidR="009328F6" w:rsidRPr="004C6AF2">
              <w:rPr>
                <w:rStyle w:val="Hyperlink"/>
                <w:rFonts w:ascii="Times New Roman" w:hAnsi="Times New Roman" w:cs="Times New Roman"/>
                <w:b/>
                <w:bCs/>
                <w:noProof/>
              </w:rPr>
              <w:t>REFERENCES</w:t>
            </w:r>
            <w:r w:rsidR="009328F6">
              <w:rPr>
                <w:noProof/>
                <w:webHidden/>
              </w:rPr>
              <w:tab/>
            </w:r>
            <w:r w:rsidR="009328F6">
              <w:rPr>
                <w:noProof/>
                <w:webHidden/>
              </w:rPr>
              <w:fldChar w:fldCharType="begin"/>
            </w:r>
            <w:r w:rsidR="009328F6">
              <w:rPr>
                <w:noProof/>
                <w:webHidden/>
              </w:rPr>
              <w:instrText xml:space="preserve"> PAGEREF _Toc98021223 \h </w:instrText>
            </w:r>
            <w:r w:rsidR="009328F6">
              <w:rPr>
                <w:noProof/>
                <w:webHidden/>
              </w:rPr>
            </w:r>
            <w:r w:rsidR="009328F6">
              <w:rPr>
                <w:noProof/>
                <w:webHidden/>
              </w:rPr>
              <w:fldChar w:fldCharType="separate"/>
            </w:r>
            <w:r w:rsidR="009328F6">
              <w:rPr>
                <w:noProof/>
                <w:webHidden/>
              </w:rPr>
              <w:t>121</w:t>
            </w:r>
            <w:r w:rsidR="009328F6">
              <w:rPr>
                <w:noProof/>
                <w:webHidden/>
              </w:rPr>
              <w:fldChar w:fldCharType="end"/>
            </w:r>
          </w:hyperlink>
        </w:p>
        <w:p w14:paraId="71B42B84" w14:textId="4C5614BE" w:rsidR="009328F6" w:rsidRDefault="00B37077">
          <w:pPr>
            <w:pStyle w:val="TOC1"/>
            <w:tabs>
              <w:tab w:val="right" w:leader="dot" w:pos="9350"/>
            </w:tabs>
            <w:rPr>
              <w:rFonts w:eastAsiaTheme="minorEastAsia"/>
              <w:noProof/>
              <w:lang w:eastAsia="en-GB"/>
            </w:rPr>
          </w:pPr>
          <w:hyperlink w:anchor="_Toc98021224" w:history="1">
            <w:r w:rsidR="009328F6" w:rsidRPr="004C6AF2">
              <w:rPr>
                <w:rStyle w:val="Hyperlink"/>
                <w:rFonts w:ascii="Times New Roman" w:hAnsi="Times New Roman" w:cs="Times New Roman"/>
                <w:noProof/>
              </w:rPr>
              <w:t>APPENDIX</w:t>
            </w:r>
            <w:r w:rsidR="009328F6">
              <w:rPr>
                <w:noProof/>
                <w:webHidden/>
              </w:rPr>
              <w:tab/>
            </w:r>
            <w:r w:rsidR="009328F6">
              <w:rPr>
                <w:noProof/>
                <w:webHidden/>
              </w:rPr>
              <w:fldChar w:fldCharType="begin"/>
            </w:r>
            <w:r w:rsidR="009328F6">
              <w:rPr>
                <w:noProof/>
                <w:webHidden/>
              </w:rPr>
              <w:instrText xml:space="preserve"> PAGEREF _Toc98021224 \h </w:instrText>
            </w:r>
            <w:r w:rsidR="009328F6">
              <w:rPr>
                <w:noProof/>
                <w:webHidden/>
              </w:rPr>
            </w:r>
            <w:r w:rsidR="009328F6">
              <w:rPr>
                <w:noProof/>
                <w:webHidden/>
              </w:rPr>
              <w:fldChar w:fldCharType="separate"/>
            </w:r>
            <w:r w:rsidR="009328F6">
              <w:rPr>
                <w:noProof/>
                <w:webHidden/>
              </w:rPr>
              <w:t>122</w:t>
            </w:r>
            <w:r w:rsidR="009328F6">
              <w:rPr>
                <w:noProof/>
                <w:webHidden/>
              </w:rPr>
              <w:fldChar w:fldCharType="end"/>
            </w:r>
          </w:hyperlink>
        </w:p>
        <w:p w14:paraId="27F65087" w14:textId="3F31D41F" w:rsidR="009328F6" w:rsidRDefault="00B37077">
          <w:pPr>
            <w:pStyle w:val="TOC2"/>
            <w:rPr>
              <w:rFonts w:eastAsiaTheme="minorEastAsia"/>
              <w:noProof/>
              <w:lang w:eastAsia="en-GB"/>
            </w:rPr>
          </w:pPr>
          <w:hyperlink w:anchor="_Toc98021225" w:history="1">
            <w:r w:rsidR="009328F6" w:rsidRPr="004C6AF2">
              <w:rPr>
                <w:rStyle w:val="Hyperlink"/>
                <w:rFonts w:ascii="Times New Roman" w:hAnsi="Times New Roman" w:cs="Times New Roman"/>
                <w:b/>
                <w:noProof/>
              </w:rPr>
              <w:t>A.1 – AQF Roadmap</w:t>
            </w:r>
            <w:r w:rsidR="009328F6">
              <w:rPr>
                <w:noProof/>
                <w:webHidden/>
              </w:rPr>
              <w:tab/>
            </w:r>
            <w:r w:rsidR="009328F6">
              <w:rPr>
                <w:noProof/>
                <w:webHidden/>
              </w:rPr>
              <w:fldChar w:fldCharType="begin"/>
            </w:r>
            <w:r w:rsidR="009328F6">
              <w:rPr>
                <w:noProof/>
                <w:webHidden/>
              </w:rPr>
              <w:instrText xml:space="preserve"> PAGEREF _Toc98021225 \h </w:instrText>
            </w:r>
            <w:r w:rsidR="009328F6">
              <w:rPr>
                <w:noProof/>
                <w:webHidden/>
              </w:rPr>
            </w:r>
            <w:r w:rsidR="009328F6">
              <w:rPr>
                <w:noProof/>
                <w:webHidden/>
              </w:rPr>
              <w:fldChar w:fldCharType="separate"/>
            </w:r>
            <w:r w:rsidR="009328F6">
              <w:rPr>
                <w:noProof/>
                <w:webHidden/>
              </w:rPr>
              <w:t>122</w:t>
            </w:r>
            <w:r w:rsidR="009328F6">
              <w:rPr>
                <w:noProof/>
                <w:webHidden/>
              </w:rPr>
              <w:fldChar w:fldCharType="end"/>
            </w:r>
          </w:hyperlink>
        </w:p>
        <w:p w14:paraId="2F7C2256" w14:textId="1168D933" w:rsidR="009328F6" w:rsidRDefault="00B37077">
          <w:pPr>
            <w:pStyle w:val="TOC2"/>
            <w:rPr>
              <w:rFonts w:eastAsiaTheme="minorEastAsia"/>
              <w:noProof/>
              <w:lang w:eastAsia="en-GB"/>
            </w:rPr>
          </w:pPr>
          <w:hyperlink w:anchor="_Toc98021226" w:history="1">
            <w:r w:rsidR="009328F6" w:rsidRPr="004C6AF2">
              <w:rPr>
                <w:rStyle w:val="Hyperlink"/>
                <w:rFonts w:ascii="Times New Roman" w:hAnsi="Times New Roman" w:cs="Times New Roman"/>
                <w:b/>
                <w:noProof/>
              </w:rPr>
              <w:t xml:space="preserve">A.2 – </w:t>
            </w:r>
            <w:r w:rsidR="009328F6" w:rsidRPr="004C6AF2">
              <w:rPr>
                <w:rStyle w:val="Hyperlink"/>
                <w:rFonts w:ascii="Times New Roman" w:eastAsia="Times New Roman" w:hAnsi="Times New Roman" w:cs="Times New Roman"/>
                <w:b/>
                <w:bCs/>
                <w:noProof/>
                <w:lang w:eastAsia="en-GB"/>
              </w:rPr>
              <w:t>Stated agreements of the relevant</w:t>
            </w:r>
            <w:r w:rsidR="009328F6" w:rsidRPr="004C6AF2">
              <w:rPr>
                <w:rStyle w:val="Hyperlink"/>
                <w:rFonts w:ascii="Times New Roman" w:hAnsi="Times New Roman" w:cs="Times New Roman"/>
                <w:b/>
                <w:noProof/>
              </w:rPr>
              <w:t xml:space="preserve"> AQF </w:t>
            </w:r>
            <w:r w:rsidR="009328F6" w:rsidRPr="004C6AF2">
              <w:rPr>
                <w:rStyle w:val="Hyperlink"/>
                <w:rFonts w:ascii="Times New Roman" w:eastAsia="Times New Roman" w:hAnsi="Times New Roman" w:cs="Times New Roman"/>
                <w:b/>
                <w:bCs/>
                <w:noProof/>
                <w:lang w:eastAsia="en-GB"/>
              </w:rPr>
              <w:t>bodies</w:t>
            </w:r>
            <w:r w:rsidR="009328F6">
              <w:rPr>
                <w:noProof/>
                <w:webHidden/>
              </w:rPr>
              <w:tab/>
            </w:r>
            <w:r w:rsidR="009328F6">
              <w:rPr>
                <w:noProof/>
                <w:webHidden/>
              </w:rPr>
              <w:fldChar w:fldCharType="begin"/>
            </w:r>
            <w:r w:rsidR="009328F6">
              <w:rPr>
                <w:noProof/>
                <w:webHidden/>
              </w:rPr>
              <w:instrText xml:space="preserve"> PAGEREF _Toc98021226 \h </w:instrText>
            </w:r>
            <w:r w:rsidR="009328F6">
              <w:rPr>
                <w:noProof/>
                <w:webHidden/>
              </w:rPr>
            </w:r>
            <w:r w:rsidR="009328F6">
              <w:rPr>
                <w:noProof/>
                <w:webHidden/>
              </w:rPr>
              <w:fldChar w:fldCharType="separate"/>
            </w:r>
            <w:r w:rsidR="009328F6">
              <w:rPr>
                <w:noProof/>
                <w:webHidden/>
              </w:rPr>
              <w:t>123</w:t>
            </w:r>
            <w:r w:rsidR="009328F6">
              <w:rPr>
                <w:noProof/>
                <w:webHidden/>
              </w:rPr>
              <w:fldChar w:fldCharType="end"/>
            </w:r>
          </w:hyperlink>
        </w:p>
        <w:p w14:paraId="483E082C" w14:textId="6D6C1F3B" w:rsidR="009328F6" w:rsidRDefault="00B37077">
          <w:pPr>
            <w:pStyle w:val="TOC2"/>
            <w:rPr>
              <w:rFonts w:eastAsiaTheme="minorEastAsia"/>
              <w:noProof/>
              <w:lang w:eastAsia="en-GB"/>
            </w:rPr>
          </w:pPr>
          <w:hyperlink w:anchor="_Toc98021227" w:history="1">
            <w:r w:rsidR="009328F6" w:rsidRPr="004C6AF2">
              <w:rPr>
                <w:rStyle w:val="Hyperlink"/>
                <w:rFonts w:ascii="Times New Roman" w:hAnsi="Times New Roman" w:cs="Times New Roman"/>
                <w:b/>
                <w:noProof/>
              </w:rPr>
              <w:t>A.3 - Statements of Quality Assurance Agencies of AQF and AQF TF</w:t>
            </w:r>
            <w:r w:rsidR="009328F6">
              <w:rPr>
                <w:noProof/>
                <w:webHidden/>
              </w:rPr>
              <w:tab/>
            </w:r>
            <w:r w:rsidR="009328F6">
              <w:rPr>
                <w:noProof/>
                <w:webHidden/>
              </w:rPr>
              <w:fldChar w:fldCharType="begin"/>
            </w:r>
            <w:r w:rsidR="009328F6">
              <w:rPr>
                <w:noProof/>
                <w:webHidden/>
              </w:rPr>
              <w:instrText xml:space="preserve"> PAGEREF _Toc98021227 \h </w:instrText>
            </w:r>
            <w:r w:rsidR="009328F6">
              <w:rPr>
                <w:noProof/>
                <w:webHidden/>
              </w:rPr>
            </w:r>
            <w:r w:rsidR="009328F6">
              <w:rPr>
                <w:noProof/>
                <w:webHidden/>
              </w:rPr>
              <w:fldChar w:fldCharType="separate"/>
            </w:r>
            <w:r w:rsidR="009328F6">
              <w:rPr>
                <w:noProof/>
                <w:webHidden/>
              </w:rPr>
              <w:t>128</w:t>
            </w:r>
            <w:r w:rsidR="009328F6">
              <w:rPr>
                <w:noProof/>
                <w:webHidden/>
              </w:rPr>
              <w:fldChar w:fldCharType="end"/>
            </w:r>
          </w:hyperlink>
        </w:p>
        <w:p w14:paraId="0ECC4C0A" w14:textId="54D34C37" w:rsidR="009328F6" w:rsidRDefault="00B37077">
          <w:pPr>
            <w:pStyle w:val="TOC2"/>
            <w:rPr>
              <w:rFonts w:eastAsiaTheme="minorEastAsia"/>
              <w:noProof/>
              <w:lang w:eastAsia="en-GB"/>
            </w:rPr>
          </w:pPr>
          <w:hyperlink w:anchor="_Toc98021228" w:history="1">
            <w:r w:rsidR="009328F6" w:rsidRPr="004C6AF2">
              <w:rPr>
                <w:rStyle w:val="Hyperlink"/>
                <w:rFonts w:ascii="Times New Roman" w:hAnsi="Times New Roman" w:cs="Times New Roman"/>
                <w:b/>
                <w:noProof/>
              </w:rPr>
              <w:t>A.3.1 - Statement of the Centre of Educational Services</w:t>
            </w:r>
            <w:r w:rsidR="009328F6">
              <w:rPr>
                <w:noProof/>
                <w:webHidden/>
              </w:rPr>
              <w:tab/>
            </w:r>
            <w:r w:rsidR="009328F6">
              <w:rPr>
                <w:noProof/>
                <w:webHidden/>
              </w:rPr>
              <w:fldChar w:fldCharType="begin"/>
            </w:r>
            <w:r w:rsidR="009328F6">
              <w:rPr>
                <w:noProof/>
                <w:webHidden/>
              </w:rPr>
              <w:instrText xml:space="preserve"> PAGEREF _Toc98021228 \h </w:instrText>
            </w:r>
            <w:r w:rsidR="009328F6">
              <w:rPr>
                <w:noProof/>
                <w:webHidden/>
              </w:rPr>
            </w:r>
            <w:r w:rsidR="009328F6">
              <w:rPr>
                <w:noProof/>
                <w:webHidden/>
              </w:rPr>
              <w:fldChar w:fldCharType="separate"/>
            </w:r>
            <w:r w:rsidR="009328F6">
              <w:rPr>
                <w:noProof/>
                <w:webHidden/>
              </w:rPr>
              <w:t>128</w:t>
            </w:r>
            <w:r w:rsidR="009328F6">
              <w:rPr>
                <w:noProof/>
                <w:webHidden/>
              </w:rPr>
              <w:fldChar w:fldCharType="end"/>
            </w:r>
          </w:hyperlink>
        </w:p>
        <w:p w14:paraId="4E8DDD1F" w14:textId="11DD110D" w:rsidR="009328F6" w:rsidRDefault="00B37077">
          <w:pPr>
            <w:pStyle w:val="TOC2"/>
            <w:rPr>
              <w:rFonts w:eastAsiaTheme="minorEastAsia"/>
              <w:noProof/>
              <w:lang w:eastAsia="en-GB"/>
            </w:rPr>
          </w:pPr>
          <w:hyperlink w:anchor="_Toc98021229" w:history="1">
            <w:r w:rsidR="009328F6" w:rsidRPr="004C6AF2">
              <w:rPr>
                <w:rStyle w:val="Hyperlink"/>
                <w:rFonts w:ascii="Times New Roman" w:hAnsi="Times New Roman" w:cs="Times New Roman"/>
                <w:b/>
                <w:noProof/>
              </w:rPr>
              <w:t>A.3.3 - Statement of the AQAPE</w:t>
            </w:r>
            <w:r w:rsidR="009328F6">
              <w:rPr>
                <w:noProof/>
                <w:webHidden/>
              </w:rPr>
              <w:tab/>
            </w:r>
            <w:r w:rsidR="009328F6">
              <w:rPr>
                <w:noProof/>
                <w:webHidden/>
              </w:rPr>
              <w:fldChar w:fldCharType="begin"/>
            </w:r>
            <w:r w:rsidR="009328F6">
              <w:rPr>
                <w:noProof/>
                <w:webHidden/>
              </w:rPr>
              <w:instrText xml:space="preserve"> PAGEREF _Toc98021229 \h </w:instrText>
            </w:r>
            <w:r w:rsidR="009328F6">
              <w:rPr>
                <w:noProof/>
                <w:webHidden/>
              </w:rPr>
            </w:r>
            <w:r w:rsidR="009328F6">
              <w:rPr>
                <w:noProof/>
                <w:webHidden/>
              </w:rPr>
              <w:fldChar w:fldCharType="separate"/>
            </w:r>
            <w:r w:rsidR="009328F6">
              <w:rPr>
                <w:noProof/>
                <w:webHidden/>
              </w:rPr>
              <w:t>130</w:t>
            </w:r>
            <w:r w:rsidR="009328F6">
              <w:rPr>
                <w:noProof/>
                <w:webHidden/>
              </w:rPr>
              <w:fldChar w:fldCharType="end"/>
            </w:r>
          </w:hyperlink>
        </w:p>
        <w:p w14:paraId="3368BEA9" w14:textId="4CA099D2" w:rsidR="009328F6" w:rsidRDefault="00B37077">
          <w:pPr>
            <w:pStyle w:val="TOC2"/>
            <w:rPr>
              <w:rFonts w:eastAsiaTheme="minorEastAsia"/>
              <w:noProof/>
              <w:lang w:eastAsia="en-GB"/>
            </w:rPr>
          </w:pPr>
          <w:hyperlink w:anchor="_Toc98021230" w:history="1">
            <w:r w:rsidR="009328F6" w:rsidRPr="004C6AF2">
              <w:rPr>
                <w:rStyle w:val="Hyperlink"/>
                <w:rFonts w:ascii="Times New Roman" w:hAnsi="Times New Roman" w:cs="Times New Roman"/>
                <w:b/>
                <w:noProof/>
              </w:rPr>
              <w:t>A.3.4 Statement of the NAVETQ</w:t>
            </w:r>
            <w:r w:rsidR="009328F6">
              <w:rPr>
                <w:noProof/>
                <w:webHidden/>
              </w:rPr>
              <w:tab/>
            </w:r>
            <w:r w:rsidR="009328F6">
              <w:rPr>
                <w:noProof/>
                <w:webHidden/>
              </w:rPr>
              <w:fldChar w:fldCharType="begin"/>
            </w:r>
            <w:r w:rsidR="009328F6">
              <w:rPr>
                <w:noProof/>
                <w:webHidden/>
              </w:rPr>
              <w:instrText xml:space="preserve"> PAGEREF _Toc98021230 \h </w:instrText>
            </w:r>
            <w:r w:rsidR="009328F6">
              <w:rPr>
                <w:noProof/>
                <w:webHidden/>
              </w:rPr>
            </w:r>
            <w:r w:rsidR="009328F6">
              <w:rPr>
                <w:noProof/>
                <w:webHidden/>
              </w:rPr>
              <w:fldChar w:fldCharType="separate"/>
            </w:r>
            <w:r w:rsidR="009328F6">
              <w:rPr>
                <w:noProof/>
                <w:webHidden/>
              </w:rPr>
              <w:t>131</w:t>
            </w:r>
            <w:r w:rsidR="009328F6">
              <w:rPr>
                <w:noProof/>
                <w:webHidden/>
              </w:rPr>
              <w:fldChar w:fldCharType="end"/>
            </w:r>
          </w:hyperlink>
        </w:p>
        <w:p w14:paraId="54672F69" w14:textId="37F5FB62" w:rsidR="009328F6" w:rsidRDefault="00B37077">
          <w:pPr>
            <w:pStyle w:val="TOC2"/>
            <w:rPr>
              <w:rFonts w:eastAsiaTheme="minorEastAsia"/>
              <w:noProof/>
              <w:lang w:eastAsia="en-GB"/>
            </w:rPr>
          </w:pPr>
          <w:hyperlink w:anchor="_Toc98021231" w:history="1">
            <w:r w:rsidR="009328F6" w:rsidRPr="004C6AF2">
              <w:rPr>
                <w:rStyle w:val="Hyperlink"/>
                <w:rFonts w:ascii="Times New Roman" w:hAnsi="Times New Roman" w:cs="Times New Roman"/>
                <w:b/>
                <w:noProof/>
              </w:rPr>
              <w:t>A.3.5 - Statement of the AQF TF</w:t>
            </w:r>
            <w:r w:rsidR="009328F6">
              <w:rPr>
                <w:noProof/>
                <w:webHidden/>
              </w:rPr>
              <w:tab/>
            </w:r>
            <w:r w:rsidR="009328F6">
              <w:rPr>
                <w:noProof/>
                <w:webHidden/>
              </w:rPr>
              <w:fldChar w:fldCharType="begin"/>
            </w:r>
            <w:r w:rsidR="009328F6">
              <w:rPr>
                <w:noProof/>
                <w:webHidden/>
              </w:rPr>
              <w:instrText xml:space="preserve"> PAGEREF _Toc98021231 \h </w:instrText>
            </w:r>
            <w:r w:rsidR="009328F6">
              <w:rPr>
                <w:noProof/>
                <w:webHidden/>
              </w:rPr>
            </w:r>
            <w:r w:rsidR="009328F6">
              <w:rPr>
                <w:noProof/>
                <w:webHidden/>
              </w:rPr>
              <w:fldChar w:fldCharType="separate"/>
            </w:r>
            <w:r w:rsidR="009328F6">
              <w:rPr>
                <w:noProof/>
                <w:webHidden/>
              </w:rPr>
              <w:t>133</w:t>
            </w:r>
            <w:r w:rsidR="009328F6">
              <w:rPr>
                <w:noProof/>
                <w:webHidden/>
              </w:rPr>
              <w:fldChar w:fldCharType="end"/>
            </w:r>
          </w:hyperlink>
        </w:p>
        <w:p w14:paraId="1592BD11" w14:textId="623A255A" w:rsidR="009328F6" w:rsidRDefault="00B37077">
          <w:pPr>
            <w:pStyle w:val="TOC2"/>
            <w:rPr>
              <w:rFonts w:eastAsiaTheme="minorEastAsia"/>
              <w:noProof/>
              <w:lang w:eastAsia="en-GB"/>
            </w:rPr>
          </w:pPr>
          <w:hyperlink w:anchor="_Toc98021232" w:history="1">
            <w:r w:rsidR="009328F6" w:rsidRPr="004C6AF2">
              <w:rPr>
                <w:rStyle w:val="Hyperlink"/>
                <w:rFonts w:ascii="Times New Roman" w:hAnsi="Times New Roman" w:cs="Times New Roman"/>
                <w:b/>
                <w:noProof/>
              </w:rPr>
              <w:t>A.3.6 – Letters of the international experts</w:t>
            </w:r>
            <w:r w:rsidR="009328F6">
              <w:rPr>
                <w:noProof/>
                <w:webHidden/>
              </w:rPr>
              <w:tab/>
            </w:r>
            <w:r w:rsidR="009328F6">
              <w:rPr>
                <w:noProof/>
                <w:webHidden/>
              </w:rPr>
              <w:fldChar w:fldCharType="begin"/>
            </w:r>
            <w:r w:rsidR="009328F6">
              <w:rPr>
                <w:noProof/>
                <w:webHidden/>
              </w:rPr>
              <w:instrText xml:space="preserve"> PAGEREF _Toc98021232 \h </w:instrText>
            </w:r>
            <w:r w:rsidR="009328F6">
              <w:rPr>
                <w:noProof/>
                <w:webHidden/>
              </w:rPr>
            </w:r>
            <w:r w:rsidR="009328F6">
              <w:rPr>
                <w:noProof/>
                <w:webHidden/>
              </w:rPr>
              <w:fldChar w:fldCharType="separate"/>
            </w:r>
            <w:r w:rsidR="009328F6">
              <w:rPr>
                <w:noProof/>
                <w:webHidden/>
              </w:rPr>
              <w:t>134</w:t>
            </w:r>
            <w:r w:rsidR="009328F6">
              <w:rPr>
                <w:noProof/>
                <w:webHidden/>
              </w:rPr>
              <w:fldChar w:fldCharType="end"/>
            </w:r>
          </w:hyperlink>
        </w:p>
        <w:p w14:paraId="396BFA8F" w14:textId="70FE3950" w:rsidR="009328F6" w:rsidRDefault="00B37077">
          <w:pPr>
            <w:pStyle w:val="TOC2"/>
            <w:rPr>
              <w:rFonts w:eastAsiaTheme="minorEastAsia"/>
              <w:noProof/>
              <w:lang w:eastAsia="en-GB"/>
            </w:rPr>
          </w:pPr>
          <w:hyperlink w:anchor="_Toc98021233" w:history="1">
            <w:r w:rsidR="009328F6" w:rsidRPr="004C6AF2">
              <w:rPr>
                <w:rStyle w:val="Hyperlink"/>
                <w:rFonts w:ascii="Times New Roman" w:hAnsi="Times New Roman" w:cs="Times New Roman"/>
                <w:b/>
                <w:noProof/>
              </w:rPr>
              <w:t>A.4 – Evolution of the qualifications in Albania versus NQF (AQF)</w:t>
            </w:r>
            <w:r w:rsidR="009328F6">
              <w:rPr>
                <w:noProof/>
                <w:webHidden/>
              </w:rPr>
              <w:tab/>
            </w:r>
            <w:r w:rsidR="009328F6">
              <w:rPr>
                <w:noProof/>
                <w:webHidden/>
              </w:rPr>
              <w:fldChar w:fldCharType="begin"/>
            </w:r>
            <w:r w:rsidR="009328F6">
              <w:rPr>
                <w:noProof/>
                <w:webHidden/>
              </w:rPr>
              <w:instrText xml:space="preserve"> PAGEREF _Toc98021233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7E78216D" w14:textId="4BD0A9DF" w:rsidR="009328F6" w:rsidRDefault="00B37077">
          <w:pPr>
            <w:pStyle w:val="TOC2"/>
            <w:rPr>
              <w:rFonts w:eastAsiaTheme="minorEastAsia"/>
              <w:noProof/>
              <w:lang w:eastAsia="en-GB"/>
            </w:rPr>
          </w:pPr>
          <w:hyperlink w:anchor="_Toc98021234" w:history="1">
            <w:r w:rsidR="009328F6" w:rsidRPr="004C6AF2">
              <w:rPr>
                <w:rStyle w:val="Hyperlink"/>
                <w:rFonts w:ascii="Times New Roman" w:hAnsi="Times New Roman" w:cs="Times New Roman"/>
                <w:b/>
                <w:noProof/>
                <w:lang w:val="fr-FR"/>
              </w:rPr>
              <w:t>A.5 - AQF qualification documents</w:t>
            </w:r>
            <w:r w:rsidR="009328F6">
              <w:rPr>
                <w:noProof/>
                <w:webHidden/>
              </w:rPr>
              <w:tab/>
            </w:r>
            <w:r w:rsidR="009328F6">
              <w:rPr>
                <w:noProof/>
                <w:webHidden/>
              </w:rPr>
              <w:fldChar w:fldCharType="begin"/>
            </w:r>
            <w:r w:rsidR="009328F6">
              <w:rPr>
                <w:noProof/>
                <w:webHidden/>
              </w:rPr>
              <w:instrText xml:space="preserve"> PAGEREF _Toc98021234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61A75EDD" w14:textId="23A44C8A" w:rsidR="009328F6" w:rsidRDefault="00B37077">
          <w:pPr>
            <w:pStyle w:val="TOC2"/>
            <w:rPr>
              <w:rFonts w:eastAsiaTheme="minorEastAsia"/>
              <w:noProof/>
              <w:lang w:eastAsia="en-GB"/>
            </w:rPr>
          </w:pPr>
          <w:hyperlink w:anchor="_Toc98021235" w:history="1">
            <w:r w:rsidR="009328F6" w:rsidRPr="004C6AF2">
              <w:rPr>
                <w:rStyle w:val="Hyperlink"/>
                <w:rFonts w:ascii="Times New Roman" w:hAnsi="Times New Roman" w:cs="Times New Roman"/>
                <w:b/>
                <w:noProof/>
                <w:lang w:val="fr-FR"/>
              </w:rPr>
              <w:t>A.5.1 – VET documents</w:t>
            </w:r>
            <w:r w:rsidR="009328F6">
              <w:rPr>
                <w:noProof/>
                <w:webHidden/>
              </w:rPr>
              <w:tab/>
            </w:r>
            <w:r w:rsidR="009328F6">
              <w:rPr>
                <w:noProof/>
                <w:webHidden/>
              </w:rPr>
              <w:fldChar w:fldCharType="begin"/>
            </w:r>
            <w:r w:rsidR="009328F6">
              <w:rPr>
                <w:noProof/>
                <w:webHidden/>
              </w:rPr>
              <w:instrText xml:space="preserve"> PAGEREF _Toc98021235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6CEF1F52" w14:textId="7B9403DF" w:rsidR="009328F6" w:rsidRDefault="00B37077">
          <w:pPr>
            <w:pStyle w:val="TOC2"/>
            <w:rPr>
              <w:rFonts w:eastAsiaTheme="minorEastAsia"/>
              <w:noProof/>
              <w:lang w:eastAsia="en-GB"/>
            </w:rPr>
          </w:pPr>
          <w:hyperlink w:anchor="_Toc98021236" w:history="1">
            <w:r w:rsidR="009328F6" w:rsidRPr="004C6AF2">
              <w:rPr>
                <w:rStyle w:val="Hyperlink"/>
                <w:rFonts w:ascii="Times New Roman" w:hAnsi="Times New Roman" w:cs="Times New Roman"/>
                <w:b/>
                <w:noProof/>
                <w:lang w:val="fr-FR"/>
              </w:rPr>
              <w:t>Professional Certificate</w:t>
            </w:r>
            <w:r w:rsidR="009328F6">
              <w:rPr>
                <w:noProof/>
                <w:webHidden/>
              </w:rPr>
              <w:tab/>
            </w:r>
            <w:r w:rsidR="009328F6">
              <w:rPr>
                <w:noProof/>
                <w:webHidden/>
              </w:rPr>
              <w:fldChar w:fldCharType="begin"/>
            </w:r>
            <w:r w:rsidR="009328F6">
              <w:rPr>
                <w:noProof/>
                <w:webHidden/>
              </w:rPr>
              <w:instrText xml:space="preserve"> PAGEREF _Toc98021236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2C91813B" w14:textId="1D5864D3" w:rsidR="009328F6" w:rsidRDefault="00B37077">
          <w:pPr>
            <w:pStyle w:val="TOC2"/>
            <w:rPr>
              <w:rFonts w:eastAsiaTheme="minorEastAsia"/>
              <w:noProof/>
              <w:lang w:eastAsia="en-GB"/>
            </w:rPr>
          </w:pPr>
          <w:hyperlink w:anchor="_Toc98021237" w:history="1">
            <w:r w:rsidR="009328F6" w:rsidRPr="004C6AF2">
              <w:rPr>
                <w:rStyle w:val="Hyperlink"/>
                <w:rFonts w:ascii="Times New Roman" w:hAnsi="Times New Roman" w:cs="Times New Roman"/>
                <w:b/>
                <w:noProof/>
                <w:lang w:val="fr-FR"/>
              </w:rPr>
              <w:t>Professional Certificate Supplement</w:t>
            </w:r>
            <w:r w:rsidR="009328F6">
              <w:rPr>
                <w:noProof/>
                <w:webHidden/>
              </w:rPr>
              <w:tab/>
            </w:r>
            <w:r w:rsidR="009328F6">
              <w:rPr>
                <w:noProof/>
                <w:webHidden/>
              </w:rPr>
              <w:fldChar w:fldCharType="begin"/>
            </w:r>
            <w:r w:rsidR="009328F6">
              <w:rPr>
                <w:noProof/>
                <w:webHidden/>
              </w:rPr>
              <w:instrText xml:space="preserve"> PAGEREF _Toc98021237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65177266" w14:textId="432DFE9B" w:rsidR="009328F6" w:rsidRDefault="00B37077">
          <w:pPr>
            <w:pStyle w:val="TOC2"/>
            <w:rPr>
              <w:rFonts w:eastAsiaTheme="minorEastAsia"/>
              <w:noProof/>
              <w:lang w:eastAsia="en-GB"/>
            </w:rPr>
          </w:pPr>
          <w:hyperlink w:anchor="_Toc98021238" w:history="1">
            <w:r w:rsidR="009328F6" w:rsidRPr="004C6AF2">
              <w:rPr>
                <w:rStyle w:val="Hyperlink"/>
                <w:rFonts w:ascii="Times New Roman" w:hAnsi="Times New Roman" w:cs="Times New Roman"/>
                <w:b/>
                <w:noProof/>
              </w:rPr>
              <w:t>A.5.2 - Higher Education Documents</w:t>
            </w:r>
            <w:r w:rsidR="009328F6">
              <w:rPr>
                <w:noProof/>
                <w:webHidden/>
              </w:rPr>
              <w:tab/>
            </w:r>
            <w:r w:rsidR="009328F6">
              <w:rPr>
                <w:noProof/>
                <w:webHidden/>
              </w:rPr>
              <w:fldChar w:fldCharType="begin"/>
            </w:r>
            <w:r w:rsidR="009328F6">
              <w:rPr>
                <w:noProof/>
                <w:webHidden/>
              </w:rPr>
              <w:instrText xml:space="preserve"> PAGEREF _Toc98021238 \h </w:instrText>
            </w:r>
            <w:r w:rsidR="009328F6">
              <w:rPr>
                <w:noProof/>
                <w:webHidden/>
              </w:rPr>
            </w:r>
            <w:r w:rsidR="009328F6">
              <w:rPr>
                <w:noProof/>
                <w:webHidden/>
              </w:rPr>
              <w:fldChar w:fldCharType="separate"/>
            </w:r>
            <w:r w:rsidR="009328F6">
              <w:rPr>
                <w:noProof/>
                <w:webHidden/>
              </w:rPr>
              <w:t>138</w:t>
            </w:r>
            <w:r w:rsidR="009328F6">
              <w:rPr>
                <w:noProof/>
                <w:webHidden/>
              </w:rPr>
              <w:fldChar w:fldCharType="end"/>
            </w:r>
          </w:hyperlink>
        </w:p>
        <w:p w14:paraId="4F8C9536" w14:textId="037E82FD" w:rsidR="009328F6" w:rsidRDefault="00B37077">
          <w:pPr>
            <w:pStyle w:val="TOC2"/>
            <w:rPr>
              <w:rFonts w:eastAsiaTheme="minorEastAsia"/>
              <w:noProof/>
              <w:lang w:eastAsia="en-GB"/>
            </w:rPr>
          </w:pPr>
          <w:hyperlink w:anchor="_Toc98021239" w:history="1">
            <w:r w:rsidR="009328F6" w:rsidRPr="004C6AF2">
              <w:rPr>
                <w:rStyle w:val="Hyperlink"/>
                <w:rFonts w:ascii="Times New Roman" w:hAnsi="Times New Roman" w:cs="Times New Roman"/>
                <w:b/>
                <w:noProof/>
              </w:rPr>
              <w:t>A.7 – Example of occupational standard</w:t>
            </w:r>
            <w:r w:rsidR="009328F6">
              <w:rPr>
                <w:noProof/>
                <w:webHidden/>
              </w:rPr>
              <w:tab/>
            </w:r>
            <w:r w:rsidR="009328F6">
              <w:rPr>
                <w:noProof/>
                <w:webHidden/>
              </w:rPr>
              <w:fldChar w:fldCharType="begin"/>
            </w:r>
            <w:r w:rsidR="009328F6">
              <w:rPr>
                <w:noProof/>
                <w:webHidden/>
              </w:rPr>
              <w:instrText xml:space="preserve"> PAGEREF _Toc98021239 \h </w:instrText>
            </w:r>
            <w:r w:rsidR="009328F6">
              <w:rPr>
                <w:noProof/>
                <w:webHidden/>
              </w:rPr>
            </w:r>
            <w:r w:rsidR="009328F6">
              <w:rPr>
                <w:noProof/>
                <w:webHidden/>
              </w:rPr>
              <w:fldChar w:fldCharType="separate"/>
            </w:r>
            <w:r w:rsidR="009328F6">
              <w:rPr>
                <w:noProof/>
                <w:webHidden/>
              </w:rPr>
              <w:t>139</w:t>
            </w:r>
            <w:r w:rsidR="009328F6">
              <w:rPr>
                <w:noProof/>
                <w:webHidden/>
              </w:rPr>
              <w:fldChar w:fldCharType="end"/>
            </w:r>
          </w:hyperlink>
        </w:p>
        <w:p w14:paraId="5F451082" w14:textId="09145049" w:rsidR="009328F6" w:rsidRDefault="00B37077">
          <w:pPr>
            <w:pStyle w:val="TOC2"/>
            <w:rPr>
              <w:rFonts w:eastAsiaTheme="minorEastAsia"/>
              <w:noProof/>
              <w:lang w:eastAsia="en-GB"/>
            </w:rPr>
          </w:pPr>
          <w:hyperlink w:anchor="_Toc98021240" w:history="1">
            <w:r w:rsidR="009328F6" w:rsidRPr="004C6AF2">
              <w:rPr>
                <w:rStyle w:val="Hyperlink"/>
                <w:rFonts w:ascii="Times New Roman" w:hAnsi="Times New Roman" w:cs="Times New Roman"/>
                <w:b/>
                <w:noProof/>
              </w:rPr>
              <w:t>A.8 – Example of Qualification standard (VET)</w:t>
            </w:r>
            <w:r w:rsidR="009328F6">
              <w:rPr>
                <w:noProof/>
                <w:webHidden/>
              </w:rPr>
              <w:tab/>
            </w:r>
            <w:r w:rsidR="009328F6">
              <w:rPr>
                <w:noProof/>
                <w:webHidden/>
              </w:rPr>
              <w:fldChar w:fldCharType="begin"/>
            </w:r>
            <w:r w:rsidR="009328F6">
              <w:rPr>
                <w:noProof/>
                <w:webHidden/>
              </w:rPr>
              <w:instrText xml:space="preserve"> PAGEREF _Toc98021240 \h </w:instrText>
            </w:r>
            <w:r w:rsidR="009328F6">
              <w:rPr>
                <w:noProof/>
                <w:webHidden/>
              </w:rPr>
            </w:r>
            <w:r w:rsidR="009328F6">
              <w:rPr>
                <w:noProof/>
                <w:webHidden/>
              </w:rPr>
              <w:fldChar w:fldCharType="separate"/>
            </w:r>
            <w:r w:rsidR="009328F6">
              <w:rPr>
                <w:noProof/>
                <w:webHidden/>
              </w:rPr>
              <w:t>139</w:t>
            </w:r>
            <w:r w:rsidR="009328F6">
              <w:rPr>
                <w:noProof/>
                <w:webHidden/>
              </w:rPr>
              <w:fldChar w:fldCharType="end"/>
            </w:r>
          </w:hyperlink>
        </w:p>
        <w:p w14:paraId="77972789" w14:textId="5568B1E9" w:rsidR="009328F6" w:rsidRDefault="00B37077">
          <w:pPr>
            <w:pStyle w:val="TOC2"/>
            <w:rPr>
              <w:rFonts w:eastAsiaTheme="minorEastAsia"/>
              <w:noProof/>
              <w:lang w:eastAsia="en-GB"/>
            </w:rPr>
          </w:pPr>
          <w:hyperlink w:anchor="_Toc98021241" w:history="1">
            <w:r w:rsidR="009328F6" w:rsidRPr="004C6AF2">
              <w:rPr>
                <w:rStyle w:val="Hyperlink"/>
                <w:rFonts w:ascii="Times New Roman" w:hAnsi="Times New Roman" w:cs="Times New Roman"/>
                <w:b/>
                <w:noProof/>
              </w:rPr>
              <w:t>A.9 – Sectorial skills roadmap</w:t>
            </w:r>
            <w:r w:rsidR="009328F6">
              <w:rPr>
                <w:noProof/>
                <w:webHidden/>
              </w:rPr>
              <w:tab/>
            </w:r>
            <w:r w:rsidR="009328F6">
              <w:rPr>
                <w:noProof/>
                <w:webHidden/>
              </w:rPr>
              <w:fldChar w:fldCharType="begin"/>
            </w:r>
            <w:r w:rsidR="009328F6">
              <w:rPr>
                <w:noProof/>
                <w:webHidden/>
              </w:rPr>
              <w:instrText xml:space="preserve"> PAGEREF _Toc98021241 \h </w:instrText>
            </w:r>
            <w:r w:rsidR="009328F6">
              <w:rPr>
                <w:noProof/>
                <w:webHidden/>
              </w:rPr>
            </w:r>
            <w:r w:rsidR="009328F6">
              <w:rPr>
                <w:noProof/>
                <w:webHidden/>
              </w:rPr>
              <w:fldChar w:fldCharType="separate"/>
            </w:r>
            <w:r w:rsidR="009328F6">
              <w:rPr>
                <w:noProof/>
                <w:webHidden/>
              </w:rPr>
              <w:t>139</w:t>
            </w:r>
            <w:r w:rsidR="009328F6">
              <w:rPr>
                <w:noProof/>
                <w:webHidden/>
              </w:rPr>
              <w:fldChar w:fldCharType="end"/>
            </w:r>
          </w:hyperlink>
        </w:p>
        <w:p w14:paraId="7CD4AA94" w14:textId="391196F7" w:rsidR="009328F6" w:rsidRDefault="00B37077">
          <w:pPr>
            <w:pStyle w:val="TOC2"/>
            <w:rPr>
              <w:rFonts w:eastAsiaTheme="minorEastAsia"/>
              <w:noProof/>
              <w:lang w:eastAsia="en-GB"/>
            </w:rPr>
          </w:pPr>
          <w:hyperlink w:anchor="_Toc98021242" w:history="1">
            <w:r w:rsidR="009328F6" w:rsidRPr="004C6AF2">
              <w:rPr>
                <w:rStyle w:val="Hyperlink"/>
                <w:rFonts w:ascii="Times New Roman" w:hAnsi="Times New Roman" w:cs="Times New Roman"/>
                <w:b/>
                <w:noProof/>
              </w:rPr>
              <w:t>A.10 - AQF legal framework</w:t>
            </w:r>
            <w:r w:rsidR="009328F6">
              <w:rPr>
                <w:noProof/>
                <w:webHidden/>
              </w:rPr>
              <w:tab/>
            </w:r>
            <w:r w:rsidR="009328F6">
              <w:rPr>
                <w:noProof/>
                <w:webHidden/>
              </w:rPr>
              <w:fldChar w:fldCharType="begin"/>
            </w:r>
            <w:r w:rsidR="009328F6">
              <w:rPr>
                <w:noProof/>
                <w:webHidden/>
              </w:rPr>
              <w:instrText xml:space="preserve"> PAGEREF _Toc98021242 \h </w:instrText>
            </w:r>
            <w:r w:rsidR="009328F6">
              <w:rPr>
                <w:noProof/>
                <w:webHidden/>
              </w:rPr>
            </w:r>
            <w:r w:rsidR="009328F6">
              <w:rPr>
                <w:noProof/>
                <w:webHidden/>
              </w:rPr>
              <w:fldChar w:fldCharType="separate"/>
            </w:r>
            <w:r w:rsidR="009328F6">
              <w:rPr>
                <w:noProof/>
                <w:webHidden/>
              </w:rPr>
              <w:t>140</w:t>
            </w:r>
            <w:r w:rsidR="009328F6">
              <w:rPr>
                <w:noProof/>
                <w:webHidden/>
              </w:rPr>
              <w:fldChar w:fldCharType="end"/>
            </w:r>
          </w:hyperlink>
        </w:p>
        <w:p w14:paraId="05A0DAB1" w14:textId="70EDD315" w:rsidR="009328F6" w:rsidRDefault="00B37077">
          <w:pPr>
            <w:pStyle w:val="TOC2"/>
            <w:rPr>
              <w:rFonts w:eastAsiaTheme="minorEastAsia"/>
              <w:noProof/>
              <w:lang w:eastAsia="en-GB"/>
            </w:rPr>
          </w:pPr>
          <w:hyperlink w:anchor="_Toc98021243" w:history="1">
            <w:r w:rsidR="009328F6" w:rsidRPr="004C6AF2">
              <w:rPr>
                <w:rStyle w:val="Hyperlink"/>
                <w:rFonts w:ascii="Times New Roman" w:hAnsi="Times New Roman" w:cs="Times New Roman"/>
                <w:b/>
                <w:noProof/>
                <w:lang w:val="fr-FR"/>
              </w:rPr>
              <w:t>A.</w:t>
            </w:r>
            <w:r w:rsidR="009328F6" w:rsidRPr="004C6AF2">
              <w:rPr>
                <w:rStyle w:val="Hyperlink"/>
                <w:rFonts w:ascii="Times New Roman" w:eastAsia="Times New Roman" w:hAnsi="Times New Roman" w:cs="Times New Roman"/>
                <w:b/>
                <w:bCs/>
                <w:noProof/>
                <w:lang w:val="fr-FR" w:eastAsia="en-GB"/>
              </w:rPr>
              <w:t>1</w:t>
            </w:r>
            <w:r w:rsidR="009328F6" w:rsidRPr="004C6AF2">
              <w:rPr>
                <w:rStyle w:val="Hyperlink"/>
                <w:rFonts w:ascii="Times New Roman" w:hAnsi="Times New Roman" w:cs="Times New Roman"/>
                <w:b/>
                <w:noProof/>
                <w:lang w:val="fr-FR"/>
              </w:rPr>
              <w:t>1 – VET national catalogue (in Albanian language)</w:t>
            </w:r>
            <w:r w:rsidR="009328F6">
              <w:rPr>
                <w:noProof/>
                <w:webHidden/>
              </w:rPr>
              <w:tab/>
            </w:r>
            <w:r w:rsidR="009328F6">
              <w:rPr>
                <w:noProof/>
                <w:webHidden/>
              </w:rPr>
              <w:fldChar w:fldCharType="begin"/>
            </w:r>
            <w:r w:rsidR="009328F6">
              <w:rPr>
                <w:noProof/>
                <w:webHidden/>
              </w:rPr>
              <w:instrText xml:space="preserve"> PAGEREF _Toc98021243 \h </w:instrText>
            </w:r>
            <w:r w:rsidR="009328F6">
              <w:rPr>
                <w:noProof/>
                <w:webHidden/>
              </w:rPr>
            </w:r>
            <w:r w:rsidR="009328F6">
              <w:rPr>
                <w:noProof/>
                <w:webHidden/>
              </w:rPr>
              <w:fldChar w:fldCharType="separate"/>
            </w:r>
            <w:r w:rsidR="009328F6">
              <w:rPr>
                <w:noProof/>
                <w:webHidden/>
              </w:rPr>
              <w:t>143</w:t>
            </w:r>
            <w:r w:rsidR="009328F6">
              <w:rPr>
                <w:noProof/>
                <w:webHidden/>
              </w:rPr>
              <w:fldChar w:fldCharType="end"/>
            </w:r>
          </w:hyperlink>
        </w:p>
        <w:p w14:paraId="06F27393" w14:textId="1F702845" w:rsidR="009328F6" w:rsidRDefault="00B37077">
          <w:pPr>
            <w:pStyle w:val="TOC2"/>
            <w:rPr>
              <w:rFonts w:eastAsiaTheme="minorEastAsia"/>
              <w:noProof/>
              <w:lang w:eastAsia="en-GB"/>
            </w:rPr>
          </w:pPr>
          <w:hyperlink w:anchor="_Toc98021244" w:history="1">
            <w:r w:rsidR="009328F6" w:rsidRPr="004C6AF2">
              <w:rPr>
                <w:rStyle w:val="Hyperlink"/>
                <w:rFonts w:ascii="Times New Roman" w:hAnsi="Times New Roman" w:cs="Times New Roman"/>
                <w:b/>
                <w:noProof/>
              </w:rPr>
              <w:t>A.12 - Consolidated roadmap of Accreditation of VET providers in Albania</w:t>
            </w:r>
            <w:r w:rsidR="009328F6">
              <w:rPr>
                <w:noProof/>
                <w:webHidden/>
              </w:rPr>
              <w:tab/>
            </w:r>
            <w:r w:rsidR="009328F6">
              <w:rPr>
                <w:noProof/>
                <w:webHidden/>
              </w:rPr>
              <w:fldChar w:fldCharType="begin"/>
            </w:r>
            <w:r w:rsidR="009328F6">
              <w:rPr>
                <w:noProof/>
                <w:webHidden/>
              </w:rPr>
              <w:instrText xml:space="preserve"> PAGEREF _Toc98021244 \h </w:instrText>
            </w:r>
            <w:r w:rsidR="009328F6">
              <w:rPr>
                <w:noProof/>
                <w:webHidden/>
              </w:rPr>
            </w:r>
            <w:r w:rsidR="009328F6">
              <w:rPr>
                <w:noProof/>
                <w:webHidden/>
              </w:rPr>
              <w:fldChar w:fldCharType="separate"/>
            </w:r>
            <w:r w:rsidR="009328F6">
              <w:rPr>
                <w:noProof/>
                <w:webHidden/>
              </w:rPr>
              <w:t>155</w:t>
            </w:r>
            <w:r w:rsidR="009328F6">
              <w:rPr>
                <w:noProof/>
                <w:webHidden/>
              </w:rPr>
              <w:fldChar w:fldCharType="end"/>
            </w:r>
          </w:hyperlink>
        </w:p>
        <w:p w14:paraId="1E487584" w14:textId="1C34F0C4" w:rsidR="009328F6" w:rsidRDefault="00B37077">
          <w:pPr>
            <w:pStyle w:val="TOC2"/>
            <w:rPr>
              <w:rFonts w:eastAsiaTheme="minorEastAsia"/>
              <w:noProof/>
              <w:lang w:eastAsia="en-GB"/>
            </w:rPr>
          </w:pPr>
          <w:hyperlink w:anchor="_Toc98021245" w:history="1">
            <w:r w:rsidR="009328F6" w:rsidRPr="004C6AF2">
              <w:rPr>
                <w:rStyle w:val="Hyperlink"/>
                <w:rFonts w:ascii="Times New Roman" w:hAnsi="Times New Roman" w:cs="Times New Roman"/>
                <w:b/>
                <w:noProof/>
              </w:rPr>
              <w:t>A.13 - The inventory and analysis of existing vocational qualifications in Albania (2017)</w:t>
            </w:r>
            <w:r w:rsidR="009328F6">
              <w:rPr>
                <w:noProof/>
                <w:webHidden/>
              </w:rPr>
              <w:tab/>
            </w:r>
            <w:r w:rsidR="009328F6">
              <w:rPr>
                <w:noProof/>
                <w:webHidden/>
              </w:rPr>
              <w:fldChar w:fldCharType="begin"/>
            </w:r>
            <w:r w:rsidR="009328F6">
              <w:rPr>
                <w:noProof/>
                <w:webHidden/>
              </w:rPr>
              <w:instrText xml:space="preserve"> PAGEREF _Toc98021245 \h </w:instrText>
            </w:r>
            <w:r w:rsidR="009328F6">
              <w:rPr>
                <w:noProof/>
                <w:webHidden/>
              </w:rPr>
            </w:r>
            <w:r w:rsidR="009328F6">
              <w:rPr>
                <w:noProof/>
                <w:webHidden/>
              </w:rPr>
              <w:fldChar w:fldCharType="separate"/>
            </w:r>
            <w:r w:rsidR="009328F6">
              <w:rPr>
                <w:noProof/>
                <w:webHidden/>
              </w:rPr>
              <w:t>160</w:t>
            </w:r>
            <w:r w:rsidR="009328F6">
              <w:rPr>
                <w:noProof/>
                <w:webHidden/>
              </w:rPr>
              <w:fldChar w:fldCharType="end"/>
            </w:r>
          </w:hyperlink>
        </w:p>
        <w:p w14:paraId="5CD11BBF" w14:textId="5EEA27EF" w:rsidR="009328F6" w:rsidRDefault="00B37077">
          <w:pPr>
            <w:pStyle w:val="TOC2"/>
            <w:rPr>
              <w:rFonts w:eastAsiaTheme="minorEastAsia"/>
              <w:noProof/>
              <w:lang w:eastAsia="en-GB"/>
            </w:rPr>
          </w:pPr>
          <w:hyperlink w:anchor="_Toc98021246" w:history="1">
            <w:r w:rsidR="009328F6" w:rsidRPr="004C6AF2">
              <w:rPr>
                <w:rStyle w:val="Hyperlink"/>
                <w:rFonts w:ascii="Times New Roman" w:hAnsi="Times New Roman" w:cs="Times New Roman"/>
                <w:b/>
                <w:noProof/>
              </w:rPr>
              <w:t>A.14-Roadmap EQF referencing process</w:t>
            </w:r>
            <w:r w:rsidR="009328F6">
              <w:rPr>
                <w:noProof/>
                <w:webHidden/>
              </w:rPr>
              <w:tab/>
            </w:r>
            <w:r w:rsidR="009328F6">
              <w:rPr>
                <w:noProof/>
                <w:webHidden/>
              </w:rPr>
              <w:fldChar w:fldCharType="begin"/>
            </w:r>
            <w:r w:rsidR="009328F6">
              <w:rPr>
                <w:noProof/>
                <w:webHidden/>
              </w:rPr>
              <w:instrText xml:space="preserve"> PAGEREF _Toc98021246 \h </w:instrText>
            </w:r>
            <w:r w:rsidR="009328F6">
              <w:rPr>
                <w:noProof/>
                <w:webHidden/>
              </w:rPr>
            </w:r>
            <w:r w:rsidR="009328F6">
              <w:rPr>
                <w:noProof/>
                <w:webHidden/>
              </w:rPr>
              <w:fldChar w:fldCharType="separate"/>
            </w:r>
            <w:r w:rsidR="009328F6">
              <w:rPr>
                <w:noProof/>
                <w:webHidden/>
              </w:rPr>
              <w:t>163</w:t>
            </w:r>
            <w:r w:rsidR="009328F6">
              <w:rPr>
                <w:noProof/>
                <w:webHidden/>
              </w:rPr>
              <w:fldChar w:fldCharType="end"/>
            </w:r>
          </w:hyperlink>
        </w:p>
        <w:p w14:paraId="45232F1C" w14:textId="5D226393" w:rsidR="009A048D" w:rsidRPr="00DE7424" w:rsidRDefault="006363C2" w:rsidP="005C0200">
          <w:pPr>
            <w:jc w:val="both"/>
            <w:rPr>
              <w:rFonts w:ascii="Times New Roman" w:hAnsi="Times New Roman" w:cs="Times New Roman"/>
              <w:sz w:val="24"/>
              <w:szCs w:val="24"/>
            </w:rPr>
          </w:pPr>
          <w:r w:rsidRPr="00DE7424">
            <w:rPr>
              <w:rFonts w:ascii="Times New Roman" w:hAnsi="Times New Roman" w:cs="Times New Roman"/>
              <w:sz w:val="28"/>
              <w:szCs w:val="28"/>
            </w:rPr>
            <w:fldChar w:fldCharType="end"/>
          </w:r>
        </w:p>
      </w:sdtContent>
    </w:sdt>
    <w:p w14:paraId="6EE9DC27" w14:textId="77777777" w:rsidR="00D8016A" w:rsidRPr="00DE7424" w:rsidRDefault="00D8016A">
      <w:pPr>
        <w:rPr>
          <w:rFonts w:ascii="Times New Roman" w:eastAsiaTheme="majorEastAsia" w:hAnsi="Times New Roman" w:cs="Times New Roman"/>
          <w:b/>
          <w:bCs/>
          <w:sz w:val="28"/>
          <w:szCs w:val="28"/>
        </w:rPr>
      </w:pPr>
      <w:r w:rsidRPr="00DE7424">
        <w:rPr>
          <w:rFonts w:ascii="Times New Roman" w:hAnsi="Times New Roman" w:cs="Times New Roman"/>
          <w:b/>
          <w:bCs/>
          <w:sz w:val="28"/>
          <w:szCs w:val="28"/>
        </w:rPr>
        <w:br w:type="page"/>
      </w:r>
    </w:p>
    <w:p w14:paraId="41158286" w14:textId="7B545FBD" w:rsidR="00241220" w:rsidRPr="00DE7424" w:rsidRDefault="000B65B3" w:rsidP="00B725F4">
      <w:pPr>
        <w:pStyle w:val="Heading1"/>
        <w:rPr>
          <w:rFonts w:ascii="Times New Roman" w:hAnsi="Times New Roman" w:cs="Times New Roman"/>
          <w:b/>
          <w:color w:val="auto"/>
          <w:sz w:val="28"/>
        </w:rPr>
      </w:pPr>
      <w:bookmarkStart w:id="2" w:name="_Toc98021194"/>
      <w:r w:rsidRPr="00DE7424">
        <w:rPr>
          <w:rFonts w:ascii="Times New Roman" w:hAnsi="Times New Roman" w:cs="Times New Roman"/>
          <w:b/>
          <w:bCs/>
          <w:color w:val="auto"/>
          <w:sz w:val="28"/>
          <w:szCs w:val="28"/>
        </w:rPr>
        <w:lastRenderedPageBreak/>
        <w:t>List of Abbreviations</w:t>
      </w:r>
      <w:bookmarkEnd w:id="2"/>
      <w:r w:rsidR="00241220" w:rsidRPr="00DE7424">
        <w:rPr>
          <w:rFonts w:ascii="Times New Roman" w:hAnsi="Times New Roman" w:cs="Times New Roman"/>
          <w:b/>
          <w:color w:val="auto"/>
          <w:sz w:val="28"/>
        </w:rPr>
        <w:t xml:space="preserve"> </w:t>
      </w:r>
    </w:p>
    <w:p w14:paraId="713D25AB" w14:textId="77777777" w:rsidR="00241220" w:rsidRPr="00DE7424" w:rsidRDefault="00241220" w:rsidP="00241220">
      <w:pPr>
        <w:spacing w:after="0" w:line="240" w:lineRule="auto"/>
        <w:jc w:val="both"/>
        <w:rPr>
          <w:rFonts w:ascii="Times New Roman" w:hAnsi="Times New Roman" w:cs="Times New Roman"/>
          <w:b/>
          <w:sz w:val="16"/>
          <w:highlight w:val="lightGray"/>
        </w:rPr>
      </w:pPr>
    </w:p>
    <w:p w14:paraId="51DB0CE7" w14:textId="77777777" w:rsidR="00241220" w:rsidRPr="0028285E" w:rsidRDefault="00241220" w:rsidP="0082633B">
      <w:pPr>
        <w:pStyle w:val="Default"/>
        <w:jc w:val="both"/>
        <w:rPr>
          <w:rFonts w:ascii="Times New Roman" w:hAnsi="Times New Roman" w:cs="Times New Roman"/>
          <w:lang w:val="en-GB"/>
        </w:rPr>
      </w:pPr>
      <w:r w:rsidRPr="00DE7424">
        <w:rPr>
          <w:rFonts w:ascii="Times New Roman" w:hAnsi="Times New Roman" w:cs="Times New Roman"/>
          <w:b/>
          <w:highlight w:val="lightGray"/>
          <w:lang w:val="en-GB"/>
        </w:rPr>
        <w:t xml:space="preserve">AQAHE </w:t>
      </w:r>
      <w:r w:rsidRPr="00DE7424">
        <w:rPr>
          <w:rFonts w:ascii="Times New Roman" w:hAnsi="Times New Roman" w:cs="Times New Roman"/>
          <w:b/>
          <w:highlight w:val="lightGray"/>
          <w:lang w:val="en-GB"/>
        </w:rPr>
        <w:tab/>
      </w:r>
      <w:r w:rsidRPr="00DE7424">
        <w:rPr>
          <w:rFonts w:ascii="Times New Roman" w:hAnsi="Times New Roman" w:cs="Times New Roman"/>
          <w:lang w:val="en-GB"/>
        </w:rPr>
        <w:t xml:space="preserve"> </w:t>
      </w:r>
      <w:r w:rsidRPr="0028285E">
        <w:rPr>
          <w:rFonts w:ascii="Times New Roman" w:hAnsi="Times New Roman" w:cs="Times New Roman"/>
          <w:b/>
          <w:lang w:val="en-GB"/>
        </w:rPr>
        <w:t>A</w:t>
      </w:r>
      <w:r w:rsidRPr="0028285E">
        <w:rPr>
          <w:rFonts w:ascii="Times New Roman" w:hAnsi="Times New Roman" w:cs="Times New Roman"/>
          <w:lang w:val="en-GB"/>
        </w:rPr>
        <w:t xml:space="preserve">gency for </w:t>
      </w:r>
      <w:r w:rsidRPr="0028285E">
        <w:rPr>
          <w:rFonts w:ascii="Times New Roman" w:hAnsi="Times New Roman" w:cs="Times New Roman"/>
          <w:b/>
          <w:lang w:val="en-GB"/>
        </w:rPr>
        <w:t>Q</w:t>
      </w:r>
      <w:r w:rsidRPr="0028285E">
        <w:rPr>
          <w:rFonts w:ascii="Times New Roman" w:hAnsi="Times New Roman" w:cs="Times New Roman"/>
          <w:lang w:val="en-GB"/>
        </w:rPr>
        <w:t xml:space="preserve">uality </w:t>
      </w:r>
      <w:r w:rsidRPr="0028285E">
        <w:rPr>
          <w:rFonts w:ascii="Times New Roman" w:hAnsi="Times New Roman" w:cs="Times New Roman"/>
          <w:b/>
          <w:lang w:val="en-GB"/>
        </w:rPr>
        <w:t>A</w:t>
      </w:r>
      <w:r w:rsidRPr="0028285E">
        <w:rPr>
          <w:rFonts w:ascii="Times New Roman" w:hAnsi="Times New Roman" w:cs="Times New Roman"/>
          <w:lang w:val="en-GB"/>
        </w:rPr>
        <w:t xml:space="preserve">ssurance in </w:t>
      </w:r>
      <w:r w:rsidRPr="0028285E">
        <w:rPr>
          <w:rFonts w:ascii="Times New Roman" w:hAnsi="Times New Roman" w:cs="Times New Roman"/>
          <w:b/>
          <w:lang w:val="en-GB"/>
        </w:rPr>
        <w:t>H</w:t>
      </w:r>
      <w:r w:rsidRPr="0028285E">
        <w:rPr>
          <w:rFonts w:ascii="Times New Roman" w:hAnsi="Times New Roman" w:cs="Times New Roman"/>
          <w:lang w:val="en-GB"/>
        </w:rPr>
        <w:t xml:space="preserve">igher </w:t>
      </w:r>
      <w:r w:rsidRPr="0028285E">
        <w:rPr>
          <w:rFonts w:ascii="Times New Roman" w:hAnsi="Times New Roman" w:cs="Times New Roman"/>
          <w:b/>
          <w:lang w:val="en-GB"/>
        </w:rPr>
        <w:t>E</w:t>
      </w:r>
      <w:r w:rsidRPr="0028285E">
        <w:rPr>
          <w:rFonts w:ascii="Times New Roman" w:hAnsi="Times New Roman" w:cs="Times New Roman"/>
          <w:lang w:val="en-GB"/>
        </w:rPr>
        <w:t>ducation</w:t>
      </w:r>
    </w:p>
    <w:p w14:paraId="5B8AD674" w14:textId="04C87CC3" w:rsidR="00241220" w:rsidRPr="0028285E" w:rsidRDefault="00241220" w:rsidP="0082633B">
      <w:pPr>
        <w:pStyle w:val="Default"/>
        <w:jc w:val="both"/>
        <w:rPr>
          <w:rFonts w:ascii="Times New Roman" w:hAnsi="Times New Roman" w:cs="Times New Roman"/>
          <w:highlight w:val="lightGray"/>
          <w:lang w:val="en-GB"/>
        </w:rPr>
      </w:pPr>
      <w:r w:rsidRPr="0028285E">
        <w:rPr>
          <w:rFonts w:ascii="Times New Roman" w:hAnsi="Times New Roman" w:cs="Times New Roman"/>
          <w:b/>
          <w:highlight w:val="lightGray"/>
          <w:lang w:val="en-GB"/>
        </w:rPr>
        <w:t xml:space="preserve">AQAPE </w:t>
      </w:r>
      <w:r w:rsidRPr="0028285E">
        <w:rPr>
          <w:rFonts w:ascii="Times New Roman" w:hAnsi="Times New Roman" w:cs="Times New Roman"/>
          <w:b/>
          <w:highlight w:val="lightGray"/>
          <w:lang w:val="en-GB"/>
        </w:rPr>
        <w:tab/>
      </w:r>
      <w:r w:rsidRPr="0028285E">
        <w:rPr>
          <w:rFonts w:ascii="Times New Roman" w:hAnsi="Times New Roman" w:cs="Times New Roman"/>
          <w:lang w:val="en-GB"/>
        </w:rPr>
        <w:t xml:space="preserve"> </w:t>
      </w:r>
      <w:r w:rsidRPr="0028285E">
        <w:rPr>
          <w:rFonts w:ascii="Times New Roman" w:hAnsi="Times New Roman" w:cs="Times New Roman"/>
          <w:b/>
          <w:lang w:val="en-GB"/>
        </w:rPr>
        <w:t>A</w:t>
      </w:r>
      <w:r w:rsidRPr="0028285E">
        <w:rPr>
          <w:rFonts w:ascii="Times New Roman" w:hAnsi="Times New Roman" w:cs="Times New Roman"/>
          <w:lang w:val="en-GB"/>
        </w:rPr>
        <w:t xml:space="preserve">gency for </w:t>
      </w:r>
      <w:r w:rsidRPr="0028285E">
        <w:rPr>
          <w:rFonts w:ascii="Times New Roman" w:hAnsi="Times New Roman" w:cs="Times New Roman"/>
          <w:b/>
          <w:lang w:val="en-GB"/>
        </w:rPr>
        <w:t>Q</w:t>
      </w:r>
      <w:r w:rsidRPr="0028285E">
        <w:rPr>
          <w:rFonts w:ascii="Times New Roman" w:hAnsi="Times New Roman" w:cs="Times New Roman"/>
          <w:lang w:val="en-GB"/>
        </w:rPr>
        <w:t xml:space="preserve">uality </w:t>
      </w:r>
      <w:r w:rsidRPr="0028285E">
        <w:rPr>
          <w:rFonts w:ascii="Times New Roman" w:hAnsi="Times New Roman" w:cs="Times New Roman"/>
          <w:b/>
          <w:lang w:val="en-GB"/>
        </w:rPr>
        <w:t>A</w:t>
      </w:r>
      <w:r w:rsidRPr="0028285E">
        <w:rPr>
          <w:rFonts w:ascii="Times New Roman" w:hAnsi="Times New Roman" w:cs="Times New Roman"/>
          <w:lang w:val="en-GB"/>
        </w:rPr>
        <w:t xml:space="preserve">ssurance in </w:t>
      </w:r>
      <w:r w:rsidRPr="0028285E">
        <w:rPr>
          <w:rFonts w:ascii="Times New Roman" w:hAnsi="Times New Roman" w:cs="Times New Roman"/>
          <w:b/>
          <w:lang w:val="en-GB"/>
        </w:rPr>
        <w:t>P</w:t>
      </w:r>
      <w:r w:rsidRPr="0028285E">
        <w:rPr>
          <w:rFonts w:ascii="Times New Roman" w:hAnsi="Times New Roman" w:cs="Times New Roman"/>
          <w:lang w:val="en-GB"/>
        </w:rPr>
        <w:t>re-</w:t>
      </w:r>
      <w:r w:rsidR="00B87DCA" w:rsidRPr="0028285E">
        <w:rPr>
          <w:rFonts w:ascii="Times New Roman" w:hAnsi="Times New Roman" w:cs="Times New Roman"/>
          <w:lang w:val="en-GB"/>
        </w:rPr>
        <w:t>University</w:t>
      </w:r>
      <w:r w:rsidRPr="0028285E">
        <w:rPr>
          <w:rFonts w:ascii="Times New Roman" w:hAnsi="Times New Roman" w:cs="Times New Roman"/>
          <w:lang w:val="en-GB"/>
        </w:rPr>
        <w:t xml:space="preserve"> </w:t>
      </w:r>
      <w:r w:rsidRPr="0028285E">
        <w:rPr>
          <w:rFonts w:ascii="Times New Roman" w:hAnsi="Times New Roman" w:cs="Times New Roman"/>
          <w:b/>
          <w:lang w:val="en-GB"/>
        </w:rPr>
        <w:t>E</w:t>
      </w:r>
      <w:r w:rsidRPr="0028285E">
        <w:rPr>
          <w:rFonts w:ascii="Times New Roman" w:hAnsi="Times New Roman" w:cs="Times New Roman"/>
          <w:lang w:val="en-GB"/>
        </w:rPr>
        <w:t>ducation</w:t>
      </w:r>
    </w:p>
    <w:p w14:paraId="7852067D"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AQF</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A</w:t>
      </w:r>
      <w:r w:rsidRPr="0028285E">
        <w:rPr>
          <w:rFonts w:ascii="Times New Roman" w:hAnsi="Times New Roman" w:cs="Times New Roman"/>
          <w:sz w:val="24"/>
        </w:rPr>
        <w:t xml:space="preserve">lbanian </w:t>
      </w:r>
      <w:r w:rsidRPr="0028285E">
        <w:rPr>
          <w:rFonts w:ascii="Times New Roman" w:hAnsi="Times New Roman" w:cs="Times New Roman"/>
          <w:b/>
          <w:sz w:val="24"/>
        </w:rPr>
        <w:t>Q</w:t>
      </w:r>
      <w:r w:rsidRPr="0028285E">
        <w:rPr>
          <w:rFonts w:ascii="Times New Roman" w:hAnsi="Times New Roman" w:cs="Times New Roman"/>
          <w:sz w:val="24"/>
        </w:rPr>
        <w:t xml:space="preserve">ualifications </w:t>
      </w:r>
      <w:r w:rsidRPr="0028285E">
        <w:rPr>
          <w:rFonts w:ascii="Times New Roman" w:hAnsi="Times New Roman" w:cs="Times New Roman"/>
          <w:b/>
          <w:sz w:val="24"/>
        </w:rPr>
        <w:t>F</w:t>
      </w:r>
      <w:r w:rsidRPr="0028285E">
        <w:rPr>
          <w:rFonts w:ascii="Times New Roman" w:hAnsi="Times New Roman" w:cs="Times New Roman"/>
          <w:sz w:val="24"/>
        </w:rPr>
        <w:t>ramework</w:t>
      </w:r>
    </w:p>
    <w:p w14:paraId="7DCFEE41" w14:textId="391A2035"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BA</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B</w:t>
      </w:r>
      <w:r w:rsidRPr="0028285E">
        <w:rPr>
          <w:rFonts w:ascii="Times New Roman" w:hAnsi="Times New Roman" w:cs="Times New Roman"/>
          <w:sz w:val="24"/>
        </w:rPr>
        <w:t xml:space="preserve">oard </w:t>
      </w:r>
      <w:r w:rsidRPr="0028285E">
        <w:rPr>
          <w:rFonts w:ascii="Times New Roman" w:hAnsi="Times New Roman" w:cs="Times New Roman"/>
          <w:b/>
          <w:sz w:val="24"/>
        </w:rPr>
        <w:t>o</w:t>
      </w:r>
      <w:r w:rsidRPr="0028285E">
        <w:rPr>
          <w:rFonts w:ascii="Times New Roman" w:hAnsi="Times New Roman" w:cs="Times New Roman"/>
          <w:sz w:val="24"/>
        </w:rPr>
        <w:t xml:space="preserve">f </w:t>
      </w:r>
      <w:r w:rsidRPr="0028285E">
        <w:rPr>
          <w:rFonts w:ascii="Times New Roman" w:hAnsi="Times New Roman" w:cs="Times New Roman"/>
          <w:b/>
          <w:sz w:val="24"/>
        </w:rPr>
        <w:t>A</w:t>
      </w:r>
      <w:r w:rsidRPr="0028285E">
        <w:rPr>
          <w:rFonts w:ascii="Times New Roman" w:hAnsi="Times New Roman" w:cs="Times New Roman"/>
          <w:sz w:val="24"/>
        </w:rPr>
        <w:t>ccreditation</w:t>
      </w:r>
    </w:p>
    <w:p w14:paraId="3A5273EF" w14:textId="3E113A46" w:rsidR="0035665B" w:rsidRPr="0028285E" w:rsidRDefault="0035665B"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 xml:space="preserve">CES </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C</w:t>
      </w:r>
      <w:r w:rsidRPr="0028285E">
        <w:rPr>
          <w:rFonts w:ascii="Times New Roman" w:hAnsi="Times New Roman" w:cs="Times New Roman"/>
          <w:sz w:val="24"/>
        </w:rPr>
        <w:t>entre for</w:t>
      </w:r>
      <w:r w:rsidRPr="0028285E">
        <w:rPr>
          <w:rFonts w:ascii="Times New Roman" w:hAnsi="Times New Roman" w:cs="Times New Roman"/>
          <w:b/>
          <w:sz w:val="24"/>
        </w:rPr>
        <w:t xml:space="preserve"> E</w:t>
      </w:r>
      <w:r w:rsidRPr="0028285E">
        <w:rPr>
          <w:rFonts w:ascii="Times New Roman" w:hAnsi="Times New Roman" w:cs="Times New Roman"/>
          <w:sz w:val="24"/>
        </w:rPr>
        <w:t>ducational</w:t>
      </w:r>
      <w:r w:rsidRPr="0028285E">
        <w:rPr>
          <w:rFonts w:ascii="Times New Roman" w:hAnsi="Times New Roman" w:cs="Times New Roman"/>
          <w:b/>
          <w:sz w:val="24"/>
        </w:rPr>
        <w:t xml:space="preserve"> S</w:t>
      </w:r>
      <w:r w:rsidRPr="0028285E">
        <w:rPr>
          <w:rFonts w:ascii="Times New Roman" w:hAnsi="Times New Roman" w:cs="Times New Roman"/>
          <w:sz w:val="24"/>
        </w:rPr>
        <w:t>ervices</w:t>
      </w:r>
    </w:p>
    <w:p w14:paraId="2CF435C4" w14:textId="4E135AC6"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 xml:space="preserve">CoE </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C</w:t>
      </w:r>
      <w:r w:rsidRPr="0028285E">
        <w:rPr>
          <w:rFonts w:ascii="Times New Roman" w:hAnsi="Times New Roman" w:cs="Times New Roman"/>
          <w:sz w:val="24"/>
        </w:rPr>
        <w:t xml:space="preserve">ouncil </w:t>
      </w:r>
      <w:r w:rsidRPr="0028285E">
        <w:rPr>
          <w:rFonts w:ascii="Times New Roman" w:hAnsi="Times New Roman" w:cs="Times New Roman"/>
          <w:b/>
          <w:sz w:val="24"/>
        </w:rPr>
        <w:t>o</w:t>
      </w:r>
      <w:r w:rsidRPr="0028285E">
        <w:rPr>
          <w:rFonts w:ascii="Times New Roman" w:hAnsi="Times New Roman" w:cs="Times New Roman"/>
          <w:sz w:val="24"/>
        </w:rPr>
        <w:t xml:space="preserve">f </w:t>
      </w:r>
      <w:r w:rsidRPr="0028285E">
        <w:rPr>
          <w:rFonts w:ascii="Times New Roman" w:hAnsi="Times New Roman" w:cs="Times New Roman"/>
          <w:b/>
          <w:sz w:val="24"/>
        </w:rPr>
        <w:t>E</w:t>
      </w:r>
      <w:r w:rsidRPr="0028285E">
        <w:rPr>
          <w:rFonts w:ascii="Times New Roman" w:hAnsi="Times New Roman" w:cs="Times New Roman"/>
          <w:sz w:val="24"/>
        </w:rPr>
        <w:t>urope</w:t>
      </w:r>
    </w:p>
    <w:p w14:paraId="578E2BB4" w14:textId="306C601D" w:rsidR="00C97509" w:rsidRPr="0028285E" w:rsidRDefault="00B37077" w:rsidP="00241220">
      <w:pPr>
        <w:spacing w:after="0" w:line="240" w:lineRule="auto"/>
        <w:jc w:val="both"/>
        <w:rPr>
          <w:rFonts w:ascii="Times New Roman" w:hAnsi="Times New Roman" w:cs="Times New Roman"/>
          <w:b/>
          <w:sz w:val="24"/>
          <w:highlight w:val="lightGray"/>
        </w:rPr>
      </w:pPr>
      <w:hyperlink r:id="rId14" w:tooltip="World Trade Organization" w:history="1">
        <w:r w:rsidR="00C97509" w:rsidRPr="0028285E">
          <w:rPr>
            <w:rFonts w:ascii="Times New Roman" w:hAnsi="Times New Roman" w:cs="Times New Roman"/>
            <w:b/>
            <w:sz w:val="24"/>
            <w:highlight w:val="lightGray"/>
          </w:rPr>
          <w:t>DCM</w:t>
        </w:r>
      </w:hyperlink>
      <w:r w:rsidR="00C97509" w:rsidRPr="0028285E">
        <w:rPr>
          <w:rFonts w:ascii="Times New Roman" w:hAnsi="Times New Roman" w:cs="Times New Roman"/>
          <w:b/>
          <w:sz w:val="24"/>
          <w:highlight w:val="lightGray"/>
        </w:rPr>
        <w:tab/>
      </w:r>
      <w:r w:rsidR="00C97509" w:rsidRPr="0028285E">
        <w:rPr>
          <w:rFonts w:ascii="Times New Roman" w:hAnsi="Times New Roman" w:cs="Times New Roman"/>
          <w:b/>
          <w:sz w:val="24"/>
          <w:highlight w:val="lightGray"/>
        </w:rPr>
        <w:tab/>
      </w:r>
      <w:r w:rsidR="00C97509" w:rsidRPr="0028285E">
        <w:rPr>
          <w:rFonts w:ascii="Times New Roman" w:hAnsi="Times New Roman" w:cs="Times New Roman"/>
          <w:b/>
          <w:sz w:val="24"/>
        </w:rPr>
        <w:t xml:space="preserve"> D</w:t>
      </w:r>
      <w:r w:rsidR="00C97509" w:rsidRPr="0028285E">
        <w:rPr>
          <w:rFonts w:ascii="Times New Roman" w:hAnsi="Times New Roman" w:cs="Times New Roman"/>
          <w:sz w:val="24"/>
        </w:rPr>
        <w:t xml:space="preserve">ecision of the </w:t>
      </w:r>
      <w:r w:rsidR="00C97509" w:rsidRPr="0028285E">
        <w:rPr>
          <w:rFonts w:ascii="Times New Roman" w:hAnsi="Times New Roman" w:cs="Times New Roman"/>
          <w:b/>
          <w:sz w:val="24"/>
        </w:rPr>
        <w:t>C</w:t>
      </w:r>
      <w:r w:rsidR="00C97509" w:rsidRPr="0028285E">
        <w:rPr>
          <w:rFonts w:ascii="Times New Roman" w:hAnsi="Times New Roman" w:cs="Times New Roman"/>
          <w:sz w:val="24"/>
        </w:rPr>
        <w:t xml:space="preserve">ouncil of the </w:t>
      </w:r>
      <w:r w:rsidR="00C97509" w:rsidRPr="0028285E">
        <w:rPr>
          <w:rFonts w:ascii="Times New Roman" w:hAnsi="Times New Roman" w:cs="Times New Roman"/>
          <w:b/>
          <w:sz w:val="24"/>
        </w:rPr>
        <w:t>M</w:t>
      </w:r>
      <w:r w:rsidR="00C97509" w:rsidRPr="0028285E">
        <w:rPr>
          <w:rFonts w:ascii="Times New Roman" w:hAnsi="Times New Roman" w:cs="Times New Roman"/>
          <w:sz w:val="24"/>
        </w:rPr>
        <w:t>inisters</w:t>
      </w:r>
    </w:p>
    <w:p w14:paraId="2FBF6750"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ECTS</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E</w:t>
      </w:r>
      <w:r w:rsidRPr="0028285E">
        <w:rPr>
          <w:rFonts w:ascii="Times New Roman" w:hAnsi="Times New Roman" w:cs="Times New Roman"/>
          <w:sz w:val="24"/>
        </w:rPr>
        <w:t xml:space="preserve">uropean </w:t>
      </w:r>
      <w:r w:rsidRPr="0028285E">
        <w:rPr>
          <w:rFonts w:ascii="Times New Roman" w:hAnsi="Times New Roman" w:cs="Times New Roman"/>
          <w:b/>
          <w:sz w:val="24"/>
        </w:rPr>
        <w:t>C</w:t>
      </w:r>
      <w:r w:rsidRPr="0028285E">
        <w:rPr>
          <w:rFonts w:ascii="Times New Roman" w:hAnsi="Times New Roman" w:cs="Times New Roman"/>
          <w:sz w:val="24"/>
        </w:rPr>
        <w:t xml:space="preserve">redit </w:t>
      </w:r>
      <w:r w:rsidRPr="0028285E">
        <w:rPr>
          <w:rFonts w:ascii="Times New Roman" w:hAnsi="Times New Roman" w:cs="Times New Roman"/>
          <w:b/>
          <w:sz w:val="24"/>
        </w:rPr>
        <w:t>T</w:t>
      </w:r>
      <w:r w:rsidRPr="0028285E">
        <w:rPr>
          <w:rFonts w:ascii="Times New Roman" w:hAnsi="Times New Roman" w:cs="Times New Roman"/>
          <w:sz w:val="24"/>
        </w:rPr>
        <w:t xml:space="preserve">ransfer </w:t>
      </w:r>
      <w:r w:rsidRPr="0028285E">
        <w:rPr>
          <w:rFonts w:ascii="Times New Roman" w:hAnsi="Times New Roman" w:cs="Times New Roman"/>
          <w:b/>
          <w:sz w:val="24"/>
        </w:rPr>
        <w:t>S</w:t>
      </w:r>
      <w:r w:rsidRPr="0028285E">
        <w:rPr>
          <w:rFonts w:ascii="Times New Roman" w:hAnsi="Times New Roman" w:cs="Times New Roman"/>
          <w:sz w:val="24"/>
        </w:rPr>
        <w:t>ystem</w:t>
      </w:r>
    </w:p>
    <w:p w14:paraId="5CEB29FF" w14:textId="56B8F96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EHEA</w:t>
      </w:r>
      <w:r w:rsidR="0035665B" w:rsidRPr="0028285E">
        <w:rPr>
          <w:rFonts w:ascii="Times New Roman" w:hAnsi="Times New Roman" w:cs="Times New Roman"/>
          <w:sz w:val="24"/>
          <w:highlight w:val="lightGray"/>
        </w:rPr>
        <w:t xml:space="preserve"> </w:t>
      </w:r>
      <w:r w:rsidR="0035665B"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E</w:t>
      </w:r>
      <w:r w:rsidRPr="0028285E">
        <w:rPr>
          <w:rFonts w:ascii="Times New Roman" w:hAnsi="Times New Roman" w:cs="Times New Roman"/>
          <w:sz w:val="24"/>
        </w:rPr>
        <w:t xml:space="preserve">uropean </w:t>
      </w:r>
      <w:r w:rsidRPr="0028285E">
        <w:rPr>
          <w:rFonts w:ascii="Times New Roman" w:hAnsi="Times New Roman" w:cs="Times New Roman"/>
          <w:b/>
          <w:sz w:val="24"/>
        </w:rPr>
        <w:t>H</w:t>
      </w:r>
      <w:r w:rsidRPr="0028285E">
        <w:rPr>
          <w:rFonts w:ascii="Times New Roman" w:hAnsi="Times New Roman" w:cs="Times New Roman"/>
          <w:sz w:val="24"/>
        </w:rPr>
        <w:t xml:space="preserve">igher </w:t>
      </w:r>
      <w:r w:rsidRPr="0028285E">
        <w:rPr>
          <w:rFonts w:ascii="Times New Roman" w:hAnsi="Times New Roman" w:cs="Times New Roman"/>
          <w:b/>
          <w:sz w:val="24"/>
        </w:rPr>
        <w:t>E</w:t>
      </w:r>
      <w:r w:rsidRPr="0028285E">
        <w:rPr>
          <w:rFonts w:ascii="Times New Roman" w:hAnsi="Times New Roman" w:cs="Times New Roman"/>
          <w:sz w:val="24"/>
        </w:rPr>
        <w:t xml:space="preserve">ducation </w:t>
      </w:r>
      <w:r w:rsidRPr="0028285E">
        <w:rPr>
          <w:rFonts w:ascii="Times New Roman" w:hAnsi="Times New Roman" w:cs="Times New Roman"/>
          <w:b/>
          <w:sz w:val="24"/>
        </w:rPr>
        <w:t>A</w:t>
      </w:r>
      <w:r w:rsidRPr="0028285E">
        <w:rPr>
          <w:rFonts w:ascii="Times New Roman" w:hAnsi="Times New Roman" w:cs="Times New Roman"/>
          <w:sz w:val="24"/>
        </w:rPr>
        <w:t>rea</w:t>
      </w:r>
    </w:p>
    <w:p w14:paraId="44B715D8"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EQF</w:t>
      </w:r>
      <w:r w:rsidRPr="0028285E">
        <w:rPr>
          <w:rFonts w:ascii="Times New Roman" w:hAnsi="Times New Roman" w:cs="Times New Roman"/>
          <w:b/>
          <w:sz w:val="24"/>
          <w:highlight w:val="lightGray"/>
        </w:rPr>
        <w:tab/>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E</w:t>
      </w:r>
      <w:r w:rsidRPr="0028285E">
        <w:rPr>
          <w:rFonts w:ascii="Times New Roman" w:hAnsi="Times New Roman" w:cs="Times New Roman"/>
          <w:sz w:val="24"/>
        </w:rPr>
        <w:t xml:space="preserve">uropean </w:t>
      </w:r>
      <w:r w:rsidRPr="0028285E">
        <w:rPr>
          <w:rFonts w:ascii="Times New Roman" w:hAnsi="Times New Roman" w:cs="Times New Roman"/>
          <w:b/>
          <w:sz w:val="24"/>
        </w:rPr>
        <w:t>Q</w:t>
      </w:r>
      <w:r w:rsidRPr="0028285E">
        <w:rPr>
          <w:rFonts w:ascii="Times New Roman" w:hAnsi="Times New Roman" w:cs="Times New Roman"/>
          <w:sz w:val="24"/>
        </w:rPr>
        <w:t xml:space="preserve">ualifications </w:t>
      </w:r>
      <w:r w:rsidRPr="0028285E">
        <w:rPr>
          <w:rFonts w:ascii="Times New Roman" w:hAnsi="Times New Roman" w:cs="Times New Roman"/>
          <w:b/>
          <w:sz w:val="24"/>
        </w:rPr>
        <w:t>F</w:t>
      </w:r>
      <w:r w:rsidRPr="0028285E">
        <w:rPr>
          <w:rFonts w:ascii="Times New Roman" w:hAnsi="Times New Roman" w:cs="Times New Roman"/>
          <w:sz w:val="24"/>
        </w:rPr>
        <w:t>ramework</w:t>
      </w:r>
    </w:p>
    <w:p w14:paraId="3ECDE320"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EU</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E</w:t>
      </w:r>
      <w:r w:rsidRPr="0028285E">
        <w:rPr>
          <w:rFonts w:ascii="Times New Roman" w:hAnsi="Times New Roman" w:cs="Times New Roman"/>
          <w:sz w:val="24"/>
        </w:rPr>
        <w:t xml:space="preserve">uropean </w:t>
      </w:r>
      <w:r w:rsidRPr="0028285E">
        <w:rPr>
          <w:rFonts w:ascii="Times New Roman" w:hAnsi="Times New Roman" w:cs="Times New Roman"/>
          <w:b/>
          <w:sz w:val="24"/>
        </w:rPr>
        <w:t>U</w:t>
      </w:r>
      <w:r w:rsidRPr="0028285E">
        <w:rPr>
          <w:rFonts w:ascii="Times New Roman" w:hAnsi="Times New Roman" w:cs="Times New Roman"/>
          <w:sz w:val="24"/>
        </w:rPr>
        <w:t>nion</w:t>
      </w:r>
    </w:p>
    <w:p w14:paraId="7B8F0C6D"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HE</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H</w:t>
      </w:r>
      <w:r w:rsidRPr="0028285E">
        <w:rPr>
          <w:rFonts w:ascii="Times New Roman" w:hAnsi="Times New Roman" w:cs="Times New Roman"/>
          <w:sz w:val="24"/>
        </w:rPr>
        <w:t xml:space="preserve">igher </w:t>
      </w:r>
      <w:r w:rsidRPr="0028285E">
        <w:rPr>
          <w:rFonts w:ascii="Times New Roman" w:hAnsi="Times New Roman" w:cs="Times New Roman"/>
          <w:b/>
          <w:sz w:val="24"/>
        </w:rPr>
        <w:t>E</w:t>
      </w:r>
      <w:r w:rsidRPr="0028285E">
        <w:rPr>
          <w:rFonts w:ascii="Times New Roman" w:hAnsi="Times New Roman" w:cs="Times New Roman"/>
          <w:sz w:val="24"/>
        </w:rPr>
        <w:t xml:space="preserve">ducation </w:t>
      </w:r>
    </w:p>
    <w:p w14:paraId="39DCAE94"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HEI</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H</w:t>
      </w:r>
      <w:r w:rsidRPr="0028285E">
        <w:rPr>
          <w:rFonts w:ascii="Times New Roman" w:hAnsi="Times New Roman" w:cs="Times New Roman"/>
          <w:sz w:val="24"/>
        </w:rPr>
        <w:t xml:space="preserve">igher </w:t>
      </w:r>
      <w:r w:rsidRPr="0028285E">
        <w:rPr>
          <w:rFonts w:ascii="Times New Roman" w:hAnsi="Times New Roman" w:cs="Times New Roman"/>
          <w:b/>
          <w:sz w:val="24"/>
        </w:rPr>
        <w:t>E</w:t>
      </w:r>
      <w:r w:rsidRPr="0028285E">
        <w:rPr>
          <w:rFonts w:ascii="Times New Roman" w:hAnsi="Times New Roman" w:cs="Times New Roman"/>
          <w:sz w:val="24"/>
        </w:rPr>
        <w:t xml:space="preserve">ducation </w:t>
      </w:r>
      <w:r w:rsidRPr="0028285E">
        <w:rPr>
          <w:rFonts w:ascii="Times New Roman" w:hAnsi="Times New Roman" w:cs="Times New Roman"/>
          <w:b/>
          <w:sz w:val="24"/>
        </w:rPr>
        <w:t>I</w:t>
      </w:r>
      <w:r w:rsidRPr="0028285E">
        <w:rPr>
          <w:rFonts w:ascii="Times New Roman" w:hAnsi="Times New Roman" w:cs="Times New Roman"/>
          <w:sz w:val="24"/>
        </w:rPr>
        <w:t>nstitution</w:t>
      </w:r>
    </w:p>
    <w:p w14:paraId="62223CB4"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GDPUE</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G</w:t>
      </w:r>
      <w:r w:rsidRPr="0028285E">
        <w:rPr>
          <w:rFonts w:ascii="Times New Roman" w:hAnsi="Times New Roman" w:cs="Times New Roman"/>
          <w:sz w:val="24"/>
        </w:rPr>
        <w:t xml:space="preserve">eneral </w:t>
      </w:r>
      <w:r w:rsidRPr="0028285E">
        <w:rPr>
          <w:rFonts w:ascii="Times New Roman" w:hAnsi="Times New Roman" w:cs="Times New Roman"/>
          <w:b/>
          <w:sz w:val="24"/>
        </w:rPr>
        <w:t>D</w:t>
      </w:r>
      <w:r w:rsidRPr="0028285E">
        <w:rPr>
          <w:rFonts w:ascii="Times New Roman" w:hAnsi="Times New Roman" w:cs="Times New Roman"/>
          <w:sz w:val="24"/>
        </w:rPr>
        <w:t xml:space="preserve">irectorate of </w:t>
      </w:r>
      <w:r w:rsidRPr="0028285E">
        <w:rPr>
          <w:rFonts w:ascii="Times New Roman" w:hAnsi="Times New Roman" w:cs="Times New Roman"/>
          <w:b/>
          <w:sz w:val="24"/>
        </w:rPr>
        <w:t>P</w:t>
      </w:r>
      <w:r w:rsidRPr="0028285E">
        <w:rPr>
          <w:rFonts w:ascii="Times New Roman" w:hAnsi="Times New Roman" w:cs="Times New Roman"/>
          <w:sz w:val="24"/>
        </w:rPr>
        <w:t>re-</w:t>
      </w:r>
      <w:r w:rsidRPr="0028285E">
        <w:rPr>
          <w:rFonts w:ascii="Times New Roman" w:hAnsi="Times New Roman" w:cs="Times New Roman"/>
          <w:b/>
          <w:sz w:val="24"/>
        </w:rPr>
        <w:t>U</w:t>
      </w:r>
      <w:r w:rsidRPr="0028285E">
        <w:rPr>
          <w:rFonts w:ascii="Times New Roman" w:hAnsi="Times New Roman" w:cs="Times New Roman"/>
          <w:sz w:val="24"/>
        </w:rPr>
        <w:t xml:space="preserve">niversity </w:t>
      </w:r>
      <w:r w:rsidRPr="0028285E">
        <w:rPr>
          <w:rFonts w:ascii="Times New Roman" w:hAnsi="Times New Roman" w:cs="Times New Roman"/>
          <w:b/>
          <w:sz w:val="24"/>
        </w:rPr>
        <w:t>E</w:t>
      </w:r>
      <w:r w:rsidRPr="0028285E">
        <w:rPr>
          <w:rFonts w:ascii="Times New Roman" w:hAnsi="Times New Roman" w:cs="Times New Roman"/>
          <w:sz w:val="24"/>
        </w:rPr>
        <w:t>ducation</w:t>
      </w:r>
    </w:p>
    <w:p w14:paraId="567FB688" w14:textId="0A86BFFF"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LLL</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00A110B6" w:rsidRPr="0028285E">
        <w:rPr>
          <w:rFonts w:ascii="Times New Roman" w:hAnsi="Times New Roman" w:cs="Times New Roman"/>
          <w:b/>
          <w:sz w:val="24"/>
        </w:rPr>
        <w:t>L</w:t>
      </w:r>
      <w:r w:rsidR="00A110B6" w:rsidRPr="0028285E">
        <w:rPr>
          <w:rFonts w:ascii="Times New Roman" w:hAnsi="Times New Roman" w:cs="Times New Roman"/>
          <w:sz w:val="24"/>
        </w:rPr>
        <w:t>ife</w:t>
      </w:r>
      <w:r w:rsidR="005B437B" w:rsidRPr="0028285E">
        <w:rPr>
          <w:rFonts w:ascii="Times New Roman" w:hAnsi="Times New Roman" w:cs="Times New Roman"/>
          <w:sz w:val="24"/>
        </w:rPr>
        <w:t>-</w:t>
      </w:r>
      <w:r w:rsidR="00A110B6" w:rsidRPr="0028285E">
        <w:rPr>
          <w:rFonts w:ascii="Times New Roman" w:hAnsi="Times New Roman" w:cs="Times New Roman"/>
          <w:sz w:val="24"/>
        </w:rPr>
        <w:t>Long</w:t>
      </w:r>
      <w:r w:rsidRPr="0028285E">
        <w:rPr>
          <w:rFonts w:ascii="Times New Roman" w:hAnsi="Times New Roman" w:cs="Times New Roman"/>
          <w:sz w:val="24"/>
        </w:rPr>
        <w:t xml:space="preserve"> </w:t>
      </w:r>
      <w:r w:rsidRPr="0028285E">
        <w:rPr>
          <w:rFonts w:ascii="Times New Roman" w:hAnsi="Times New Roman" w:cs="Times New Roman"/>
          <w:b/>
          <w:sz w:val="24"/>
        </w:rPr>
        <w:t>L</w:t>
      </w:r>
      <w:r w:rsidRPr="0028285E">
        <w:rPr>
          <w:rFonts w:ascii="Times New Roman" w:hAnsi="Times New Roman" w:cs="Times New Roman"/>
          <w:sz w:val="24"/>
        </w:rPr>
        <w:t>earning</w:t>
      </w:r>
    </w:p>
    <w:p w14:paraId="7C8A63E2"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LO</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L</w:t>
      </w:r>
      <w:r w:rsidRPr="0028285E">
        <w:rPr>
          <w:rFonts w:ascii="Times New Roman" w:hAnsi="Times New Roman" w:cs="Times New Roman"/>
          <w:sz w:val="24"/>
        </w:rPr>
        <w:t xml:space="preserve">earning </w:t>
      </w:r>
      <w:r w:rsidRPr="0028285E">
        <w:rPr>
          <w:rFonts w:ascii="Times New Roman" w:hAnsi="Times New Roman" w:cs="Times New Roman"/>
          <w:b/>
          <w:sz w:val="24"/>
        </w:rPr>
        <w:t>O</w:t>
      </w:r>
      <w:r w:rsidRPr="0028285E">
        <w:rPr>
          <w:rFonts w:ascii="Times New Roman" w:hAnsi="Times New Roman" w:cs="Times New Roman"/>
          <w:sz w:val="24"/>
        </w:rPr>
        <w:t>utcomes</w:t>
      </w:r>
    </w:p>
    <w:p w14:paraId="6426C531"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 xml:space="preserve">MES </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M</w:t>
      </w:r>
      <w:r w:rsidRPr="0028285E">
        <w:rPr>
          <w:rFonts w:ascii="Times New Roman" w:hAnsi="Times New Roman" w:cs="Times New Roman"/>
          <w:sz w:val="24"/>
        </w:rPr>
        <w:t xml:space="preserve">inistry of </w:t>
      </w:r>
      <w:r w:rsidRPr="0028285E">
        <w:rPr>
          <w:rFonts w:ascii="Times New Roman" w:hAnsi="Times New Roman" w:cs="Times New Roman"/>
          <w:b/>
          <w:sz w:val="24"/>
        </w:rPr>
        <w:t>E</w:t>
      </w:r>
      <w:r w:rsidRPr="0028285E">
        <w:rPr>
          <w:rFonts w:ascii="Times New Roman" w:hAnsi="Times New Roman" w:cs="Times New Roman"/>
          <w:sz w:val="24"/>
        </w:rPr>
        <w:t xml:space="preserve">ducation and </w:t>
      </w:r>
      <w:r w:rsidRPr="0028285E">
        <w:rPr>
          <w:rFonts w:ascii="Times New Roman" w:hAnsi="Times New Roman" w:cs="Times New Roman"/>
          <w:b/>
          <w:sz w:val="24"/>
        </w:rPr>
        <w:t>S</w:t>
      </w:r>
      <w:r w:rsidRPr="0028285E">
        <w:rPr>
          <w:rFonts w:ascii="Times New Roman" w:hAnsi="Times New Roman" w:cs="Times New Roman"/>
          <w:sz w:val="24"/>
        </w:rPr>
        <w:t>ports</w:t>
      </w:r>
    </w:p>
    <w:p w14:paraId="3E67DED0"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 xml:space="preserve">MFE </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M</w:t>
      </w:r>
      <w:r w:rsidRPr="0028285E">
        <w:rPr>
          <w:rFonts w:ascii="Times New Roman" w:hAnsi="Times New Roman" w:cs="Times New Roman"/>
          <w:sz w:val="24"/>
        </w:rPr>
        <w:t xml:space="preserve">inistry of </w:t>
      </w:r>
      <w:r w:rsidRPr="0028285E">
        <w:rPr>
          <w:rFonts w:ascii="Times New Roman" w:hAnsi="Times New Roman" w:cs="Times New Roman"/>
          <w:b/>
          <w:sz w:val="24"/>
        </w:rPr>
        <w:t>F</w:t>
      </w:r>
      <w:r w:rsidRPr="0028285E">
        <w:rPr>
          <w:rFonts w:ascii="Times New Roman" w:hAnsi="Times New Roman" w:cs="Times New Roman"/>
          <w:sz w:val="24"/>
        </w:rPr>
        <w:t xml:space="preserve">inance and </w:t>
      </w:r>
      <w:r w:rsidRPr="0028285E">
        <w:rPr>
          <w:rFonts w:ascii="Times New Roman" w:hAnsi="Times New Roman" w:cs="Times New Roman"/>
          <w:b/>
          <w:sz w:val="24"/>
        </w:rPr>
        <w:t>E</w:t>
      </w:r>
      <w:r w:rsidRPr="0028285E">
        <w:rPr>
          <w:rFonts w:ascii="Times New Roman" w:hAnsi="Times New Roman" w:cs="Times New Roman"/>
          <w:sz w:val="24"/>
        </w:rPr>
        <w:t>conomy</w:t>
      </w:r>
    </w:p>
    <w:p w14:paraId="31DBAEA0"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NAES</w:t>
      </w:r>
      <w:r w:rsidRPr="0028285E">
        <w:rPr>
          <w:rFonts w:ascii="Times New Roman" w:hAnsi="Times New Roman" w:cs="Times New Roman"/>
          <w:b/>
          <w:highlight w:val="lightGray"/>
        </w:rPr>
        <w:tab/>
      </w:r>
      <w:r w:rsidRPr="0028285E">
        <w:rPr>
          <w:rFonts w:ascii="Times New Roman" w:hAnsi="Times New Roman" w:cs="Times New Roman"/>
          <w:b/>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N</w:t>
      </w:r>
      <w:r w:rsidRPr="0028285E">
        <w:rPr>
          <w:rFonts w:ascii="Times New Roman" w:hAnsi="Times New Roman" w:cs="Times New Roman"/>
          <w:sz w:val="24"/>
        </w:rPr>
        <w:t xml:space="preserve">ational </w:t>
      </w:r>
      <w:r w:rsidRPr="0028285E">
        <w:rPr>
          <w:rFonts w:ascii="Times New Roman" w:hAnsi="Times New Roman" w:cs="Times New Roman"/>
          <w:b/>
          <w:sz w:val="24"/>
        </w:rPr>
        <w:t>A</w:t>
      </w:r>
      <w:r w:rsidRPr="0028285E">
        <w:rPr>
          <w:rFonts w:ascii="Times New Roman" w:hAnsi="Times New Roman" w:cs="Times New Roman"/>
          <w:sz w:val="24"/>
        </w:rPr>
        <w:t xml:space="preserve">gency for </w:t>
      </w:r>
      <w:r w:rsidRPr="0028285E">
        <w:rPr>
          <w:rFonts w:ascii="Times New Roman" w:hAnsi="Times New Roman" w:cs="Times New Roman"/>
          <w:b/>
          <w:sz w:val="24"/>
        </w:rPr>
        <w:t>E</w:t>
      </w:r>
      <w:r w:rsidRPr="0028285E">
        <w:rPr>
          <w:rFonts w:ascii="Times New Roman" w:hAnsi="Times New Roman" w:cs="Times New Roman"/>
          <w:sz w:val="24"/>
        </w:rPr>
        <w:t xml:space="preserve">mployment and </w:t>
      </w:r>
      <w:r w:rsidRPr="0028285E">
        <w:rPr>
          <w:rFonts w:ascii="Times New Roman" w:hAnsi="Times New Roman" w:cs="Times New Roman"/>
          <w:b/>
          <w:sz w:val="24"/>
        </w:rPr>
        <w:t>S</w:t>
      </w:r>
      <w:r w:rsidRPr="0028285E">
        <w:rPr>
          <w:rFonts w:ascii="Times New Roman" w:hAnsi="Times New Roman" w:cs="Times New Roman"/>
          <w:sz w:val="24"/>
        </w:rPr>
        <w:t>kills</w:t>
      </w:r>
    </w:p>
    <w:p w14:paraId="53C6FA87" w14:textId="4888856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NA</w:t>
      </w:r>
      <w:r w:rsidR="0035665B" w:rsidRPr="0028285E">
        <w:rPr>
          <w:rFonts w:ascii="Times New Roman" w:hAnsi="Times New Roman" w:cs="Times New Roman"/>
          <w:b/>
          <w:sz w:val="24"/>
          <w:highlight w:val="lightGray"/>
        </w:rPr>
        <w:t>FHE</w:t>
      </w:r>
      <w:r w:rsidR="00C97509" w:rsidRPr="0028285E">
        <w:rPr>
          <w:rFonts w:ascii="Times New Roman" w:hAnsi="Times New Roman" w:cs="Times New Roman"/>
          <w:b/>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N</w:t>
      </w:r>
      <w:r w:rsidRPr="0028285E">
        <w:rPr>
          <w:rFonts w:ascii="Times New Roman" w:hAnsi="Times New Roman" w:cs="Times New Roman"/>
          <w:sz w:val="24"/>
        </w:rPr>
        <w:t xml:space="preserve">ational </w:t>
      </w:r>
      <w:r w:rsidRPr="0028285E">
        <w:rPr>
          <w:rFonts w:ascii="Times New Roman" w:hAnsi="Times New Roman" w:cs="Times New Roman"/>
          <w:b/>
          <w:sz w:val="24"/>
        </w:rPr>
        <w:t>A</w:t>
      </w:r>
      <w:r w:rsidRPr="0028285E">
        <w:rPr>
          <w:rFonts w:ascii="Times New Roman" w:hAnsi="Times New Roman" w:cs="Times New Roman"/>
          <w:sz w:val="24"/>
        </w:rPr>
        <w:t xml:space="preserve">gency for </w:t>
      </w:r>
      <w:r w:rsidRPr="0028285E">
        <w:rPr>
          <w:rFonts w:ascii="Times New Roman" w:hAnsi="Times New Roman" w:cs="Times New Roman"/>
          <w:b/>
          <w:sz w:val="24"/>
        </w:rPr>
        <w:t>F</w:t>
      </w:r>
      <w:r w:rsidRPr="0028285E">
        <w:rPr>
          <w:rFonts w:ascii="Times New Roman" w:hAnsi="Times New Roman" w:cs="Times New Roman"/>
          <w:sz w:val="24"/>
        </w:rPr>
        <w:t xml:space="preserve">inancing the </w:t>
      </w:r>
      <w:r w:rsidRPr="0028285E">
        <w:rPr>
          <w:rFonts w:ascii="Times New Roman" w:hAnsi="Times New Roman" w:cs="Times New Roman"/>
          <w:b/>
          <w:sz w:val="24"/>
        </w:rPr>
        <w:t>H</w:t>
      </w:r>
      <w:r w:rsidRPr="0028285E">
        <w:rPr>
          <w:rFonts w:ascii="Times New Roman" w:hAnsi="Times New Roman" w:cs="Times New Roman"/>
          <w:sz w:val="24"/>
        </w:rPr>
        <w:t xml:space="preserve">igher </w:t>
      </w:r>
      <w:r w:rsidRPr="0028285E">
        <w:rPr>
          <w:rFonts w:ascii="Times New Roman" w:hAnsi="Times New Roman" w:cs="Times New Roman"/>
          <w:b/>
          <w:sz w:val="24"/>
        </w:rPr>
        <w:t>E</w:t>
      </w:r>
      <w:r w:rsidRPr="0028285E">
        <w:rPr>
          <w:rFonts w:ascii="Times New Roman" w:hAnsi="Times New Roman" w:cs="Times New Roman"/>
          <w:sz w:val="24"/>
        </w:rPr>
        <w:t>ducation</w:t>
      </w:r>
    </w:p>
    <w:p w14:paraId="1385F50C" w14:textId="1C4FC070"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NASRI</w:t>
      </w:r>
      <w:r w:rsidRPr="0028285E">
        <w:rPr>
          <w:rFonts w:ascii="Times New Roman" w:hAnsi="Times New Roman" w:cs="Times New Roman"/>
          <w:b/>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N</w:t>
      </w:r>
      <w:r w:rsidRPr="0028285E">
        <w:rPr>
          <w:rFonts w:ascii="Times New Roman" w:hAnsi="Times New Roman" w:cs="Times New Roman"/>
          <w:sz w:val="24"/>
        </w:rPr>
        <w:t xml:space="preserve">ational </w:t>
      </w:r>
      <w:r w:rsidRPr="0028285E">
        <w:rPr>
          <w:rFonts w:ascii="Times New Roman" w:hAnsi="Times New Roman" w:cs="Times New Roman"/>
          <w:b/>
          <w:sz w:val="24"/>
        </w:rPr>
        <w:t>A</w:t>
      </w:r>
      <w:r w:rsidRPr="0028285E">
        <w:rPr>
          <w:rFonts w:ascii="Times New Roman" w:hAnsi="Times New Roman" w:cs="Times New Roman"/>
          <w:sz w:val="24"/>
        </w:rPr>
        <w:t xml:space="preserve">gency of </w:t>
      </w:r>
      <w:r w:rsidRPr="0028285E">
        <w:rPr>
          <w:rFonts w:ascii="Times New Roman" w:hAnsi="Times New Roman" w:cs="Times New Roman"/>
          <w:b/>
          <w:sz w:val="24"/>
        </w:rPr>
        <w:t>S</w:t>
      </w:r>
      <w:r w:rsidRPr="0028285E">
        <w:rPr>
          <w:rFonts w:ascii="Times New Roman" w:hAnsi="Times New Roman" w:cs="Times New Roman"/>
          <w:sz w:val="24"/>
        </w:rPr>
        <w:t xml:space="preserve">cientific </w:t>
      </w:r>
      <w:r w:rsidRPr="0028285E">
        <w:rPr>
          <w:rFonts w:ascii="Times New Roman" w:hAnsi="Times New Roman" w:cs="Times New Roman"/>
          <w:b/>
          <w:sz w:val="24"/>
        </w:rPr>
        <w:t>R</w:t>
      </w:r>
      <w:r w:rsidRPr="0028285E">
        <w:rPr>
          <w:rFonts w:ascii="Times New Roman" w:hAnsi="Times New Roman" w:cs="Times New Roman"/>
          <w:sz w:val="24"/>
        </w:rPr>
        <w:t xml:space="preserve">esearch and </w:t>
      </w:r>
      <w:r w:rsidRPr="0028285E">
        <w:rPr>
          <w:rFonts w:ascii="Times New Roman" w:hAnsi="Times New Roman" w:cs="Times New Roman"/>
          <w:b/>
          <w:sz w:val="24"/>
        </w:rPr>
        <w:t>I</w:t>
      </w:r>
      <w:r w:rsidRPr="0028285E">
        <w:rPr>
          <w:rFonts w:ascii="Times New Roman" w:hAnsi="Times New Roman" w:cs="Times New Roman"/>
          <w:sz w:val="24"/>
        </w:rPr>
        <w:t xml:space="preserve">nnovation </w:t>
      </w:r>
    </w:p>
    <w:p w14:paraId="15168555" w14:textId="77777777" w:rsidR="00241220" w:rsidRPr="009328F6" w:rsidRDefault="00241220" w:rsidP="00241220">
      <w:pPr>
        <w:spacing w:after="0" w:line="240" w:lineRule="auto"/>
        <w:jc w:val="both"/>
        <w:rPr>
          <w:rFonts w:ascii="Times New Roman" w:hAnsi="Times New Roman" w:cs="Times New Roman"/>
          <w:sz w:val="24"/>
          <w:lang w:val="fr-FR"/>
        </w:rPr>
      </w:pPr>
      <w:r w:rsidRPr="009328F6">
        <w:rPr>
          <w:rFonts w:ascii="Times New Roman" w:hAnsi="Times New Roman" w:cs="Times New Roman"/>
          <w:b/>
          <w:sz w:val="24"/>
          <w:highlight w:val="lightGray"/>
          <w:lang w:val="fr-FR"/>
        </w:rPr>
        <w:t>NCVQ</w:t>
      </w:r>
      <w:r w:rsidRPr="009328F6">
        <w:rPr>
          <w:rFonts w:ascii="Times New Roman" w:hAnsi="Times New Roman" w:cs="Times New Roman"/>
          <w:b/>
          <w:sz w:val="24"/>
          <w:highlight w:val="lightGray"/>
          <w:lang w:val="fr-FR"/>
        </w:rPr>
        <w:tab/>
      </w:r>
      <w:r w:rsidRPr="009328F6">
        <w:rPr>
          <w:rFonts w:ascii="Times New Roman" w:hAnsi="Times New Roman" w:cs="Times New Roman"/>
          <w:b/>
          <w:sz w:val="24"/>
          <w:highlight w:val="lightGray"/>
          <w:lang w:val="fr-FR"/>
        </w:rPr>
        <w:tab/>
      </w:r>
      <w:r w:rsidRPr="009328F6">
        <w:rPr>
          <w:rFonts w:ascii="Times New Roman" w:hAnsi="Times New Roman" w:cs="Times New Roman"/>
          <w:b/>
          <w:sz w:val="24"/>
          <w:lang w:val="fr-FR"/>
        </w:rPr>
        <w:t xml:space="preserve"> N</w:t>
      </w:r>
      <w:r w:rsidRPr="009328F6">
        <w:rPr>
          <w:rFonts w:ascii="Times New Roman" w:hAnsi="Times New Roman" w:cs="Times New Roman"/>
          <w:sz w:val="24"/>
          <w:lang w:val="fr-FR"/>
        </w:rPr>
        <w:t xml:space="preserve">ational </w:t>
      </w:r>
      <w:r w:rsidRPr="009328F6">
        <w:rPr>
          <w:rFonts w:ascii="Times New Roman" w:hAnsi="Times New Roman" w:cs="Times New Roman"/>
          <w:b/>
          <w:sz w:val="24"/>
          <w:lang w:val="fr-FR"/>
        </w:rPr>
        <w:t>C</w:t>
      </w:r>
      <w:r w:rsidRPr="009328F6">
        <w:rPr>
          <w:rFonts w:ascii="Times New Roman" w:hAnsi="Times New Roman" w:cs="Times New Roman"/>
          <w:sz w:val="24"/>
          <w:lang w:val="fr-FR"/>
        </w:rPr>
        <w:t xml:space="preserve">atalogue of </w:t>
      </w:r>
      <w:r w:rsidRPr="009328F6">
        <w:rPr>
          <w:rFonts w:ascii="Times New Roman" w:hAnsi="Times New Roman" w:cs="Times New Roman"/>
          <w:b/>
          <w:sz w:val="24"/>
          <w:lang w:val="fr-FR"/>
        </w:rPr>
        <w:t>V</w:t>
      </w:r>
      <w:r w:rsidRPr="009328F6">
        <w:rPr>
          <w:rFonts w:ascii="Times New Roman" w:hAnsi="Times New Roman" w:cs="Times New Roman"/>
          <w:sz w:val="24"/>
          <w:lang w:val="fr-FR"/>
        </w:rPr>
        <w:t xml:space="preserve">ocational </w:t>
      </w:r>
      <w:r w:rsidRPr="009328F6">
        <w:rPr>
          <w:rFonts w:ascii="Times New Roman" w:hAnsi="Times New Roman" w:cs="Times New Roman"/>
          <w:b/>
          <w:sz w:val="24"/>
          <w:lang w:val="fr-FR"/>
        </w:rPr>
        <w:t>Q</w:t>
      </w:r>
      <w:r w:rsidRPr="009328F6">
        <w:rPr>
          <w:rFonts w:ascii="Times New Roman" w:hAnsi="Times New Roman" w:cs="Times New Roman"/>
          <w:sz w:val="24"/>
          <w:lang w:val="fr-FR"/>
        </w:rPr>
        <w:t>ualifications</w:t>
      </w:r>
    </w:p>
    <w:p w14:paraId="27C88457" w14:textId="77777777" w:rsidR="00241220" w:rsidRPr="0028285E" w:rsidRDefault="00241220" w:rsidP="0082633B">
      <w:pPr>
        <w:pStyle w:val="Default"/>
        <w:jc w:val="both"/>
        <w:rPr>
          <w:rFonts w:ascii="Times New Roman" w:hAnsi="Times New Roman" w:cs="Times New Roman"/>
          <w:lang w:val="en-GB"/>
        </w:rPr>
      </w:pPr>
      <w:r w:rsidRPr="0028285E">
        <w:rPr>
          <w:rFonts w:ascii="Times New Roman" w:hAnsi="Times New Roman" w:cs="Times New Roman"/>
          <w:b/>
          <w:highlight w:val="lightGray"/>
          <w:lang w:val="en-GB"/>
        </w:rPr>
        <w:t xml:space="preserve">NAVETQ </w:t>
      </w:r>
      <w:r w:rsidRPr="0028285E">
        <w:rPr>
          <w:rFonts w:ascii="Times New Roman" w:hAnsi="Times New Roman" w:cs="Times New Roman"/>
          <w:b/>
          <w:highlight w:val="lightGray"/>
          <w:lang w:val="en-GB"/>
        </w:rPr>
        <w:tab/>
      </w:r>
      <w:r w:rsidRPr="0028285E">
        <w:rPr>
          <w:rFonts w:ascii="Times New Roman" w:hAnsi="Times New Roman" w:cs="Times New Roman"/>
          <w:lang w:val="en-GB"/>
        </w:rPr>
        <w:t xml:space="preserve"> </w:t>
      </w:r>
      <w:r w:rsidRPr="0028285E">
        <w:rPr>
          <w:rFonts w:ascii="Times New Roman" w:hAnsi="Times New Roman" w:cs="Times New Roman"/>
          <w:b/>
          <w:lang w:val="en-GB"/>
        </w:rPr>
        <w:t>N</w:t>
      </w:r>
      <w:r w:rsidRPr="0028285E">
        <w:rPr>
          <w:rFonts w:ascii="Times New Roman" w:hAnsi="Times New Roman" w:cs="Times New Roman"/>
          <w:lang w:val="en-GB"/>
        </w:rPr>
        <w:t xml:space="preserve">ational </w:t>
      </w:r>
      <w:r w:rsidRPr="0028285E">
        <w:rPr>
          <w:rFonts w:ascii="Times New Roman" w:hAnsi="Times New Roman" w:cs="Times New Roman"/>
          <w:b/>
          <w:lang w:val="en-GB"/>
        </w:rPr>
        <w:t>A</w:t>
      </w:r>
      <w:r w:rsidRPr="0028285E">
        <w:rPr>
          <w:rFonts w:ascii="Times New Roman" w:hAnsi="Times New Roman" w:cs="Times New Roman"/>
          <w:lang w:val="en-GB"/>
        </w:rPr>
        <w:t xml:space="preserve">gency of </w:t>
      </w:r>
      <w:r w:rsidRPr="0028285E">
        <w:rPr>
          <w:rFonts w:ascii="Times New Roman" w:hAnsi="Times New Roman" w:cs="Times New Roman"/>
          <w:b/>
          <w:lang w:val="en-GB"/>
        </w:rPr>
        <w:t>V</w:t>
      </w:r>
      <w:r w:rsidRPr="0028285E">
        <w:rPr>
          <w:rFonts w:ascii="Times New Roman" w:hAnsi="Times New Roman" w:cs="Times New Roman"/>
          <w:lang w:val="en-GB"/>
        </w:rPr>
        <w:t xml:space="preserve">ocational </w:t>
      </w:r>
      <w:r w:rsidRPr="0028285E">
        <w:rPr>
          <w:rFonts w:ascii="Times New Roman" w:hAnsi="Times New Roman" w:cs="Times New Roman"/>
          <w:b/>
          <w:lang w:val="en-GB"/>
        </w:rPr>
        <w:t>E</w:t>
      </w:r>
      <w:r w:rsidRPr="0028285E">
        <w:rPr>
          <w:rFonts w:ascii="Times New Roman" w:hAnsi="Times New Roman" w:cs="Times New Roman"/>
          <w:lang w:val="en-GB"/>
        </w:rPr>
        <w:t xml:space="preserve">ducation and </w:t>
      </w:r>
      <w:r w:rsidRPr="0028285E">
        <w:rPr>
          <w:rFonts w:ascii="Times New Roman" w:hAnsi="Times New Roman" w:cs="Times New Roman"/>
          <w:b/>
          <w:lang w:val="en-GB"/>
        </w:rPr>
        <w:t>T</w:t>
      </w:r>
      <w:r w:rsidRPr="0028285E">
        <w:rPr>
          <w:rFonts w:ascii="Times New Roman" w:hAnsi="Times New Roman" w:cs="Times New Roman"/>
          <w:lang w:val="en-GB"/>
        </w:rPr>
        <w:t xml:space="preserve">raining and </w:t>
      </w:r>
      <w:r w:rsidRPr="0028285E">
        <w:rPr>
          <w:rFonts w:ascii="Times New Roman" w:hAnsi="Times New Roman" w:cs="Times New Roman"/>
          <w:b/>
          <w:lang w:val="en-GB"/>
        </w:rPr>
        <w:t>Q</w:t>
      </w:r>
      <w:r w:rsidRPr="0028285E">
        <w:rPr>
          <w:rFonts w:ascii="Times New Roman" w:hAnsi="Times New Roman" w:cs="Times New Roman"/>
          <w:lang w:val="en-GB"/>
        </w:rPr>
        <w:t xml:space="preserve">ualifications </w:t>
      </w:r>
    </w:p>
    <w:p w14:paraId="5289BBF2"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NESS</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N</w:t>
      </w:r>
      <w:r w:rsidRPr="0028285E">
        <w:rPr>
          <w:rFonts w:ascii="Times New Roman" w:hAnsi="Times New Roman" w:cs="Times New Roman"/>
          <w:sz w:val="24"/>
        </w:rPr>
        <w:t xml:space="preserve">ational </w:t>
      </w:r>
      <w:r w:rsidRPr="0028285E">
        <w:rPr>
          <w:rFonts w:ascii="Times New Roman" w:hAnsi="Times New Roman" w:cs="Times New Roman"/>
          <w:b/>
          <w:sz w:val="24"/>
        </w:rPr>
        <w:t>E</w:t>
      </w:r>
      <w:r w:rsidRPr="0028285E">
        <w:rPr>
          <w:rFonts w:ascii="Times New Roman" w:hAnsi="Times New Roman" w:cs="Times New Roman"/>
          <w:sz w:val="24"/>
        </w:rPr>
        <w:t xml:space="preserve">mployment and </w:t>
      </w:r>
      <w:r w:rsidRPr="0028285E">
        <w:rPr>
          <w:rFonts w:ascii="Times New Roman" w:hAnsi="Times New Roman" w:cs="Times New Roman"/>
          <w:b/>
          <w:sz w:val="24"/>
        </w:rPr>
        <w:t>S</w:t>
      </w:r>
      <w:r w:rsidRPr="0028285E">
        <w:rPr>
          <w:rFonts w:ascii="Times New Roman" w:hAnsi="Times New Roman" w:cs="Times New Roman"/>
          <w:sz w:val="24"/>
        </w:rPr>
        <w:t xml:space="preserve">kills </w:t>
      </w:r>
      <w:r w:rsidRPr="0028285E">
        <w:rPr>
          <w:rFonts w:ascii="Times New Roman" w:hAnsi="Times New Roman" w:cs="Times New Roman"/>
          <w:b/>
          <w:sz w:val="24"/>
        </w:rPr>
        <w:t>S</w:t>
      </w:r>
      <w:r w:rsidRPr="0028285E">
        <w:rPr>
          <w:rFonts w:ascii="Times New Roman" w:hAnsi="Times New Roman" w:cs="Times New Roman"/>
          <w:sz w:val="24"/>
        </w:rPr>
        <w:t>trategy</w:t>
      </w:r>
    </w:p>
    <w:p w14:paraId="08FC118D"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NQF</w:t>
      </w:r>
      <w:r w:rsidRPr="0028285E">
        <w:rPr>
          <w:rFonts w:ascii="Times New Roman" w:hAnsi="Times New Roman" w:cs="Times New Roman"/>
          <w:b/>
          <w:sz w:val="24"/>
          <w:highlight w:val="lightGray"/>
        </w:rPr>
        <w:tab/>
      </w:r>
      <w:r w:rsidRPr="0028285E">
        <w:rPr>
          <w:rFonts w:ascii="Times New Roman" w:hAnsi="Times New Roman" w:cs="Times New Roman"/>
          <w:b/>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N</w:t>
      </w:r>
      <w:r w:rsidRPr="0028285E">
        <w:rPr>
          <w:rFonts w:ascii="Times New Roman" w:hAnsi="Times New Roman" w:cs="Times New Roman"/>
          <w:sz w:val="24"/>
        </w:rPr>
        <w:t xml:space="preserve">ational </w:t>
      </w:r>
      <w:r w:rsidRPr="0028285E">
        <w:rPr>
          <w:rFonts w:ascii="Times New Roman" w:hAnsi="Times New Roman" w:cs="Times New Roman"/>
          <w:b/>
          <w:sz w:val="24"/>
        </w:rPr>
        <w:t>Q</w:t>
      </w:r>
      <w:r w:rsidRPr="0028285E">
        <w:rPr>
          <w:rFonts w:ascii="Times New Roman" w:hAnsi="Times New Roman" w:cs="Times New Roman"/>
          <w:sz w:val="24"/>
        </w:rPr>
        <w:t xml:space="preserve">ualification </w:t>
      </w:r>
      <w:r w:rsidRPr="0028285E">
        <w:rPr>
          <w:rFonts w:ascii="Times New Roman" w:hAnsi="Times New Roman" w:cs="Times New Roman"/>
          <w:b/>
          <w:sz w:val="24"/>
        </w:rPr>
        <w:t>F</w:t>
      </w:r>
      <w:r w:rsidRPr="0028285E">
        <w:rPr>
          <w:rFonts w:ascii="Times New Roman" w:hAnsi="Times New Roman" w:cs="Times New Roman"/>
          <w:sz w:val="24"/>
        </w:rPr>
        <w:t>ramework</w:t>
      </w:r>
    </w:p>
    <w:p w14:paraId="4F375059"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QF - EHEA</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Q</w:t>
      </w:r>
      <w:r w:rsidRPr="0028285E">
        <w:rPr>
          <w:rFonts w:ascii="Times New Roman" w:hAnsi="Times New Roman" w:cs="Times New Roman"/>
          <w:sz w:val="24"/>
        </w:rPr>
        <w:t xml:space="preserve">ualification </w:t>
      </w:r>
      <w:r w:rsidRPr="0028285E">
        <w:rPr>
          <w:rFonts w:ascii="Times New Roman" w:hAnsi="Times New Roman" w:cs="Times New Roman"/>
          <w:b/>
          <w:sz w:val="24"/>
        </w:rPr>
        <w:t>F</w:t>
      </w:r>
      <w:r w:rsidRPr="0028285E">
        <w:rPr>
          <w:rFonts w:ascii="Times New Roman" w:hAnsi="Times New Roman" w:cs="Times New Roman"/>
          <w:sz w:val="24"/>
        </w:rPr>
        <w:t xml:space="preserve">ramework - </w:t>
      </w:r>
      <w:r w:rsidRPr="0028285E">
        <w:rPr>
          <w:rFonts w:ascii="Times New Roman" w:hAnsi="Times New Roman" w:cs="Times New Roman"/>
          <w:b/>
          <w:sz w:val="24"/>
        </w:rPr>
        <w:t>E</w:t>
      </w:r>
      <w:r w:rsidRPr="0028285E">
        <w:rPr>
          <w:rFonts w:ascii="Times New Roman" w:hAnsi="Times New Roman" w:cs="Times New Roman"/>
          <w:sz w:val="24"/>
        </w:rPr>
        <w:t xml:space="preserve">uropean </w:t>
      </w:r>
      <w:r w:rsidRPr="0028285E">
        <w:rPr>
          <w:rFonts w:ascii="Times New Roman" w:hAnsi="Times New Roman" w:cs="Times New Roman"/>
          <w:b/>
          <w:sz w:val="24"/>
        </w:rPr>
        <w:t>H</w:t>
      </w:r>
      <w:r w:rsidRPr="0028285E">
        <w:rPr>
          <w:rFonts w:ascii="Times New Roman" w:hAnsi="Times New Roman" w:cs="Times New Roman"/>
          <w:sz w:val="24"/>
        </w:rPr>
        <w:t xml:space="preserve">igher </w:t>
      </w:r>
      <w:r w:rsidRPr="0028285E">
        <w:rPr>
          <w:rFonts w:ascii="Times New Roman" w:hAnsi="Times New Roman" w:cs="Times New Roman"/>
          <w:b/>
          <w:sz w:val="24"/>
        </w:rPr>
        <w:t>E</w:t>
      </w:r>
      <w:r w:rsidRPr="0028285E">
        <w:rPr>
          <w:rFonts w:ascii="Times New Roman" w:hAnsi="Times New Roman" w:cs="Times New Roman"/>
          <w:sz w:val="24"/>
        </w:rPr>
        <w:t xml:space="preserve">ducation </w:t>
      </w:r>
      <w:r w:rsidRPr="0028285E">
        <w:rPr>
          <w:rFonts w:ascii="Times New Roman" w:hAnsi="Times New Roman" w:cs="Times New Roman"/>
          <w:b/>
          <w:sz w:val="24"/>
        </w:rPr>
        <w:t>A</w:t>
      </w:r>
      <w:r w:rsidRPr="0028285E">
        <w:rPr>
          <w:rFonts w:ascii="Times New Roman" w:hAnsi="Times New Roman" w:cs="Times New Roman"/>
          <w:sz w:val="24"/>
        </w:rPr>
        <w:t>rea</w:t>
      </w:r>
    </w:p>
    <w:p w14:paraId="181236E2" w14:textId="77777777"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R&amp;D</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R</w:t>
      </w:r>
      <w:r w:rsidRPr="0028285E">
        <w:rPr>
          <w:rFonts w:ascii="Times New Roman" w:hAnsi="Times New Roman" w:cs="Times New Roman"/>
          <w:sz w:val="24"/>
        </w:rPr>
        <w:t xml:space="preserve">esearch </w:t>
      </w:r>
      <w:r w:rsidRPr="0028285E">
        <w:rPr>
          <w:rFonts w:ascii="Times New Roman" w:hAnsi="Times New Roman" w:cs="Times New Roman"/>
          <w:b/>
          <w:sz w:val="24"/>
        </w:rPr>
        <w:t>&amp; D</w:t>
      </w:r>
      <w:r w:rsidRPr="0028285E">
        <w:rPr>
          <w:rFonts w:ascii="Times New Roman" w:hAnsi="Times New Roman" w:cs="Times New Roman"/>
          <w:sz w:val="24"/>
        </w:rPr>
        <w:t>evelopment</w:t>
      </w:r>
    </w:p>
    <w:p w14:paraId="0DD039B2" w14:textId="45997F3A"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RPL</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R</w:t>
      </w:r>
      <w:r w:rsidRPr="0028285E">
        <w:rPr>
          <w:rFonts w:ascii="Times New Roman" w:hAnsi="Times New Roman" w:cs="Times New Roman"/>
          <w:sz w:val="24"/>
        </w:rPr>
        <w:t xml:space="preserve">ecognition of </w:t>
      </w:r>
      <w:r w:rsidRPr="0028285E">
        <w:rPr>
          <w:rFonts w:ascii="Times New Roman" w:hAnsi="Times New Roman" w:cs="Times New Roman"/>
          <w:b/>
          <w:sz w:val="24"/>
        </w:rPr>
        <w:t>P</w:t>
      </w:r>
      <w:r w:rsidRPr="0028285E">
        <w:rPr>
          <w:rFonts w:ascii="Times New Roman" w:hAnsi="Times New Roman" w:cs="Times New Roman"/>
          <w:sz w:val="24"/>
        </w:rPr>
        <w:t xml:space="preserve">rior </w:t>
      </w:r>
      <w:r w:rsidRPr="0028285E">
        <w:rPr>
          <w:rFonts w:ascii="Times New Roman" w:hAnsi="Times New Roman" w:cs="Times New Roman"/>
          <w:b/>
          <w:sz w:val="24"/>
        </w:rPr>
        <w:t>L</w:t>
      </w:r>
      <w:r w:rsidRPr="0028285E">
        <w:rPr>
          <w:rFonts w:ascii="Times New Roman" w:hAnsi="Times New Roman" w:cs="Times New Roman"/>
          <w:sz w:val="24"/>
        </w:rPr>
        <w:t>earning</w:t>
      </w:r>
      <w:r w:rsidR="0035665B" w:rsidRPr="0028285E">
        <w:rPr>
          <w:rFonts w:ascii="Times New Roman" w:hAnsi="Times New Roman" w:cs="Times New Roman"/>
          <w:sz w:val="24"/>
        </w:rPr>
        <w:tab/>
      </w:r>
    </w:p>
    <w:p w14:paraId="43ED726C" w14:textId="38206047" w:rsidR="0035665B" w:rsidRPr="0028285E" w:rsidRDefault="0035665B" w:rsidP="0035665B">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SC</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S</w:t>
      </w:r>
      <w:r w:rsidRPr="0028285E">
        <w:rPr>
          <w:rFonts w:ascii="Times New Roman" w:hAnsi="Times New Roman" w:cs="Times New Roman"/>
          <w:sz w:val="24"/>
        </w:rPr>
        <w:t>ectorial</w:t>
      </w:r>
      <w:r w:rsidRPr="0028285E">
        <w:rPr>
          <w:rFonts w:ascii="Times New Roman" w:hAnsi="Times New Roman" w:cs="Times New Roman"/>
          <w:b/>
          <w:sz w:val="24"/>
        </w:rPr>
        <w:t xml:space="preserve"> C</w:t>
      </w:r>
      <w:r w:rsidRPr="0028285E">
        <w:rPr>
          <w:rFonts w:ascii="Times New Roman" w:hAnsi="Times New Roman" w:cs="Times New Roman"/>
          <w:sz w:val="24"/>
        </w:rPr>
        <w:t>ommittee</w:t>
      </w:r>
      <w:r w:rsidRPr="0028285E">
        <w:rPr>
          <w:rFonts w:ascii="Times New Roman" w:hAnsi="Times New Roman" w:cs="Times New Roman"/>
          <w:sz w:val="24"/>
        </w:rPr>
        <w:tab/>
      </w:r>
    </w:p>
    <w:p w14:paraId="084220FB" w14:textId="2F4757CD" w:rsidR="00241220" w:rsidRPr="0028285E" w:rsidRDefault="00241220" w:rsidP="00241220">
      <w:pPr>
        <w:spacing w:after="0" w:line="240" w:lineRule="auto"/>
        <w:jc w:val="both"/>
        <w:rPr>
          <w:rFonts w:ascii="Times New Roman" w:hAnsi="Times New Roman" w:cs="Times New Roman"/>
          <w:sz w:val="24"/>
        </w:rPr>
      </w:pPr>
      <w:r w:rsidRPr="0028285E">
        <w:rPr>
          <w:rFonts w:ascii="Times New Roman" w:hAnsi="Times New Roman" w:cs="Times New Roman"/>
          <w:b/>
          <w:sz w:val="24"/>
          <w:highlight w:val="lightGray"/>
        </w:rPr>
        <w:t>VET</w:t>
      </w:r>
      <w:r w:rsidRPr="0028285E">
        <w:rPr>
          <w:rFonts w:ascii="Times New Roman" w:hAnsi="Times New Roman" w:cs="Times New Roman"/>
          <w:sz w:val="24"/>
          <w:highlight w:val="lightGray"/>
        </w:rPr>
        <w:t xml:space="preserve"> </w:t>
      </w:r>
      <w:r w:rsidRPr="0028285E">
        <w:rPr>
          <w:rFonts w:ascii="Times New Roman" w:hAnsi="Times New Roman" w:cs="Times New Roman"/>
          <w:sz w:val="24"/>
          <w:highlight w:val="lightGray"/>
        </w:rPr>
        <w:tab/>
      </w:r>
      <w:r w:rsidRPr="0028285E">
        <w:rPr>
          <w:rFonts w:ascii="Times New Roman" w:hAnsi="Times New Roman" w:cs="Times New Roman"/>
          <w:sz w:val="24"/>
          <w:highlight w:val="lightGray"/>
        </w:rPr>
        <w:tab/>
      </w:r>
      <w:r w:rsidRPr="0028285E">
        <w:rPr>
          <w:rFonts w:ascii="Times New Roman" w:hAnsi="Times New Roman" w:cs="Times New Roman"/>
          <w:sz w:val="24"/>
        </w:rPr>
        <w:t xml:space="preserve"> </w:t>
      </w:r>
      <w:r w:rsidRPr="0028285E">
        <w:rPr>
          <w:rFonts w:ascii="Times New Roman" w:hAnsi="Times New Roman" w:cs="Times New Roman"/>
          <w:b/>
          <w:sz w:val="24"/>
        </w:rPr>
        <w:t>V</w:t>
      </w:r>
      <w:r w:rsidRPr="0028285E">
        <w:rPr>
          <w:rFonts w:ascii="Times New Roman" w:hAnsi="Times New Roman" w:cs="Times New Roman"/>
          <w:sz w:val="24"/>
        </w:rPr>
        <w:t xml:space="preserve">ocational </w:t>
      </w:r>
      <w:r w:rsidRPr="0028285E">
        <w:rPr>
          <w:rFonts w:ascii="Times New Roman" w:hAnsi="Times New Roman" w:cs="Times New Roman"/>
          <w:b/>
          <w:sz w:val="24"/>
        </w:rPr>
        <w:t>E</w:t>
      </w:r>
      <w:r w:rsidRPr="0028285E">
        <w:rPr>
          <w:rFonts w:ascii="Times New Roman" w:hAnsi="Times New Roman" w:cs="Times New Roman"/>
          <w:sz w:val="24"/>
        </w:rPr>
        <w:t xml:space="preserve">ducation and </w:t>
      </w:r>
      <w:r w:rsidRPr="0028285E">
        <w:rPr>
          <w:rFonts w:ascii="Times New Roman" w:hAnsi="Times New Roman" w:cs="Times New Roman"/>
          <w:b/>
          <w:sz w:val="24"/>
        </w:rPr>
        <w:t>T</w:t>
      </w:r>
      <w:r w:rsidRPr="0028285E">
        <w:rPr>
          <w:rFonts w:ascii="Times New Roman" w:hAnsi="Times New Roman" w:cs="Times New Roman"/>
          <w:sz w:val="24"/>
        </w:rPr>
        <w:t>raining</w:t>
      </w:r>
    </w:p>
    <w:p w14:paraId="5F001D33" w14:textId="7E706665" w:rsidR="00C97509" w:rsidRPr="0028285E" w:rsidRDefault="00B37077" w:rsidP="00241220">
      <w:pPr>
        <w:spacing w:after="0" w:line="240" w:lineRule="auto"/>
        <w:jc w:val="both"/>
        <w:rPr>
          <w:rFonts w:ascii="Times New Roman" w:hAnsi="Times New Roman" w:cs="Times New Roman"/>
          <w:b/>
          <w:sz w:val="24"/>
          <w:highlight w:val="lightGray"/>
        </w:rPr>
      </w:pPr>
      <w:hyperlink r:id="rId15" w:tooltip="World Trade Organization" w:history="1">
        <w:r w:rsidR="00C97509" w:rsidRPr="0028285E">
          <w:rPr>
            <w:rFonts w:ascii="Times New Roman" w:hAnsi="Times New Roman" w:cs="Times New Roman"/>
            <w:b/>
            <w:sz w:val="24"/>
            <w:highlight w:val="lightGray"/>
          </w:rPr>
          <w:t>VTC</w:t>
        </w:r>
      </w:hyperlink>
      <w:r w:rsidR="00C97509" w:rsidRPr="0028285E">
        <w:rPr>
          <w:rFonts w:ascii="Times New Roman" w:hAnsi="Times New Roman" w:cs="Times New Roman"/>
          <w:b/>
          <w:sz w:val="24"/>
          <w:highlight w:val="lightGray"/>
        </w:rPr>
        <w:tab/>
      </w:r>
      <w:r w:rsidR="00C97509" w:rsidRPr="0028285E">
        <w:rPr>
          <w:rFonts w:ascii="Times New Roman" w:hAnsi="Times New Roman" w:cs="Times New Roman"/>
          <w:b/>
          <w:sz w:val="24"/>
          <w:highlight w:val="lightGray"/>
        </w:rPr>
        <w:tab/>
      </w:r>
      <w:r w:rsidR="00C97509" w:rsidRPr="0028285E">
        <w:rPr>
          <w:rFonts w:ascii="Times New Roman" w:hAnsi="Times New Roman" w:cs="Times New Roman"/>
          <w:b/>
          <w:sz w:val="24"/>
        </w:rPr>
        <w:t xml:space="preserve"> V</w:t>
      </w:r>
      <w:r w:rsidR="00C97509" w:rsidRPr="0028285E">
        <w:rPr>
          <w:rFonts w:ascii="Times New Roman" w:hAnsi="Times New Roman" w:cs="Times New Roman"/>
          <w:sz w:val="24"/>
        </w:rPr>
        <w:t>ocational</w:t>
      </w:r>
      <w:r w:rsidR="00C97509" w:rsidRPr="0028285E">
        <w:rPr>
          <w:rFonts w:ascii="Times New Roman" w:hAnsi="Times New Roman" w:cs="Times New Roman"/>
          <w:b/>
          <w:sz w:val="24"/>
        </w:rPr>
        <w:t xml:space="preserve"> T</w:t>
      </w:r>
      <w:r w:rsidR="00C97509" w:rsidRPr="0028285E">
        <w:rPr>
          <w:rFonts w:ascii="Times New Roman" w:hAnsi="Times New Roman" w:cs="Times New Roman"/>
          <w:sz w:val="24"/>
        </w:rPr>
        <w:t>raining</w:t>
      </w:r>
      <w:r w:rsidR="00C97509" w:rsidRPr="0028285E">
        <w:rPr>
          <w:rFonts w:ascii="Times New Roman" w:hAnsi="Times New Roman" w:cs="Times New Roman"/>
          <w:b/>
          <w:sz w:val="24"/>
        </w:rPr>
        <w:t xml:space="preserve"> </w:t>
      </w:r>
      <w:r w:rsidR="00144EEE" w:rsidRPr="0028285E">
        <w:rPr>
          <w:rFonts w:ascii="Times New Roman" w:hAnsi="Times New Roman" w:cs="Times New Roman"/>
          <w:b/>
          <w:sz w:val="24"/>
        </w:rPr>
        <w:t>C</w:t>
      </w:r>
      <w:r w:rsidR="00144EEE" w:rsidRPr="0028285E">
        <w:rPr>
          <w:rFonts w:ascii="Times New Roman" w:hAnsi="Times New Roman" w:cs="Times New Roman"/>
          <w:sz w:val="24"/>
        </w:rPr>
        <w:t>entre</w:t>
      </w:r>
    </w:p>
    <w:p w14:paraId="24A414DE" w14:textId="77777777" w:rsidR="00241220" w:rsidRPr="0028285E" w:rsidRDefault="00B37077" w:rsidP="00241220">
      <w:pPr>
        <w:spacing w:after="0" w:line="240" w:lineRule="auto"/>
        <w:jc w:val="both"/>
        <w:rPr>
          <w:rFonts w:ascii="Times New Roman" w:hAnsi="Times New Roman" w:cs="Times New Roman"/>
          <w:b/>
          <w:sz w:val="24"/>
          <w:highlight w:val="lightGray"/>
        </w:rPr>
      </w:pPr>
      <w:hyperlink r:id="rId16" w:tooltip="World Trade Organization" w:history="1">
        <w:r w:rsidR="00241220" w:rsidRPr="0028285E">
          <w:rPr>
            <w:rFonts w:ascii="Times New Roman" w:hAnsi="Times New Roman" w:cs="Times New Roman"/>
            <w:b/>
            <w:sz w:val="24"/>
            <w:highlight w:val="lightGray"/>
          </w:rPr>
          <w:t>WBL</w:t>
        </w:r>
      </w:hyperlink>
      <w:r w:rsidR="00241220" w:rsidRPr="0028285E">
        <w:rPr>
          <w:rFonts w:ascii="Times New Roman" w:hAnsi="Times New Roman" w:cs="Times New Roman"/>
          <w:b/>
          <w:sz w:val="24"/>
          <w:highlight w:val="lightGray"/>
        </w:rPr>
        <w:tab/>
      </w:r>
      <w:r w:rsidR="00241220" w:rsidRPr="0028285E">
        <w:rPr>
          <w:rFonts w:ascii="Times New Roman" w:hAnsi="Times New Roman" w:cs="Times New Roman"/>
          <w:b/>
          <w:sz w:val="24"/>
          <w:highlight w:val="lightGray"/>
        </w:rPr>
        <w:tab/>
      </w:r>
      <w:r w:rsidR="00241220" w:rsidRPr="0028285E">
        <w:rPr>
          <w:rFonts w:ascii="Times New Roman" w:hAnsi="Times New Roman" w:cs="Times New Roman"/>
          <w:b/>
          <w:sz w:val="24"/>
        </w:rPr>
        <w:t xml:space="preserve"> W</w:t>
      </w:r>
      <w:r w:rsidR="00241220" w:rsidRPr="0028285E">
        <w:rPr>
          <w:rFonts w:ascii="Times New Roman" w:hAnsi="Times New Roman" w:cs="Times New Roman"/>
          <w:sz w:val="24"/>
        </w:rPr>
        <w:t>ork</w:t>
      </w:r>
      <w:r w:rsidR="00241220" w:rsidRPr="0028285E">
        <w:rPr>
          <w:rFonts w:ascii="Times New Roman" w:hAnsi="Times New Roman" w:cs="Times New Roman"/>
          <w:b/>
          <w:sz w:val="24"/>
        </w:rPr>
        <w:t xml:space="preserve"> B</w:t>
      </w:r>
      <w:r w:rsidR="00241220" w:rsidRPr="0028285E">
        <w:rPr>
          <w:rFonts w:ascii="Times New Roman" w:hAnsi="Times New Roman" w:cs="Times New Roman"/>
          <w:sz w:val="24"/>
        </w:rPr>
        <w:t>ased</w:t>
      </w:r>
      <w:r w:rsidR="00241220" w:rsidRPr="0028285E">
        <w:rPr>
          <w:rFonts w:ascii="Times New Roman" w:hAnsi="Times New Roman" w:cs="Times New Roman"/>
          <w:b/>
          <w:sz w:val="24"/>
        </w:rPr>
        <w:t xml:space="preserve"> L</w:t>
      </w:r>
      <w:r w:rsidR="00241220" w:rsidRPr="0028285E">
        <w:rPr>
          <w:rFonts w:ascii="Times New Roman" w:hAnsi="Times New Roman" w:cs="Times New Roman"/>
          <w:sz w:val="24"/>
        </w:rPr>
        <w:t>earning</w:t>
      </w:r>
    </w:p>
    <w:p w14:paraId="2290D943" w14:textId="77777777" w:rsidR="00241220" w:rsidRPr="00DE7424" w:rsidRDefault="00241220" w:rsidP="00241220">
      <w:pPr>
        <w:spacing w:after="0" w:line="240" w:lineRule="auto"/>
        <w:jc w:val="both"/>
        <w:rPr>
          <w:rFonts w:ascii="Times New Roman" w:hAnsi="Times New Roman" w:cs="Times New Roman"/>
          <w:sz w:val="24"/>
        </w:rPr>
      </w:pPr>
    </w:p>
    <w:p w14:paraId="29EBAC71" w14:textId="77777777" w:rsidR="00241220" w:rsidRPr="00DE7424" w:rsidRDefault="00241220" w:rsidP="0082633B">
      <w:pPr>
        <w:rPr>
          <w:rFonts w:ascii="Times New Roman" w:hAnsi="Times New Roman" w:cs="Times New Roman"/>
        </w:rPr>
      </w:pPr>
    </w:p>
    <w:p w14:paraId="1C26E4D2" w14:textId="77777777" w:rsidR="00D8016A" w:rsidRPr="00DE7424" w:rsidRDefault="00D8016A">
      <w:pPr>
        <w:rPr>
          <w:rFonts w:ascii="Times New Roman" w:eastAsiaTheme="majorEastAsia" w:hAnsi="Times New Roman" w:cs="Times New Roman"/>
          <w:b/>
          <w:bCs/>
          <w:sz w:val="28"/>
          <w:szCs w:val="28"/>
        </w:rPr>
      </w:pPr>
      <w:r w:rsidRPr="00DE7424">
        <w:rPr>
          <w:rFonts w:ascii="Times New Roman" w:hAnsi="Times New Roman" w:cs="Times New Roman"/>
          <w:b/>
          <w:bCs/>
          <w:sz w:val="28"/>
          <w:szCs w:val="28"/>
        </w:rPr>
        <w:br w:type="page"/>
      </w:r>
    </w:p>
    <w:p w14:paraId="133C0613" w14:textId="6B685236" w:rsidR="009A048D" w:rsidRPr="00DE7424" w:rsidRDefault="009A048D" w:rsidP="005C0200">
      <w:pPr>
        <w:pStyle w:val="Heading1"/>
        <w:jc w:val="both"/>
        <w:rPr>
          <w:rFonts w:ascii="Times New Roman" w:hAnsi="Times New Roman" w:cs="Times New Roman"/>
          <w:b/>
          <w:bCs/>
          <w:color w:val="auto"/>
          <w:sz w:val="28"/>
          <w:szCs w:val="28"/>
        </w:rPr>
      </w:pPr>
      <w:bookmarkStart w:id="3" w:name="_Toc98021195"/>
      <w:r w:rsidRPr="00DE7424">
        <w:rPr>
          <w:rFonts w:ascii="Times New Roman" w:hAnsi="Times New Roman" w:cs="Times New Roman"/>
          <w:b/>
          <w:bCs/>
          <w:color w:val="auto"/>
          <w:sz w:val="28"/>
          <w:szCs w:val="28"/>
        </w:rPr>
        <w:lastRenderedPageBreak/>
        <w:t>List of Figures</w:t>
      </w:r>
      <w:bookmarkEnd w:id="3"/>
    </w:p>
    <w:p w14:paraId="606424FC" w14:textId="557C478D" w:rsidR="001E0CFF" w:rsidRDefault="009A048D">
      <w:pPr>
        <w:pStyle w:val="TableofFigures"/>
        <w:tabs>
          <w:tab w:val="right" w:leader="dot" w:pos="9350"/>
        </w:tabs>
        <w:rPr>
          <w:rFonts w:eastAsiaTheme="minorEastAsia"/>
          <w:noProof/>
          <w:lang w:val="en-GB" w:eastAsia="en-GB"/>
        </w:rPr>
      </w:pP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TOC \h \z \c "Figure" </w:instrText>
      </w:r>
      <w:r w:rsidRPr="00DE7424">
        <w:rPr>
          <w:rFonts w:ascii="Times New Roman" w:hAnsi="Times New Roman" w:cs="Times New Roman"/>
          <w:sz w:val="24"/>
          <w:szCs w:val="24"/>
          <w:lang w:val="en-GB"/>
        </w:rPr>
        <w:fldChar w:fldCharType="separate"/>
      </w:r>
      <w:hyperlink w:anchor="_Toc93925548" w:history="1">
        <w:r w:rsidR="001E0CFF" w:rsidRPr="0053446C">
          <w:rPr>
            <w:rStyle w:val="Hyperlink"/>
            <w:rFonts w:ascii="Times New Roman" w:hAnsi="Times New Roman" w:cs="Times New Roman"/>
            <w:noProof/>
            <w:lang w:val="en-GB"/>
          </w:rPr>
          <w:t>Figure 1. Albanian Educational Map</w:t>
        </w:r>
        <w:r w:rsidR="001E0CFF">
          <w:rPr>
            <w:noProof/>
            <w:webHidden/>
          </w:rPr>
          <w:tab/>
        </w:r>
        <w:r w:rsidR="001E0CFF">
          <w:rPr>
            <w:noProof/>
            <w:webHidden/>
          </w:rPr>
          <w:fldChar w:fldCharType="begin"/>
        </w:r>
        <w:r w:rsidR="001E0CFF">
          <w:rPr>
            <w:noProof/>
            <w:webHidden/>
          </w:rPr>
          <w:instrText xml:space="preserve"> PAGEREF _Toc93925548 \h </w:instrText>
        </w:r>
        <w:r w:rsidR="001E0CFF">
          <w:rPr>
            <w:noProof/>
            <w:webHidden/>
          </w:rPr>
        </w:r>
        <w:r w:rsidR="001E0CFF">
          <w:rPr>
            <w:noProof/>
            <w:webHidden/>
          </w:rPr>
          <w:fldChar w:fldCharType="separate"/>
        </w:r>
        <w:r w:rsidR="001E0CFF">
          <w:rPr>
            <w:noProof/>
            <w:webHidden/>
          </w:rPr>
          <w:t>9</w:t>
        </w:r>
        <w:r w:rsidR="001E0CFF">
          <w:rPr>
            <w:noProof/>
            <w:webHidden/>
          </w:rPr>
          <w:fldChar w:fldCharType="end"/>
        </w:r>
      </w:hyperlink>
    </w:p>
    <w:p w14:paraId="7CEBC83C" w14:textId="5A34FF25" w:rsidR="001E0CFF" w:rsidRDefault="00B37077">
      <w:pPr>
        <w:pStyle w:val="TableofFigures"/>
        <w:tabs>
          <w:tab w:val="right" w:leader="dot" w:pos="9350"/>
        </w:tabs>
        <w:rPr>
          <w:rFonts w:eastAsiaTheme="minorEastAsia"/>
          <w:noProof/>
          <w:lang w:val="en-GB" w:eastAsia="en-GB"/>
        </w:rPr>
      </w:pPr>
      <w:hyperlink w:anchor="_Toc93925549" w:history="1">
        <w:r w:rsidR="001E0CFF" w:rsidRPr="0053446C">
          <w:rPr>
            <w:rStyle w:val="Hyperlink"/>
            <w:rFonts w:ascii="Times New Roman" w:hAnsi="Times New Roman" w:cs="Times New Roman"/>
            <w:noProof/>
            <w:lang w:val="en-GB"/>
          </w:rPr>
          <w:t>Figure 2. Allocation of qualifications to AQF levels</w:t>
        </w:r>
        <w:r w:rsidR="001E0CFF">
          <w:rPr>
            <w:noProof/>
            <w:webHidden/>
          </w:rPr>
          <w:tab/>
        </w:r>
        <w:r w:rsidR="001E0CFF">
          <w:rPr>
            <w:noProof/>
            <w:webHidden/>
          </w:rPr>
          <w:fldChar w:fldCharType="begin"/>
        </w:r>
        <w:r w:rsidR="001E0CFF">
          <w:rPr>
            <w:noProof/>
            <w:webHidden/>
          </w:rPr>
          <w:instrText xml:space="preserve"> PAGEREF _Toc93925549 \h </w:instrText>
        </w:r>
        <w:r w:rsidR="001E0CFF">
          <w:rPr>
            <w:noProof/>
            <w:webHidden/>
          </w:rPr>
        </w:r>
        <w:r w:rsidR="001E0CFF">
          <w:rPr>
            <w:noProof/>
            <w:webHidden/>
          </w:rPr>
          <w:fldChar w:fldCharType="separate"/>
        </w:r>
        <w:r w:rsidR="001E0CFF">
          <w:rPr>
            <w:noProof/>
            <w:webHidden/>
          </w:rPr>
          <w:t>11</w:t>
        </w:r>
        <w:r w:rsidR="001E0CFF">
          <w:rPr>
            <w:noProof/>
            <w:webHidden/>
          </w:rPr>
          <w:fldChar w:fldCharType="end"/>
        </w:r>
      </w:hyperlink>
    </w:p>
    <w:p w14:paraId="7C6DAD30" w14:textId="64CDF3D9" w:rsidR="001E0CFF" w:rsidRDefault="00B37077">
      <w:pPr>
        <w:pStyle w:val="TableofFigures"/>
        <w:tabs>
          <w:tab w:val="right" w:leader="dot" w:pos="9350"/>
        </w:tabs>
        <w:rPr>
          <w:rFonts w:eastAsiaTheme="minorEastAsia"/>
          <w:noProof/>
          <w:lang w:val="en-GB" w:eastAsia="en-GB"/>
        </w:rPr>
      </w:pPr>
      <w:hyperlink w:anchor="_Toc93925550" w:history="1">
        <w:r w:rsidR="001E0CFF" w:rsidRPr="0053446C">
          <w:rPr>
            <w:rStyle w:val="Hyperlink"/>
            <w:rFonts w:ascii="Times New Roman" w:hAnsi="Times New Roman" w:cs="Times New Roman"/>
            <w:i/>
            <w:iCs/>
            <w:noProof/>
          </w:rPr>
          <w:t>Figure 3.  Student series numbers enrolling Albanian HEIs</w:t>
        </w:r>
        <w:r w:rsidR="001E0CFF">
          <w:rPr>
            <w:noProof/>
            <w:webHidden/>
          </w:rPr>
          <w:tab/>
        </w:r>
        <w:r w:rsidR="001E0CFF">
          <w:rPr>
            <w:noProof/>
            <w:webHidden/>
          </w:rPr>
          <w:fldChar w:fldCharType="begin"/>
        </w:r>
        <w:r w:rsidR="001E0CFF">
          <w:rPr>
            <w:noProof/>
            <w:webHidden/>
          </w:rPr>
          <w:instrText xml:space="preserve"> PAGEREF _Toc93925550 \h </w:instrText>
        </w:r>
        <w:r w:rsidR="001E0CFF">
          <w:rPr>
            <w:noProof/>
            <w:webHidden/>
          </w:rPr>
        </w:r>
        <w:r w:rsidR="001E0CFF">
          <w:rPr>
            <w:noProof/>
            <w:webHidden/>
          </w:rPr>
          <w:fldChar w:fldCharType="separate"/>
        </w:r>
        <w:r w:rsidR="001E0CFF">
          <w:rPr>
            <w:noProof/>
            <w:webHidden/>
          </w:rPr>
          <w:t>29</w:t>
        </w:r>
        <w:r w:rsidR="001E0CFF">
          <w:rPr>
            <w:noProof/>
            <w:webHidden/>
          </w:rPr>
          <w:fldChar w:fldCharType="end"/>
        </w:r>
      </w:hyperlink>
    </w:p>
    <w:p w14:paraId="169A1356" w14:textId="3676E03C" w:rsidR="001E0CFF" w:rsidRDefault="00B37077">
      <w:pPr>
        <w:pStyle w:val="TableofFigures"/>
        <w:tabs>
          <w:tab w:val="right" w:leader="dot" w:pos="9350"/>
        </w:tabs>
        <w:rPr>
          <w:rFonts w:eastAsiaTheme="minorEastAsia"/>
          <w:noProof/>
          <w:lang w:val="en-GB" w:eastAsia="en-GB"/>
        </w:rPr>
      </w:pPr>
      <w:hyperlink w:anchor="_Toc93925551" w:history="1">
        <w:r w:rsidR="001E0CFF" w:rsidRPr="0053446C">
          <w:rPr>
            <w:rStyle w:val="Hyperlink"/>
            <w:rFonts w:ascii="Times New Roman" w:hAnsi="Times New Roman" w:cs="Times New Roman"/>
            <w:noProof/>
            <w:lang w:val="en-GB"/>
          </w:rPr>
          <w:t>Figure 4. The EQF relationship with NQFs and national qualifications</w:t>
        </w:r>
        <w:r w:rsidR="001E0CFF">
          <w:rPr>
            <w:noProof/>
            <w:webHidden/>
          </w:rPr>
          <w:tab/>
        </w:r>
        <w:r w:rsidR="001E0CFF">
          <w:rPr>
            <w:noProof/>
            <w:webHidden/>
          </w:rPr>
          <w:fldChar w:fldCharType="begin"/>
        </w:r>
        <w:r w:rsidR="001E0CFF">
          <w:rPr>
            <w:noProof/>
            <w:webHidden/>
          </w:rPr>
          <w:instrText xml:space="preserve"> PAGEREF _Toc93925551 \h </w:instrText>
        </w:r>
        <w:r w:rsidR="001E0CFF">
          <w:rPr>
            <w:noProof/>
            <w:webHidden/>
          </w:rPr>
        </w:r>
        <w:r w:rsidR="001E0CFF">
          <w:rPr>
            <w:noProof/>
            <w:webHidden/>
          </w:rPr>
          <w:fldChar w:fldCharType="separate"/>
        </w:r>
        <w:r w:rsidR="001E0CFF">
          <w:rPr>
            <w:noProof/>
            <w:webHidden/>
          </w:rPr>
          <w:t>37</w:t>
        </w:r>
        <w:r w:rsidR="001E0CFF">
          <w:rPr>
            <w:noProof/>
            <w:webHidden/>
          </w:rPr>
          <w:fldChar w:fldCharType="end"/>
        </w:r>
      </w:hyperlink>
    </w:p>
    <w:p w14:paraId="2FE47853" w14:textId="544475F3" w:rsidR="001E0CFF" w:rsidRDefault="00B37077">
      <w:pPr>
        <w:pStyle w:val="TableofFigures"/>
        <w:tabs>
          <w:tab w:val="right" w:leader="dot" w:pos="9350"/>
        </w:tabs>
        <w:rPr>
          <w:rFonts w:eastAsiaTheme="minorEastAsia"/>
          <w:noProof/>
          <w:lang w:val="en-GB" w:eastAsia="en-GB"/>
        </w:rPr>
      </w:pPr>
      <w:hyperlink w:anchor="_Toc93925552" w:history="1">
        <w:r w:rsidR="001E0CFF" w:rsidRPr="0053446C">
          <w:rPr>
            <w:rStyle w:val="Hyperlink"/>
            <w:rFonts w:ascii="Times New Roman" w:hAnsi="Times New Roman" w:cs="Times New Roman"/>
            <w:noProof/>
            <w:lang w:val="en-GB"/>
          </w:rPr>
          <w:t>Figure 5. Albanian Qualifications Framework organigram</w:t>
        </w:r>
        <w:r w:rsidR="001E0CFF">
          <w:rPr>
            <w:noProof/>
            <w:webHidden/>
          </w:rPr>
          <w:tab/>
        </w:r>
        <w:r w:rsidR="001E0CFF">
          <w:rPr>
            <w:noProof/>
            <w:webHidden/>
          </w:rPr>
          <w:fldChar w:fldCharType="begin"/>
        </w:r>
        <w:r w:rsidR="001E0CFF">
          <w:rPr>
            <w:noProof/>
            <w:webHidden/>
          </w:rPr>
          <w:instrText xml:space="preserve"> PAGEREF _Toc93925552 \h </w:instrText>
        </w:r>
        <w:r w:rsidR="001E0CFF">
          <w:rPr>
            <w:noProof/>
            <w:webHidden/>
          </w:rPr>
        </w:r>
        <w:r w:rsidR="001E0CFF">
          <w:rPr>
            <w:noProof/>
            <w:webHidden/>
          </w:rPr>
          <w:fldChar w:fldCharType="separate"/>
        </w:r>
        <w:r w:rsidR="001E0CFF">
          <w:rPr>
            <w:noProof/>
            <w:webHidden/>
          </w:rPr>
          <w:t>43</w:t>
        </w:r>
        <w:r w:rsidR="001E0CFF">
          <w:rPr>
            <w:noProof/>
            <w:webHidden/>
          </w:rPr>
          <w:fldChar w:fldCharType="end"/>
        </w:r>
      </w:hyperlink>
    </w:p>
    <w:p w14:paraId="6AE8D6D3" w14:textId="4CE7ADC8" w:rsidR="001E0CFF" w:rsidRDefault="00B37077">
      <w:pPr>
        <w:pStyle w:val="TableofFigures"/>
        <w:tabs>
          <w:tab w:val="right" w:leader="dot" w:pos="9350"/>
        </w:tabs>
        <w:rPr>
          <w:rFonts w:eastAsiaTheme="minorEastAsia"/>
          <w:noProof/>
          <w:lang w:val="en-GB" w:eastAsia="en-GB"/>
        </w:rPr>
      </w:pPr>
      <w:hyperlink w:anchor="_Toc93925553" w:history="1">
        <w:r w:rsidR="001E0CFF" w:rsidRPr="0053446C">
          <w:rPr>
            <w:rStyle w:val="Hyperlink"/>
            <w:rFonts w:ascii="Times New Roman" w:hAnsi="Times New Roman" w:cs="Times New Roman"/>
            <w:i/>
            <w:iCs/>
            <w:noProof/>
          </w:rPr>
          <w:t>Figure 6. Diagram of VET validation scheme</w:t>
        </w:r>
        <w:r w:rsidR="001E0CFF">
          <w:rPr>
            <w:noProof/>
            <w:webHidden/>
          </w:rPr>
          <w:tab/>
        </w:r>
        <w:r w:rsidR="001E0CFF">
          <w:rPr>
            <w:noProof/>
            <w:webHidden/>
          </w:rPr>
          <w:fldChar w:fldCharType="begin"/>
        </w:r>
        <w:r w:rsidR="001E0CFF">
          <w:rPr>
            <w:noProof/>
            <w:webHidden/>
          </w:rPr>
          <w:instrText xml:space="preserve"> PAGEREF _Toc93925553 \h </w:instrText>
        </w:r>
        <w:r w:rsidR="001E0CFF">
          <w:rPr>
            <w:noProof/>
            <w:webHidden/>
          </w:rPr>
        </w:r>
        <w:r w:rsidR="001E0CFF">
          <w:rPr>
            <w:noProof/>
            <w:webHidden/>
          </w:rPr>
          <w:fldChar w:fldCharType="separate"/>
        </w:r>
        <w:r w:rsidR="001E0CFF">
          <w:rPr>
            <w:noProof/>
            <w:webHidden/>
          </w:rPr>
          <w:t>58</w:t>
        </w:r>
        <w:r w:rsidR="001E0CFF">
          <w:rPr>
            <w:noProof/>
            <w:webHidden/>
          </w:rPr>
          <w:fldChar w:fldCharType="end"/>
        </w:r>
      </w:hyperlink>
    </w:p>
    <w:p w14:paraId="01865238" w14:textId="57A77435" w:rsidR="001E0CFF" w:rsidRDefault="00B37077">
      <w:pPr>
        <w:pStyle w:val="TableofFigures"/>
        <w:tabs>
          <w:tab w:val="right" w:leader="dot" w:pos="9350"/>
        </w:tabs>
        <w:rPr>
          <w:rFonts w:eastAsiaTheme="minorEastAsia"/>
          <w:noProof/>
          <w:lang w:val="en-GB" w:eastAsia="en-GB"/>
        </w:rPr>
      </w:pPr>
      <w:hyperlink w:anchor="_Toc93925554" w:history="1">
        <w:r w:rsidR="001E0CFF" w:rsidRPr="0053446C">
          <w:rPr>
            <w:rStyle w:val="Hyperlink"/>
            <w:rFonts w:ascii="Times New Roman" w:hAnsi="Times New Roman" w:cs="Times New Roman"/>
            <w:i/>
            <w:iCs/>
            <w:noProof/>
          </w:rPr>
          <w:t>Figure 7. Diagram of HE accreditation scheme</w:t>
        </w:r>
        <w:r w:rsidR="001E0CFF">
          <w:rPr>
            <w:noProof/>
            <w:webHidden/>
          </w:rPr>
          <w:tab/>
        </w:r>
        <w:r w:rsidR="001E0CFF">
          <w:rPr>
            <w:noProof/>
            <w:webHidden/>
          </w:rPr>
          <w:fldChar w:fldCharType="begin"/>
        </w:r>
        <w:r w:rsidR="001E0CFF">
          <w:rPr>
            <w:noProof/>
            <w:webHidden/>
          </w:rPr>
          <w:instrText xml:space="preserve"> PAGEREF _Toc93925554 \h </w:instrText>
        </w:r>
        <w:r w:rsidR="001E0CFF">
          <w:rPr>
            <w:noProof/>
            <w:webHidden/>
          </w:rPr>
        </w:r>
        <w:r w:rsidR="001E0CFF">
          <w:rPr>
            <w:noProof/>
            <w:webHidden/>
          </w:rPr>
          <w:fldChar w:fldCharType="separate"/>
        </w:r>
        <w:r w:rsidR="001E0CFF">
          <w:rPr>
            <w:noProof/>
            <w:webHidden/>
          </w:rPr>
          <w:t>61</w:t>
        </w:r>
        <w:r w:rsidR="001E0CFF">
          <w:rPr>
            <w:noProof/>
            <w:webHidden/>
          </w:rPr>
          <w:fldChar w:fldCharType="end"/>
        </w:r>
      </w:hyperlink>
    </w:p>
    <w:p w14:paraId="190CE1AC" w14:textId="0A425656" w:rsidR="001E0CFF" w:rsidRDefault="00B37077">
      <w:pPr>
        <w:pStyle w:val="TableofFigures"/>
        <w:tabs>
          <w:tab w:val="right" w:leader="dot" w:pos="9350"/>
        </w:tabs>
        <w:rPr>
          <w:rFonts w:eastAsiaTheme="minorEastAsia"/>
          <w:noProof/>
          <w:lang w:val="en-GB" w:eastAsia="en-GB"/>
        </w:rPr>
      </w:pPr>
      <w:hyperlink w:anchor="_Toc93925555" w:history="1">
        <w:r w:rsidR="001E0CFF" w:rsidRPr="0053446C">
          <w:rPr>
            <w:rStyle w:val="Hyperlink"/>
            <w:rFonts w:ascii="Times New Roman" w:hAnsi="Times New Roman" w:cs="Times New Roman"/>
            <w:i/>
            <w:iCs/>
            <w:noProof/>
          </w:rPr>
          <w:t>Figure 8. Organigram of the AQF management system</w:t>
        </w:r>
        <w:r w:rsidR="001E0CFF">
          <w:rPr>
            <w:noProof/>
            <w:webHidden/>
          </w:rPr>
          <w:tab/>
        </w:r>
        <w:r w:rsidR="001E0CFF">
          <w:rPr>
            <w:noProof/>
            <w:webHidden/>
          </w:rPr>
          <w:fldChar w:fldCharType="begin"/>
        </w:r>
        <w:r w:rsidR="001E0CFF">
          <w:rPr>
            <w:noProof/>
            <w:webHidden/>
          </w:rPr>
          <w:instrText xml:space="preserve"> PAGEREF _Toc93925555 \h </w:instrText>
        </w:r>
        <w:r w:rsidR="001E0CFF">
          <w:rPr>
            <w:noProof/>
            <w:webHidden/>
          </w:rPr>
        </w:r>
        <w:r w:rsidR="001E0CFF">
          <w:rPr>
            <w:noProof/>
            <w:webHidden/>
          </w:rPr>
          <w:fldChar w:fldCharType="separate"/>
        </w:r>
        <w:r w:rsidR="001E0CFF">
          <w:rPr>
            <w:noProof/>
            <w:webHidden/>
          </w:rPr>
          <w:t>66</w:t>
        </w:r>
        <w:r w:rsidR="001E0CFF">
          <w:rPr>
            <w:noProof/>
            <w:webHidden/>
          </w:rPr>
          <w:fldChar w:fldCharType="end"/>
        </w:r>
      </w:hyperlink>
    </w:p>
    <w:p w14:paraId="1E3A4739" w14:textId="7470444D" w:rsidR="001E0CFF" w:rsidRDefault="00B37077">
      <w:pPr>
        <w:pStyle w:val="TableofFigures"/>
        <w:tabs>
          <w:tab w:val="right" w:leader="dot" w:pos="9350"/>
        </w:tabs>
        <w:rPr>
          <w:rFonts w:eastAsiaTheme="minorEastAsia"/>
          <w:noProof/>
          <w:lang w:val="en-GB" w:eastAsia="en-GB"/>
        </w:rPr>
      </w:pPr>
      <w:hyperlink w:anchor="_Toc93925556" w:history="1">
        <w:r w:rsidR="001E0CFF" w:rsidRPr="0053446C">
          <w:rPr>
            <w:rStyle w:val="Hyperlink"/>
            <w:rFonts w:ascii="Times New Roman" w:hAnsi="Times New Roman" w:cs="Times New Roman"/>
            <w:i/>
            <w:iCs/>
            <w:noProof/>
          </w:rPr>
          <w:t>Figure 9. Accreditation model of VET providers</w:t>
        </w:r>
        <w:r w:rsidR="001E0CFF">
          <w:rPr>
            <w:noProof/>
            <w:webHidden/>
          </w:rPr>
          <w:tab/>
        </w:r>
        <w:r w:rsidR="001E0CFF">
          <w:rPr>
            <w:noProof/>
            <w:webHidden/>
          </w:rPr>
          <w:fldChar w:fldCharType="begin"/>
        </w:r>
        <w:r w:rsidR="001E0CFF">
          <w:rPr>
            <w:noProof/>
            <w:webHidden/>
          </w:rPr>
          <w:instrText xml:space="preserve"> PAGEREF _Toc93925556 \h </w:instrText>
        </w:r>
        <w:r w:rsidR="001E0CFF">
          <w:rPr>
            <w:noProof/>
            <w:webHidden/>
          </w:rPr>
        </w:r>
        <w:r w:rsidR="001E0CFF">
          <w:rPr>
            <w:noProof/>
            <w:webHidden/>
          </w:rPr>
          <w:fldChar w:fldCharType="separate"/>
        </w:r>
        <w:r w:rsidR="001E0CFF">
          <w:rPr>
            <w:noProof/>
            <w:webHidden/>
          </w:rPr>
          <w:t>71</w:t>
        </w:r>
        <w:r w:rsidR="001E0CFF">
          <w:rPr>
            <w:noProof/>
            <w:webHidden/>
          </w:rPr>
          <w:fldChar w:fldCharType="end"/>
        </w:r>
      </w:hyperlink>
    </w:p>
    <w:p w14:paraId="3CCB1C7A" w14:textId="214EDC0C" w:rsidR="001E0CFF" w:rsidRDefault="00B37077">
      <w:pPr>
        <w:pStyle w:val="TableofFigures"/>
        <w:tabs>
          <w:tab w:val="right" w:leader="dot" w:pos="9350"/>
        </w:tabs>
        <w:rPr>
          <w:rFonts w:eastAsiaTheme="minorEastAsia"/>
          <w:noProof/>
          <w:lang w:val="en-GB" w:eastAsia="en-GB"/>
        </w:rPr>
      </w:pPr>
      <w:hyperlink w:anchor="_Toc93925557" w:history="1">
        <w:r w:rsidR="001E0CFF" w:rsidRPr="0053446C">
          <w:rPr>
            <w:rStyle w:val="Hyperlink"/>
            <w:rFonts w:ascii="Times New Roman" w:hAnsi="Times New Roman" w:cs="Times New Roman"/>
            <w:noProof/>
            <w:lang w:val="en-GB"/>
          </w:rPr>
          <w:t>Figure 10. AQF QA scheme</w:t>
        </w:r>
        <w:r w:rsidR="001E0CFF">
          <w:rPr>
            <w:noProof/>
            <w:webHidden/>
          </w:rPr>
          <w:tab/>
        </w:r>
        <w:r w:rsidR="001E0CFF">
          <w:rPr>
            <w:noProof/>
            <w:webHidden/>
          </w:rPr>
          <w:fldChar w:fldCharType="begin"/>
        </w:r>
        <w:r w:rsidR="001E0CFF">
          <w:rPr>
            <w:noProof/>
            <w:webHidden/>
          </w:rPr>
          <w:instrText xml:space="preserve"> PAGEREF _Toc93925557 \h </w:instrText>
        </w:r>
        <w:r w:rsidR="001E0CFF">
          <w:rPr>
            <w:noProof/>
            <w:webHidden/>
          </w:rPr>
        </w:r>
        <w:r w:rsidR="001E0CFF">
          <w:rPr>
            <w:noProof/>
            <w:webHidden/>
          </w:rPr>
          <w:fldChar w:fldCharType="separate"/>
        </w:r>
        <w:r w:rsidR="001E0CFF">
          <w:rPr>
            <w:noProof/>
            <w:webHidden/>
          </w:rPr>
          <w:t>104</w:t>
        </w:r>
        <w:r w:rsidR="001E0CFF">
          <w:rPr>
            <w:noProof/>
            <w:webHidden/>
          </w:rPr>
          <w:fldChar w:fldCharType="end"/>
        </w:r>
      </w:hyperlink>
    </w:p>
    <w:p w14:paraId="02B7B9B1" w14:textId="57105072" w:rsidR="009A048D" w:rsidRPr="00DE7424" w:rsidRDefault="009A048D" w:rsidP="005C0200">
      <w:pPr>
        <w:spacing w:after="0" w:line="240" w:lineRule="auto"/>
        <w:jc w:val="both"/>
        <w:rPr>
          <w:rFonts w:ascii="Times New Roman" w:hAnsi="Times New Roman" w:cs="Times New Roman"/>
          <w:sz w:val="24"/>
          <w:szCs w:val="24"/>
        </w:rPr>
      </w:pPr>
      <w:r w:rsidRPr="00DE7424">
        <w:rPr>
          <w:rFonts w:ascii="Times New Roman" w:hAnsi="Times New Roman" w:cs="Times New Roman"/>
          <w:sz w:val="24"/>
          <w:szCs w:val="24"/>
        </w:rPr>
        <w:fldChar w:fldCharType="end"/>
      </w:r>
    </w:p>
    <w:p w14:paraId="5D5B7FA2" w14:textId="77777777" w:rsidR="009A048D" w:rsidRPr="00DE7424" w:rsidRDefault="009A048D" w:rsidP="000B65B3">
      <w:pPr>
        <w:pStyle w:val="Heading1"/>
        <w:jc w:val="both"/>
        <w:rPr>
          <w:rFonts w:ascii="Times New Roman" w:hAnsi="Times New Roman" w:cs="Times New Roman"/>
          <w:b/>
          <w:bCs/>
          <w:color w:val="auto"/>
          <w:sz w:val="28"/>
          <w:szCs w:val="28"/>
        </w:rPr>
      </w:pPr>
      <w:bookmarkStart w:id="4" w:name="_Toc98021196"/>
      <w:r w:rsidRPr="00DE7424">
        <w:rPr>
          <w:rFonts w:ascii="Times New Roman" w:hAnsi="Times New Roman" w:cs="Times New Roman"/>
          <w:b/>
          <w:bCs/>
          <w:color w:val="auto"/>
          <w:sz w:val="28"/>
          <w:szCs w:val="28"/>
        </w:rPr>
        <w:t>List of Tables</w:t>
      </w:r>
      <w:bookmarkEnd w:id="4"/>
    </w:p>
    <w:p w14:paraId="5BC3FA1E" w14:textId="71F0ACFB" w:rsidR="00215E44" w:rsidRPr="00DE7424" w:rsidRDefault="009A048D">
      <w:pPr>
        <w:pStyle w:val="TableofFigures"/>
        <w:tabs>
          <w:tab w:val="right" w:leader="dot" w:pos="9350"/>
        </w:tabs>
        <w:rPr>
          <w:rFonts w:ascii="Times New Roman" w:eastAsiaTheme="minorEastAsia" w:hAnsi="Times New Roman" w:cs="Times New Roman"/>
          <w:noProof/>
          <w:lang w:val="en-GB"/>
        </w:rPr>
      </w:pP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TOC \h \z \c "Table" </w:instrText>
      </w:r>
      <w:r w:rsidRPr="00DE7424">
        <w:rPr>
          <w:rFonts w:ascii="Times New Roman" w:hAnsi="Times New Roman" w:cs="Times New Roman"/>
          <w:sz w:val="24"/>
          <w:szCs w:val="24"/>
          <w:lang w:val="en-GB"/>
        </w:rPr>
        <w:fldChar w:fldCharType="separate"/>
      </w:r>
      <w:hyperlink w:anchor="_Toc90925875" w:history="1">
        <w:r w:rsidR="00215E44" w:rsidRPr="00DE7424">
          <w:rPr>
            <w:rStyle w:val="Hyperlink"/>
            <w:rFonts w:ascii="Times New Roman" w:hAnsi="Times New Roman" w:cs="Times New Roman"/>
            <w:noProof/>
            <w:lang w:val="en-GB"/>
          </w:rPr>
          <w:t>Table 1. Pre-primary education characteristics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_Toc90925875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12</w:t>
        </w:r>
        <w:r w:rsidR="00215E44" w:rsidRPr="00DE7424">
          <w:rPr>
            <w:rFonts w:ascii="Times New Roman" w:hAnsi="Times New Roman" w:cs="Times New Roman"/>
            <w:noProof/>
            <w:webHidden/>
            <w:lang w:val="en-GB"/>
          </w:rPr>
          <w:fldChar w:fldCharType="end"/>
        </w:r>
      </w:hyperlink>
    </w:p>
    <w:p w14:paraId="085F42B8" w14:textId="6EB6DC85"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76" w:history="1">
        <w:r w:rsidR="00215E44" w:rsidRPr="00DE7424">
          <w:rPr>
            <w:rStyle w:val="Hyperlink"/>
            <w:rFonts w:ascii="Times New Roman" w:hAnsi="Times New Roman" w:cs="Times New Roman"/>
            <w:noProof/>
            <w:lang w:val="en-GB"/>
          </w:rPr>
          <w:t>Table 2. Primary education characteristics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_Toc90925876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14</w:t>
        </w:r>
        <w:r w:rsidR="00215E44" w:rsidRPr="00DE7424">
          <w:rPr>
            <w:rFonts w:ascii="Times New Roman" w:hAnsi="Times New Roman" w:cs="Times New Roman"/>
            <w:noProof/>
            <w:webHidden/>
            <w:lang w:val="en-GB"/>
          </w:rPr>
          <w:fldChar w:fldCharType="end"/>
        </w:r>
      </w:hyperlink>
    </w:p>
    <w:p w14:paraId="498F3CF3" w14:textId="03C00E8C"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77" w:history="1">
        <w:r w:rsidR="00215E44" w:rsidRPr="00DE7424">
          <w:rPr>
            <w:rStyle w:val="Hyperlink"/>
            <w:rFonts w:ascii="Times New Roman" w:hAnsi="Times New Roman" w:cs="Times New Roman"/>
            <w:noProof/>
            <w:lang w:val="en-GB"/>
          </w:rPr>
          <w:t>Table 3. Lower secondary education characteristics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_Toc90925877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15</w:t>
        </w:r>
        <w:r w:rsidR="00215E44" w:rsidRPr="00DE7424">
          <w:rPr>
            <w:rFonts w:ascii="Times New Roman" w:hAnsi="Times New Roman" w:cs="Times New Roman"/>
            <w:noProof/>
            <w:webHidden/>
            <w:lang w:val="en-GB"/>
          </w:rPr>
          <w:fldChar w:fldCharType="end"/>
        </w:r>
      </w:hyperlink>
    </w:p>
    <w:p w14:paraId="17220149" w14:textId="5AB612F3"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78" w:history="1">
        <w:r w:rsidR="00215E44" w:rsidRPr="00DE7424">
          <w:rPr>
            <w:rStyle w:val="Hyperlink"/>
            <w:rFonts w:ascii="Times New Roman" w:hAnsi="Times New Roman" w:cs="Times New Roman"/>
            <w:noProof/>
            <w:lang w:val="en-GB"/>
          </w:rPr>
          <w:t>Table 4. General and oriented secondary education characteristics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_Toc90925878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19</w:t>
        </w:r>
        <w:r w:rsidR="00215E44" w:rsidRPr="00DE7424">
          <w:rPr>
            <w:rFonts w:ascii="Times New Roman" w:hAnsi="Times New Roman" w:cs="Times New Roman"/>
            <w:noProof/>
            <w:webHidden/>
            <w:lang w:val="en-GB"/>
          </w:rPr>
          <w:fldChar w:fldCharType="end"/>
        </w:r>
      </w:hyperlink>
    </w:p>
    <w:p w14:paraId="0E97FA2E" w14:textId="4CD4F82C"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79" w:history="1">
        <w:r w:rsidR="00215E44" w:rsidRPr="00DE7424">
          <w:rPr>
            <w:rStyle w:val="Hyperlink"/>
            <w:rFonts w:ascii="Times New Roman" w:hAnsi="Times New Roman" w:cs="Times New Roman"/>
            <w:noProof/>
            <w:lang w:val="en-GB"/>
          </w:rPr>
          <w:t>Table 5. Vocational secondary education characteristics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_Toc90925879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22</w:t>
        </w:r>
        <w:r w:rsidR="00215E44" w:rsidRPr="00DE7424">
          <w:rPr>
            <w:rFonts w:ascii="Times New Roman" w:hAnsi="Times New Roman" w:cs="Times New Roman"/>
            <w:noProof/>
            <w:webHidden/>
            <w:lang w:val="en-GB"/>
          </w:rPr>
          <w:fldChar w:fldCharType="end"/>
        </w:r>
      </w:hyperlink>
    </w:p>
    <w:p w14:paraId="77657413" w14:textId="3AFEC92A"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0" w:history="1">
        <w:r w:rsidR="00215E44" w:rsidRPr="00DE7424">
          <w:rPr>
            <w:rStyle w:val="Hyperlink"/>
            <w:rFonts w:ascii="Times New Roman" w:hAnsi="Times New Roman" w:cs="Times New Roman"/>
            <w:noProof/>
            <w:lang w:val="en-GB"/>
          </w:rPr>
          <w:t>Table 6. Albanian professorship figures in the HE-area</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_Toc90925880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28</w:t>
        </w:r>
        <w:r w:rsidR="00215E44" w:rsidRPr="00DE7424">
          <w:rPr>
            <w:rFonts w:ascii="Times New Roman" w:hAnsi="Times New Roman" w:cs="Times New Roman"/>
            <w:noProof/>
            <w:webHidden/>
            <w:lang w:val="en-GB"/>
          </w:rPr>
          <w:fldChar w:fldCharType="end"/>
        </w:r>
      </w:hyperlink>
    </w:p>
    <w:p w14:paraId="0A22F40B" w14:textId="3C9FB4C6"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1" w:history="1">
        <w:r w:rsidR="00215E44" w:rsidRPr="00DE7424">
          <w:rPr>
            <w:rStyle w:val="Hyperlink"/>
            <w:rFonts w:ascii="Times New Roman" w:hAnsi="Times New Roman" w:cs="Times New Roman"/>
            <w:noProof/>
            <w:lang w:val="en-GB"/>
          </w:rPr>
          <w:t>Table 7. Narrative about cycles, qualifications and admitting requirements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_Toc90925881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29</w:t>
        </w:r>
        <w:r w:rsidR="00215E44" w:rsidRPr="00DE7424">
          <w:rPr>
            <w:rFonts w:ascii="Times New Roman" w:hAnsi="Times New Roman" w:cs="Times New Roman"/>
            <w:noProof/>
            <w:webHidden/>
            <w:lang w:val="en-GB"/>
          </w:rPr>
          <w:fldChar w:fldCharType="end"/>
        </w:r>
      </w:hyperlink>
    </w:p>
    <w:p w14:paraId="79F8F647" w14:textId="2E735A97"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2" w:history="1">
        <w:r w:rsidR="00215E44" w:rsidRPr="00DE7424">
          <w:rPr>
            <w:rStyle w:val="Hyperlink"/>
            <w:rFonts w:ascii="Times New Roman" w:hAnsi="Times New Roman" w:cs="Times New Roman"/>
            <w:noProof/>
            <w:lang w:val="en-GB"/>
          </w:rPr>
          <w:t>Table 8. Summative assessment and title of diploma for HE programs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_Toc90925882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31</w:t>
        </w:r>
        <w:r w:rsidR="00215E44" w:rsidRPr="00DE7424">
          <w:rPr>
            <w:rFonts w:ascii="Times New Roman" w:hAnsi="Times New Roman" w:cs="Times New Roman"/>
            <w:noProof/>
            <w:webHidden/>
            <w:lang w:val="en-GB"/>
          </w:rPr>
          <w:fldChar w:fldCharType="end"/>
        </w:r>
      </w:hyperlink>
    </w:p>
    <w:p w14:paraId="5F0CE90B" w14:textId="4FC5DE45"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3" w:history="1">
        <w:r w:rsidR="00215E44" w:rsidRPr="00DE7424">
          <w:rPr>
            <w:rStyle w:val="Hyperlink"/>
            <w:rFonts w:ascii="Times New Roman" w:hAnsi="Times New Roman" w:cs="Times New Roman"/>
            <w:noProof/>
            <w:lang w:val="en-GB"/>
          </w:rPr>
          <w:t>Table 9. Entrance and progress in AQF</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_Toc90925883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43</w:t>
        </w:r>
        <w:r w:rsidR="00215E44" w:rsidRPr="00DE7424">
          <w:rPr>
            <w:rFonts w:ascii="Times New Roman" w:hAnsi="Times New Roman" w:cs="Times New Roman"/>
            <w:noProof/>
            <w:webHidden/>
            <w:lang w:val="en-GB"/>
          </w:rPr>
          <w:fldChar w:fldCharType="end"/>
        </w:r>
      </w:hyperlink>
    </w:p>
    <w:p w14:paraId="0D553087" w14:textId="16F50E57"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4" w:history="1">
        <w:r w:rsidR="00215E44" w:rsidRPr="00DE7424">
          <w:rPr>
            <w:rStyle w:val="Hyperlink"/>
            <w:rFonts w:ascii="Times New Roman" w:hAnsi="Times New Roman" w:cs="Times New Roman"/>
            <w:noProof/>
            <w:lang w:val="en-GB"/>
          </w:rPr>
          <w:t>Table 10. AQF detailed level descriptors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_Toc90925884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46</w:t>
        </w:r>
        <w:r w:rsidR="00215E44" w:rsidRPr="00DE7424">
          <w:rPr>
            <w:rFonts w:ascii="Times New Roman" w:hAnsi="Times New Roman" w:cs="Times New Roman"/>
            <w:noProof/>
            <w:webHidden/>
            <w:lang w:val="en-GB"/>
          </w:rPr>
          <w:fldChar w:fldCharType="end"/>
        </w:r>
      </w:hyperlink>
    </w:p>
    <w:p w14:paraId="1833633E" w14:textId="57BF3B39"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5" w:history="1">
        <w:r w:rsidR="00215E44" w:rsidRPr="00DE7424">
          <w:rPr>
            <w:rStyle w:val="Hyperlink"/>
            <w:rFonts w:ascii="Times New Roman" w:hAnsi="Times New Roman" w:cs="Times New Roman"/>
            <w:noProof/>
            <w:lang w:val="en-GB"/>
          </w:rPr>
          <w:t>Table 11. Types of Qualifications in the AQF</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_Toc90925885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57</w:t>
        </w:r>
        <w:r w:rsidR="00215E44" w:rsidRPr="00DE7424">
          <w:rPr>
            <w:rFonts w:ascii="Times New Roman" w:hAnsi="Times New Roman" w:cs="Times New Roman"/>
            <w:noProof/>
            <w:webHidden/>
            <w:lang w:val="en-GB"/>
          </w:rPr>
          <w:fldChar w:fldCharType="end"/>
        </w:r>
      </w:hyperlink>
    </w:p>
    <w:p w14:paraId="0672FDD8" w14:textId="24223457"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6" w:history="1">
        <w:r w:rsidR="00215E44" w:rsidRPr="00DE7424">
          <w:rPr>
            <w:rStyle w:val="Hyperlink"/>
            <w:rFonts w:ascii="Times New Roman" w:hAnsi="Times New Roman" w:cs="Times New Roman"/>
            <w:noProof/>
            <w:lang w:val="en-GB"/>
          </w:rPr>
          <w:t>Table 12.  Link between EQF and AQF levels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_Toc90925886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80</w:t>
        </w:r>
        <w:r w:rsidR="00215E44" w:rsidRPr="00DE7424">
          <w:rPr>
            <w:rFonts w:ascii="Times New Roman" w:hAnsi="Times New Roman" w:cs="Times New Roman"/>
            <w:noProof/>
            <w:webHidden/>
            <w:lang w:val="en-GB"/>
          </w:rPr>
          <w:fldChar w:fldCharType="end"/>
        </w:r>
      </w:hyperlink>
    </w:p>
    <w:p w14:paraId="0481036A" w14:textId="5A417ECC"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7" w:history="1">
        <w:r w:rsidR="00215E44" w:rsidRPr="00DE7424">
          <w:rPr>
            <w:rStyle w:val="Hyperlink"/>
            <w:rFonts w:ascii="Times New Roman" w:hAnsi="Times New Roman" w:cs="Times New Roman"/>
            <w:noProof/>
            <w:lang w:val="en-GB"/>
          </w:rPr>
          <w:t>Table 13. Comparison of AQF level descriptor to the EQF corresponding ones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_Toc90925887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81</w:t>
        </w:r>
        <w:r w:rsidR="00215E44" w:rsidRPr="00DE7424">
          <w:rPr>
            <w:rFonts w:ascii="Times New Roman" w:hAnsi="Times New Roman" w:cs="Times New Roman"/>
            <w:noProof/>
            <w:webHidden/>
            <w:lang w:val="en-GB"/>
          </w:rPr>
          <w:fldChar w:fldCharType="end"/>
        </w:r>
      </w:hyperlink>
    </w:p>
    <w:p w14:paraId="646CB8F8" w14:textId="2B805AB2"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8" w:history="1">
        <w:r w:rsidR="00215E44" w:rsidRPr="00DE7424">
          <w:rPr>
            <w:rStyle w:val="Hyperlink"/>
            <w:rFonts w:ascii="Times New Roman" w:hAnsi="Times New Roman" w:cs="Times New Roman"/>
            <w:noProof/>
            <w:lang w:val="en-GB"/>
          </w:rPr>
          <w:t>Table 14. HE qualifications correspondence between AQF and QF -EHEA</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_Toc90925888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110</w:t>
        </w:r>
        <w:r w:rsidR="00215E44" w:rsidRPr="00DE7424">
          <w:rPr>
            <w:rFonts w:ascii="Times New Roman" w:hAnsi="Times New Roman" w:cs="Times New Roman"/>
            <w:noProof/>
            <w:webHidden/>
            <w:lang w:val="en-GB"/>
          </w:rPr>
          <w:fldChar w:fldCharType="end"/>
        </w:r>
      </w:hyperlink>
    </w:p>
    <w:p w14:paraId="3A00FC87" w14:textId="1F51AB87" w:rsidR="00215E44" w:rsidRPr="00DE7424" w:rsidRDefault="00B37077">
      <w:pPr>
        <w:pStyle w:val="TableofFigures"/>
        <w:tabs>
          <w:tab w:val="right" w:leader="dot" w:pos="9350"/>
        </w:tabs>
        <w:rPr>
          <w:rFonts w:ascii="Times New Roman" w:eastAsiaTheme="minorEastAsia" w:hAnsi="Times New Roman" w:cs="Times New Roman"/>
          <w:noProof/>
          <w:lang w:val="en-GB"/>
        </w:rPr>
      </w:pPr>
      <w:hyperlink w:anchor="_Toc90925889" w:history="1">
        <w:r w:rsidR="00215E44" w:rsidRPr="00DE7424">
          <w:rPr>
            <w:rStyle w:val="Hyperlink"/>
            <w:rFonts w:ascii="Times New Roman" w:hAnsi="Times New Roman" w:cs="Times New Roman"/>
            <w:noProof/>
            <w:lang w:val="en-GB"/>
          </w:rPr>
          <w:t>Table 15. Comparison between the AQF HE and the Dublin Descriptors</w:t>
        </w:r>
        <w:r w:rsidR="00215E44" w:rsidRPr="00DE7424">
          <w:rPr>
            <w:rFonts w:ascii="Times New Roman" w:hAnsi="Times New Roman" w:cs="Times New Roman"/>
            <w:noProof/>
            <w:webHidden/>
            <w:lang w:val="en-GB"/>
          </w:rPr>
          <w:tab/>
        </w:r>
        <w:r w:rsidR="00215E44" w:rsidRPr="00DE7424">
          <w:rPr>
            <w:rFonts w:ascii="Times New Roman" w:hAnsi="Times New Roman" w:cs="Times New Roman"/>
            <w:noProof/>
            <w:webHidden/>
            <w:lang w:val="en-GB"/>
          </w:rPr>
          <w:fldChar w:fldCharType="begin"/>
        </w:r>
        <w:r w:rsidR="00215E44" w:rsidRPr="00DE7424">
          <w:rPr>
            <w:rFonts w:ascii="Times New Roman" w:hAnsi="Times New Roman" w:cs="Times New Roman"/>
            <w:noProof/>
            <w:webHidden/>
            <w:lang w:val="en-GB"/>
          </w:rPr>
          <w:instrText xml:space="preserve"> PAGEREF _Toc90925889 \h </w:instrText>
        </w:r>
        <w:r w:rsidR="00215E44" w:rsidRPr="00DE7424">
          <w:rPr>
            <w:rFonts w:ascii="Times New Roman" w:hAnsi="Times New Roman" w:cs="Times New Roman"/>
            <w:noProof/>
            <w:webHidden/>
            <w:lang w:val="en-GB"/>
          </w:rPr>
        </w:r>
        <w:r w:rsidR="00215E44" w:rsidRPr="00DE7424">
          <w:rPr>
            <w:rFonts w:ascii="Times New Roman" w:hAnsi="Times New Roman" w:cs="Times New Roman"/>
            <w:noProof/>
            <w:webHidden/>
            <w:lang w:val="en-GB"/>
          </w:rPr>
          <w:fldChar w:fldCharType="separate"/>
        </w:r>
        <w:r w:rsidR="00215E44" w:rsidRPr="00DE7424">
          <w:rPr>
            <w:rFonts w:ascii="Times New Roman" w:hAnsi="Times New Roman" w:cs="Times New Roman"/>
            <w:noProof/>
            <w:webHidden/>
            <w:lang w:val="en-GB"/>
          </w:rPr>
          <w:t>111</w:t>
        </w:r>
        <w:r w:rsidR="00215E44" w:rsidRPr="00DE7424">
          <w:rPr>
            <w:rFonts w:ascii="Times New Roman" w:hAnsi="Times New Roman" w:cs="Times New Roman"/>
            <w:noProof/>
            <w:webHidden/>
            <w:lang w:val="en-GB"/>
          </w:rPr>
          <w:fldChar w:fldCharType="end"/>
        </w:r>
      </w:hyperlink>
    </w:p>
    <w:p w14:paraId="5738FA86" w14:textId="56CEEF6D" w:rsidR="00241220" w:rsidRPr="00DE7424" w:rsidRDefault="009A048D" w:rsidP="0082633B">
      <w:pPr>
        <w:spacing w:after="0" w:line="240" w:lineRule="auto"/>
        <w:jc w:val="both"/>
        <w:rPr>
          <w:rFonts w:ascii="Times New Roman" w:hAnsi="Times New Roman" w:cs="Times New Roman"/>
          <w:sz w:val="24"/>
        </w:rPr>
      </w:pPr>
      <w:r w:rsidRPr="00DE7424">
        <w:rPr>
          <w:rFonts w:ascii="Times New Roman" w:hAnsi="Times New Roman" w:cs="Times New Roman"/>
          <w:sz w:val="24"/>
          <w:szCs w:val="24"/>
        </w:rPr>
        <w:fldChar w:fldCharType="end"/>
      </w:r>
      <w:r w:rsidR="00241220" w:rsidRPr="00DE7424">
        <w:rPr>
          <w:rFonts w:ascii="Times New Roman" w:hAnsi="Times New Roman" w:cs="Times New Roman"/>
          <w:sz w:val="24"/>
        </w:rPr>
        <w:br w:type="page"/>
      </w:r>
    </w:p>
    <w:p w14:paraId="3FEFBE7F" w14:textId="77777777" w:rsidR="00241220" w:rsidRPr="00DE7424" w:rsidRDefault="00241220" w:rsidP="0082633B">
      <w:pPr>
        <w:pStyle w:val="Heading1"/>
        <w:jc w:val="both"/>
        <w:rPr>
          <w:rFonts w:ascii="Times New Roman" w:hAnsi="Times New Roman" w:cs="Times New Roman"/>
          <w:b/>
          <w:color w:val="auto"/>
        </w:rPr>
      </w:pPr>
      <w:bookmarkStart w:id="5" w:name="_Toc83558428"/>
      <w:bookmarkStart w:id="6" w:name="_Toc83461122"/>
      <w:bookmarkStart w:id="7" w:name="_Toc83415764"/>
      <w:bookmarkStart w:id="8" w:name="_Toc98021197"/>
      <w:r w:rsidRPr="00DE7424">
        <w:rPr>
          <w:rFonts w:ascii="Times New Roman" w:hAnsi="Times New Roman" w:cs="Times New Roman"/>
          <w:b/>
          <w:color w:val="auto"/>
        </w:rPr>
        <w:lastRenderedPageBreak/>
        <w:t>GENERAL INTRODUCTION</w:t>
      </w:r>
      <w:bookmarkEnd w:id="5"/>
      <w:bookmarkEnd w:id="6"/>
      <w:bookmarkEnd w:id="7"/>
      <w:bookmarkEnd w:id="8"/>
    </w:p>
    <w:p w14:paraId="6B6BE37A" w14:textId="77777777" w:rsidR="00241220" w:rsidRPr="00DE7424" w:rsidRDefault="00241220" w:rsidP="0082633B">
      <w:pPr>
        <w:jc w:val="both"/>
        <w:rPr>
          <w:rFonts w:ascii="Times New Roman" w:hAnsi="Times New Roman" w:cs="Times New Roman"/>
          <w:color w:val="272627"/>
          <w:sz w:val="24"/>
          <w:szCs w:val="24"/>
        </w:rPr>
      </w:pPr>
    </w:p>
    <w:p w14:paraId="2502BB41" w14:textId="21E9D1D9" w:rsidR="00241220" w:rsidRPr="00DE7424" w:rsidRDefault="00241220"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b/>
          <w:color w:val="272627"/>
          <w:lang w:eastAsia="en-US"/>
        </w:rPr>
        <w:t>Albania</w:t>
      </w:r>
      <w:r w:rsidR="00661161" w:rsidRPr="00DE7424">
        <w:rPr>
          <w:rFonts w:eastAsiaTheme="minorHAnsi"/>
          <w:b/>
          <w:color w:val="272627"/>
          <w:lang w:eastAsia="en-US"/>
        </w:rPr>
        <w:t> (</w:t>
      </w:r>
      <w:r w:rsidRPr="00DE7424">
        <w:rPr>
          <w:rFonts w:eastAsiaTheme="minorHAnsi"/>
          <w:color w:val="272627"/>
          <w:lang w:eastAsia="en-US"/>
        </w:rPr>
        <w:t xml:space="preserve">Republika e Shqipërisë) - is </w:t>
      </w:r>
      <w:r w:rsidR="00661161" w:rsidRPr="00DE7424">
        <w:rPr>
          <w:rFonts w:eastAsiaTheme="minorHAnsi"/>
          <w:color w:val="272627"/>
          <w:lang w:eastAsia="en-US"/>
        </w:rPr>
        <w:t xml:space="preserve">part of the Western Balkan countries situated in the Balkan peninsula. The Capital, Tirana is the most important economic </w:t>
      </w:r>
      <w:r w:rsidR="00236249" w:rsidRPr="00DE7424">
        <w:rPr>
          <w:rFonts w:eastAsiaTheme="minorHAnsi"/>
          <w:color w:val="272627"/>
          <w:lang w:eastAsia="en-US"/>
        </w:rPr>
        <w:t>centre</w:t>
      </w:r>
      <w:r w:rsidR="00661161" w:rsidRPr="00DE7424">
        <w:rPr>
          <w:rFonts w:eastAsiaTheme="minorHAnsi"/>
          <w:color w:val="272627"/>
          <w:lang w:eastAsia="en-US"/>
        </w:rPr>
        <w:t xml:space="preserve"> in the country</w:t>
      </w:r>
      <w:r w:rsidRPr="00DE7424">
        <w:rPr>
          <w:rFonts w:eastAsiaTheme="minorHAnsi"/>
          <w:color w:val="272627"/>
          <w:lang w:eastAsia="en-US"/>
        </w:rPr>
        <w:t>.</w:t>
      </w:r>
    </w:p>
    <w:p w14:paraId="5BB5E7E3" w14:textId="0B9FC006" w:rsidR="00236249" w:rsidRPr="00DE7424" w:rsidRDefault="00236249"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 xml:space="preserve">Albania has an </w:t>
      </w:r>
      <w:r w:rsidR="00241220" w:rsidRPr="00DE7424">
        <w:rPr>
          <w:rFonts w:eastAsiaTheme="minorHAnsi"/>
          <w:color w:val="272627"/>
          <w:lang w:eastAsia="en-US"/>
        </w:rPr>
        <w:t>area of 28,748 km</w:t>
      </w:r>
      <w:r w:rsidR="00241220" w:rsidRPr="00DE7424">
        <w:rPr>
          <w:rFonts w:eastAsiaTheme="minorHAnsi"/>
          <w:color w:val="272627"/>
          <w:vertAlign w:val="superscript"/>
          <w:lang w:eastAsia="en-US"/>
        </w:rPr>
        <w:t>2</w:t>
      </w:r>
      <w:r w:rsidR="00241220" w:rsidRPr="00DE7424">
        <w:rPr>
          <w:rFonts w:eastAsiaTheme="minorHAnsi"/>
          <w:color w:val="272627"/>
          <w:lang w:eastAsia="en-US"/>
        </w:rPr>
        <w:t xml:space="preserve"> </w:t>
      </w:r>
      <w:r w:rsidRPr="00DE7424">
        <w:rPr>
          <w:rFonts w:eastAsiaTheme="minorHAnsi"/>
          <w:color w:val="272627"/>
          <w:lang w:eastAsia="en-US"/>
        </w:rPr>
        <w:t>and a population of about 2.8 million. A large number of the population live as well in diaspora. They moved after 1990 after the communist regime felt down.</w:t>
      </w:r>
    </w:p>
    <w:p w14:paraId="43300136" w14:textId="236F8A78" w:rsidR="00241220" w:rsidRPr="00DE7424" w:rsidRDefault="00241220"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Albania</w:t>
      </w:r>
      <w:r w:rsidR="00236249" w:rsidRPr="00DE7424">
        <w:rPr>
          <w:rFonts w:eastAsiaTheme="minorHAnsi"/>
          <w:color w:val="272627"/>
          <w:lang w:eastAsia="en-US"/>
        </w:rPr>
        <w:t xml:space="preserve"> is a parliamentary Republic. The priority economic sectors are water and energy, agriculture and tourism. Albania is a candidate country applied for the EU membership in April 2009 and received the candidate status in June 2014. In April 2018, the Commission issued an unconditional recommendation to open accession negotiations. The Council set out the path towards opening accession negotiations in June 2019, depending on progress made in key areas such as the judiciary, fight against corruption and organised crime, intelligence services and public administration. In March 2020 the members of the European Council endorsed the General Affairs Council’s decision to open accession negotiations with Albania and in July 2020 the draft negotiating framework were presented to the Member States.</w:t>
      </w:r>
      <w:r w:rsidR="00236249" w:rsidRPr="00DE7424">
        <w:rPr>
          <w:rStyle w:val="FootnoteReference"/>
          <w:rFonts w:eastAsiaTheme="minorHAnsi"/>
          <w:color w:val="272627"/>
          <w:lang w:eastAsia="en-US"/>
        </w:rPr>
        <w:footnoteReference w:id="2"/>
      </w:r>
    </w:p>
    <w:p w14:paraId="23AB4910" w14:textId="77777777" w:rsidR="00241220" w:rsidRPr="00DE7424" w:rsidRDefault="00241220" w:rsidP="00241220">
      <w:pPr>
        <w:pStyle w:val="NormalWeb"/>
        <w:shd w:val="clear" w:color="auto" w:fill="FFFFFF"/>
        <w:spacing w:before="0" w:beforeAutospacing="0" w:after="0" w:afterAutospacing="0" w:line="259" w:lineRule="auto"/>
        <w:jc w:val="both"/>
        <w:rPr>
          <w:rFonts w:eastAsiaTheme="minorHAnsi"/>
          <w:color w:val="272627"/>
          <w:sz w:val="16"/>
          <w:szCs w:val="16"/>
          <w:lang w:eastAsia="en-US"/>
        </w:rPr>
      </w:pPr>
    </w:p>
    <w:p w14:paraId="4A9B1BF3" w14:textId="77777777" w:rsidR="00241220" w:rsidRPr="00DE7424" w:rsidRDefault="00241220" w:rsidP="0082633B">
      <w:pPr>
        <w:pStyle w:val="Heading1"/>
        <w:jc w:val="both"/>
        <w:rPr>
          <w:rFonts w:ascii="Times New Roman" w:hAnsi="Times New Roman" w:cs="Times New Roman"/>
          <w:sz w:val="44"/>
        </w:rPr>
      </w:pPr>
      <w:bookmarkStart w:id="9" w:name="_Toc83558429"/>
      <w:bookmarkStart w:id="10" w:name="_Toc83461123"/>
      <w:bookmarkStart w:id="11" w:name="_Toc83415765"/>
      <w:bookmarkStart w:id="12" w:name="_Toc98021198"/>
      <w:r w:rsidRPr="00DE7424">
        <w:rPr>
          <w:rFonts w:ascii="Times New Roman" w:hAnsi="Times New Roman" w:cs="Times New Roman"/>
          <w:b/>
          <w:color w:val="auto"/>
        </w:rPr>
        <w:t>1 - DESCRIPTION OF THE EDUCATION SYSTEM IN ALBANIA</w:t>
      </w:r>
      <w:bookmarkEnd w:id="9"/>
      <w:bookmarkEnd w:id="10"/>
      <w:bookmarkEnd w:id="11"/>
      <w:bookmarkEnd w:id="12"/>
    </w:p>
    <w:p w14:paraId="3B8C06C1" w14:textId="77777777" w:rsidR="00241220" w:rsidRPr="00DE7424" w:rsidRDefault="00241220" w:rsidP="0082633B">
      <w:pPr>
        <w:pStyle w:val="Heading2"/>
        <w:jc w:val="both"/>
        <w:rPr>
          <w:sz w:val="40"/>
        </w:rPr>
      </w:pPr>
      <w:bookmarkStart w:id="13" w:name="_Toc83558430"/>
      <w:bookmarkStart w:id="14" w:name="_Toc83461124"/>
      <w:bookmarkStart w:id="15" w:name="_Toc83415766"/>
      <w:bookmarkStart w:id="16" w:name="_Toc98021199"/>
      <w:r w:rsidRPr="00DE7424">
        <w:rPr>
          <w:sz w:val="28"/>
        </w:rPr>
        <w:t>1.1 - Albanian context</w:t>
      </w:r>
      <w:bookmarkEnd w:id="13"/>
      <w:bookmarkEnd w:id="14"/>
      <w:bookmarkEnd w:id="15"/>
      <w:bookmarkEnd w:id="16"/>
    </w:p>
    <w:p w14:paraId="05EBECEA" w14:textId="77777777" w:rsidR="00241220" w:rsidRPr="00DE7424" w:rsidRDefault="00241220" w:rsidP="00065E9B">
      <w:pPr>
        <w:pStyle w:val="NormalWeb"/>
        <w:shd w:val="clear" w:color="auto" w:fill="FFFFFF"/>
        <w:spacing w:before="120" w:beforeAutospacing="0" w:after="0" w:afterAutospacing="0" w:line="276" w:lineRule="auto"/>
        <w:jc w:val="both"/>
        <w:rPr>
          <w:rFonts w:eastAsiaTheme="minorHAnsi"/>
          <w:b/>
          <w:bCs/>
          <w:i/>
          <w:iCs/>
          <w:color w:val="272627"/>
          <w:lang w:eastAsia="en-US"/>
        </w:rPr>
      </w:pPr>
      <w:r w:rsidRPr="00DE7424">
        <w:rPr>
          <w:rFonts w:eastAsiaTheme="minorHAnsi"/>
          <w:b/>
          <w:bCs/>
          <w:i/>
          <w:iCs/>
          <w:color w:val="272627"/>
          <w:lang w:eastAsia="en-US"/>
        </w:rPr>
        <w:t>Historical background</w:t>
      </w:r>
    </w:p>
    <w:p w14:paraId="46EC7578" w14:textId="68780F2A" w:rsidR="00241220" w:rsidRPr="00DE7424" w:rsidRDefault="001D79DB"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 xml:space="preserve">Formal education in Albania started during </w:t>
      </w:r>
      <w:r w:rsidR="001F1088" w:rsidRPr="00DE7424">
        <w:rPr>
          <w:rFonts w:eastAsiaTheme="minorHAnsi"/>
          <w:color w:val="272627"/>
          <w:lang w:eastAsia="en-US"/>
        </w:rPr>
        <w:t xml:space="preserve">in </w:t>
      </w:r>
      <w:r w:rsidR="00E974B6" w:rsidRPr="00DE7424">
        <w:rPr>
          <w:rFonts w:eastAsiaTheme="minorHAnsi"/>
          <w:color w:val="272627"/>
          <w:lang w:eastAsia="en-US"/>
        </w:rPr>
        <w:t>the second half of the 19</w:t>
      </w:r>
      <w:r w:rsidR="00E974B6" w:rsidRPr="00DE7424">
        <w:rPr>
          <w:rFonts w:eastAsiaTheme="minorHAnsi"/>
          <w:color w:val="272627"/>
          <w:vertAlign w:val="superscript"/>
          <w:lang w:eastAsia="en-US"/>
        </w:rPr>
        <w:t>th</w:t>
      </w:r>
      <w:r w:rsidR="001F1088" w:rsidRPr="00DE7424">
        <w:rPr>
          <w:rFonts w:eastAsiaTheme="minorHAnsi"/>
          <w:color w:val="272627"/>
          <w:lang w:eastAsia="en-US"/>
        </w:rPr>
        <w:t xml:space="preserve"> century</w:t>
      </w:r>
      <w:r w:rsidR="00E974B6" w:rsidRPr="00DE7424">
        <w:rPr>
          <w:rFonts w:eastAsiaTheme="minorHAnsi"/>
          <w:color w:val="272627"/>
          <w:lang w:eastAsia="en-US"/>
        </w:rPr>
        <w:t xml:space="preserve">. The </w:t>
      </w:r>
      <w:r w:rsidR="00241220" w:rsidRPr="00DE7424">
        <w:rPr>
          <w:rFonts w:eastAsiaTheme="minorHAnsi"/>
          <w:color w:val="272627"/>
          <w:lang w:eastAsia="en-US"/>
        </w:rPr>
        <w:t xml:space="preserve">first </w:t>
      </w:r>
      <w:r w:rsidR="001F1088" w:rsidRPr="00DE7424">
        <w:rPr>
          <w:rFonts w:eastAsiaTheme="minorHAnsi"/>
          <w:color w:val="272627"/>
          <w:lang w:eastAsia="en-US"/>
        </w:rPr>
        <w:t xml:space="preserve">not </w:t>
      </w:r>
      <w:r w:rsidR="00DE7424" w:rsidRPr="00DE7424">
        <w:rPr>
          <w:rFonts w:eastAsiaTheme="minorHAnsi"/>
          <w:color w:val="272627"/>
          <w:lang w:eastAsia="en-US"/>
        </w:rPr>
        <w:t>religious</w:t>
      </w:r>
      <w:r w:rsidR="00241220" w:rsidRPr="00DE7424">
        <w:rPr>
          <w:rFonts w:eastAsiaTheme="minorHAnsi"/>
          <w:color w:val="272627"/>
          <w:lang w:eastAsia="en-US"/>
        </w:rPr>
        <w:t xml:space="preserve"> school in</w:t>
      </w:r>
      <w:r w:rsidR="00E974B6" w:rsidRPr="00DE7424">
        <w:rPr>
          <w:rFonts w:eastAsiaTheme="minorHAnsi"/>
          <w:color w:val="272627"/>
          <w:lang w:eastAsia="en-US"/>
        </w:rPr>
        <w:t xml:space="preserve"> Albanian language </w:t>
      </w:r>
      <w:r w:rsidR="00E974B6" w:rsidRPr="00DE7424">
        <w:rPr>
          <w:rFonts w:eastAsiaTheme="minorHAnsi"/>
          <w:i/>
          <w:iCs/>
          <w:color w:val="272627"/>
          <w:lang w:eastAsia="en-US"/>
        </w:rPr>
        <w:t>(“Mësonjëtorja”)</w:t>
      </w:r>
      <w:r w:rsidR="00241220" w:rsidRPr="00DE7424">
        <w:rPr>
          <w:rFonts w:eastAsiaTheme="minorHAnsi"/>
          <w:color w:val="272627"/>
          <w:lang w:eastAsia="en-US"/>
        </w:rPr>
        <w:t xml:space="preserve"> </w:t>
      </w:r>
      <w:r w:rsidR="001F1088" w:rsidRPr="00DE7424">
        <w:rPr>
          <w:rFonts w:eastAsiaTheme="minorHAnsi"/>
          <w:color w:val="272627"/>
          <w:lang w:eastAsia="en-US"/>
        </w:rPr>
        <w:t xml:space="preserve">was </w:t>
      </w:r>
      <w:r w:rsidR="00241220" w:rsidRPr="00DE7424">
        <w:rPr>
          <w:rFonts w:eastAsiaTheme="minorHAnsi"/>
          <w:color w:val="272627"/>
          <w:lang w:eastAsia="en-US"/>
        </w:rPr>
        <w:t>opened in</w:t>
      </w:r>
      <w:r w:rsidR="00E974B6" w:rsidRPr="00DE7424">
        <w:rPr>
          <w:rFonts w:eastAsiaTheme="minorHAnsi"/>
          <w:color w:val="272627"/>
          <w:lang w:eastAsia="en-US"/>
        </w:rPr>
        <w:t xml:space="preserve"> </w:t>
      </w:r>
      <w:r w:rsidR="00241220" w:rsidRPr="00DE7424">
        <w:rPr>
          <w:rFonts w:eastAsiaTheme="minorHAnsi"/>
          <w:i/>
          <w:iCs/>
          <w:color w:val="272627"/>
          <w:lang w:eastAsia="en-US"/>
        </w:rPr>
        <w:t>Korçë</w:t>
      </w:r>
      <w:r w:rsidR="00241220" w:rsidRPr="00DE7424">
        <w:rPr>
          <w:rFonts w:eastAsiaTheme="minorHAnsi"/>
          <w:color w:val="272627"/>
          <w:lang w:eastAsia="en-US"/>
        </w:rPr>
        <w:t> </w:t>
      </w:r>
      <w:r w:rsidR="001F1088" w:rsidRPr="00DE7424">
        <w:rPr>
          <w:rFonts w:eastAsiaTheme="minorHAnsi"/>
          <w:color w:val="272627"/>
          <w:lang w:eastAsia="en-US"/>
        </w:rPr>
        <w:t>(a city in the eastern part of Albania)</w:t>
      </w:r>
      <w:r w:rsidR="00E974B6" w:rsidRPr="00DE7424">
        <w:rPr>
          <w:rFonts w:eastAsiaTheme="minorHAnsi"/>
          <w:color w:val="272627"/>
          <w:lang w:eastAsia="en-US"/>
        </w:rPr>
        <w:t xml:space="preserve"> </w:t>
      </w:r>
      <w:r w:rsidR="00241220" w:rsidRPr="00DE7424">
        <w:rPr>
          <w:rFonts w:eastAsiaTheme="minorHAnsi"/>
          <w:color w:val="272627"/>
          <w:lang w:eastAsia="en-US"/>
        </w:rPr>
        <w:t xml:space="preserve">during the </w:t>
      </w:r>
      <w:r w:rsidR="001F1088" w:rsidRPr="00DE7424">
        <w:rPr>
          <w:rFonts w:eastAsiaTheme="minorHAnsi"/>
          <w:color w:val="272627"/>
          <w:lang w:eastAsia="en-US"/>
        </w:rPr>
        <w:t>Ottoman period, as an effort for independence and protecting the rights and language.</w:t>
      </w:r>
    </w:p>
    <w:p w14:paraId="57C0C3F1" w14:textId="3E42BDB0" w:rsidR="00241220" w:rsidRPr="00DE7424" w:rsidRDefault="00E974B6"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 xml:space="preserve">The </w:t>
      </w:r>
      <w:r w:rsidR="001F1088" w:rsidRPr="00DE7424">
        <w:rPr>
          <w:rFonts w:eastAsiaTheme="minorHAnsi"/>
          <w:color w:val="272627"/>
          <w:lang w:eastAsia="en-US"/>
        </w:rPr>
        <w:t>vocational education in Albania started their efforts for establishment in early 19</w:t>
      </w:r>
      <w:r w:rsidR="001F1088" w:rsidRPr="00DE7424">
        <w:rPr>
          <w:rFonts w:eastAsiaTheme="minorHAnsi"/>
          <w:color w:val="272627"/>
          <w:vertAlign w:val="superscript"/>
          <w:lang w:eastAsia="en-US"/>
        </w:rPr>
        <w:t>th</w:t>
      </w:r>
      <w:r w:rsidR="001F1088" w:rsidRPr="00DE7424">
        <w:rPr>
          <w:rFonts w:eastAsiaTheme="minorHAnsi"/>
          <w:color w:val="272627"/>
          <w:lang w:eastAsia="en-US"/>
        </w:rPr>
        <w:t xml:space="preserve"> century </w:t>
      </w:r>
      <w:r w:rsidR="00241220" w:rsidRPr="00DE7424">
        <w:rPr>
          <w:rFonts w:eastAsiaTheme="minorHAnsi"/>
          <w:color w:val="272627"/>
          <w:lang w:eastAsia="en-US"/>
        </w:rPr>
        <w:t xml:space="preserve">when the Red Cross of American Youth founded the </w:t>
      </w:r>
      <w:r w:rsidRPr="00DE7424">
        <w:rPr>
          <w:rFonts w:eastAsiaTheme="minorHAnsi"/>
          <w:color w:val="272627"/>
          <w:lang w:eastAsia="en-US"/>
        </w:rPr>
        <w:t>first</w:t>
      </w:r>
      <w:r w:rsidR="00241220" w:rsidRPr="00DE7424">
        <w:rPr>
          <w:rFonts w:eastAsiaTheme="minorHAnsi"/>
          <w:color w:val="272627"/>
          <w:lang w:eastAsia="en-US"/>
        </w:rPr>
        <w:t xml:space="preserve"> Albanian </w:t>
      </w:r>
      <w:r w:rsidR="001F1088" w:rsidRPr="00DE7424">
        <w:rPr>
          <w:rFonts w:eastAsiaTheme="minorHAnsi"/>
          <w:color w:val="272627"/>
          <w:lang w:eastAsia="en-US"/>
        </w:rPr>
        <w:t>Vocational</w:t>
      </w:r>
      <w:r w:rsidR="00241220" w:rsidRPr="00DE7424">
        <w:rPr>
          <w:rFonts w:eastAsiaTheme="minorHAnsi"/>
          <w:color w:val="272627"/>
          <w:lang w:eastAsia="en-US"/>
        </w:rPr>
        <w:t xml:space="preserve"> School</w:t>
      </w:r>
      <w:r w:rsidRPr="00DE7424">
        <w:rPr>
          <w:rFonts w:eastAsiaTheme="minorHAnsi"/>
          <w:color w:val="272627"/>
          <w:lang w:eastAsia="en-US"/>
        </w:rPr>
        <w:t xml:space="preserve"> named</w:t>
      </w:r>
      <w:r w:rsidR="00241220" w:rsidRPr="00DE7424">
        <w:rPr>
          <w:rFonts w:eastAsiaTheme="minorHAnsi"/>
          <w:color w:val="272627"/>
          <w:lang w:eastAsia="en-US"/>
        </w:rPr>
        <w:t xml:space="preserve"> </w:t>
      </w:r>
      <w:r w:rsidR="00241220" w:rsidRPr="00DE7424">
        <w:rPr>
          <w:rFonts w:eastAsiaTheme="minorHAnsi"/>
          <w:i/>
          <w:iCs/>
          <w:color w:val="272627"/>
          <w:lang w:eastAsia="en-US"/>
        </w:rPr>
        <w:t>Tirana Technical School</w:t>
      </w:r>
      <w:r w:rsidR="001F1088" w:rsidRPr="00DE7424">
        <w:rPr>
          <w:rFonts w:eastAsiaTheme="minorHAnsi"/>
          <w:color w:val="272627"/>
          <w:lang w:eastAsia="en-US"/>
        </w:rPr>
        <w:t xml:space="preserve"> that was considered successful under the</w:t>
      </w:r>
      <w:r w:rsidRPr="00DE7424">
        <w:rPr>
          <w:rFonts w:eastAsiaTheme="minorHAnsi"/>
          <w:color w:val="272627"/>
          <w:lang w:eastAsia="en-US"/>
        </w:rPr>
        <w:t xml:space="preserve"> </w:t>
      </w:r>
      <w:r w:rsidR="00241220" w:rsidRPr="00DE7424">
        <w:rPr>
          <w:rFonts w:eastAsiaTheme="minorHAnsi"/>
          <w:color w:val="272627"/>
          <w:lang w:eastAsia="en-US"/>
        </w:rPr>
        <w:t xml:space="preserve">leadership </w:t>
      </w:r>
      <w:r w:rsidRPr="00DE7424">
        <w:rPr>
          <w:rFonts w:eastAsiaTheme="minorHAnsi"/>
          <w:color w:val="272627"/>
          <w:lang w:eastAsia="en-US"/>
        </w:rPr>
        <w:t>of</w:t>
      </w:r>
      <w:r w:rsidR="00241220" w:rsidRPr="00DE7424">
        <w:rPr>
          <w:rFonts w:eastAsiaTheme="minorHAnsi"/>
          <w:color w:val="272627"/>
          <w:lang w:eastAsia="en-US"/>
        </w:rPr>
        <w:t xml:space="preserve"> Mr. Harry Trevlin Fultz, professor at the University of Chicago</w:t>
      </w:r>
      <w:r w:rsidR="001F1088" w:rsidRPr="00DE7424">
        <w:rPr>
          <w:rFonts w:eastAsiaTheme="minorHAnsi"/>
          <w:color w:val="272627"/>
          <w:lang w:eastAsia="en-US"/>
        </w:rPr>
        <w:t>.</w:t>
      </w:r>
      <w:r w:rsidRPr="00DE7424">
        <w:rPr>
          <w:rFonts w:eastAsiaTheme="minorHAnsi"/>
          <w:color w:val="272627"/>
          <w:lang w:eastAsia="en-US"/>
        </w:rPr>
        <w:t xml:space="preserve"> </w:t>
      </w:r>
    </w:p>
    <w:p w14:paraId="6150C5F3" w14:textId="537E2DBE" w:rsidR="001F1088" w:rsidRPr="00DE7424" w:rsidRDefault="001F1088" w:rsidP="00065E9B">
      <w:pPr>
        <w:pStyle w:val="NormalWeb"/>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During</w:t>
      </w:r>
      <w:r w:rsidR="00DE7424">
        <w:rPr>
          <w:rFonts w:eastAsiaTheme="minorHAnsi"/>
          <w:color w:val="272627"/>
          <w:lang w:eastAsia="en-US"/>
        </w:rPr>
        <w:t xml:space="preserve"> the communist regime, the economy</w:t>
      </w:r>
      <w:r w:rsidR="00E974B6" w:rsidRPr="00DE7424">
        <w:rPr>
          <w:rFonts w:eastAsiaTheme="minorHAnsi"/>
          <w:color w:val="272627"/>
          <w:lang w:eastAsia="en-US"/>
        </w:rPr>
        <w:t xml:space="preserve"> </w:t>
      </w:r>
      <w:r w:rsidRPr="00DE7424">
        <w:rPr>
          <w:rFonts w:eastAsiaTheme="minorHAnsi"/>
          <w:color w:val="272627"/>
          <w:lang w:eastAsia="en-US"/>
        </w:rPr>
        <w:t xml:space="preserve">went through radical changes and a particular attention was given to education. The main reforms of the education system during the communism period till 1990 included the </w:t>
      </w:r>
      <w:r w:rsidR="00E974B6" w:rsidRPr="00DE7424">
        <w:rPr>
          <w:rFonts w:eastAsiaTheme="minorHAnsi"/>
          <w:color w:val="272627"/>
          <w:lang w:eastAsia="en-US"/>
        </w:rPr>
        <w:t>primary education (4 years)</w:t>
      </w:r>
      <w:r w:rsidRPr="00DE7424">
        <w:rPr>
          <w:rFonts w:eastAsiaTheme="minorHAnsi"/>
          <w:color w:val="272627"/>
          <w:lang w:eastAsia="en-US"/>
        </w:rPr>
        <w:t>,</w:t>
      </w:r>
      <w:r w:rsidR="00E974B6" w:rsidRPr="00DE7424">
        <w:rPr>
          <w:rFonts w:eastAsiaTheme="minorHAnsi"/>
          <w:color w:val="272627"/>
          <w:lang w:eastAsia="en-US"/>
        </w:rPr>
        <w:t xml:space="preserve"> </w:t>
      </w:r>
      <w:r w:rsidRPr="00DE7424">
        <w:rPr>
          <w:rFonts w:eastAsiaTheme="minorHAnsi"/>
          <w:color w:val="272627"/>
          <w:lang w:eastAsia="en-US"/>
        </w:rPr>
        <w:t xml:space="preserve">unified education (7 years) and </w:t>
      </w:r>
      <w:r w:rsidR="00E974B6" w:rsidRPr="00DE7424">
        <w:rPr>
          <w:rFonts w:eastAsiaTheme="minorHAnsi"/>
          <w:color w:val="272627"/>
          <w:lang w:eastAsia="en-US"/>
        </w:rPr>
        <w:t>secondary education</w:t>
      </w:r>
      <w:r w:rsidRPr="00DE7424">
        <w:rPr>
          <w:rFonts w:eastAsiaTheme="minorHAnsi"/>
          <w:color w:val="272627"/>
          <w:lang w:eastAsia="en-US"/>
        </w:rPr>
        <w:t>: general and vocational</w:t>
      </w:r>
      <w:r w:rsidR="00E974B6" w:rsidRPr="00DE7424">
        <w:rPr>
          <w:rFonts w:eastAsiaTheme="minorHAnsi"/>
          <w:color w:val="272627"/>
          <w:lang w:eastAsia="en-US"/>
        </w:rPr>
        <w:t xml:space="preserve"> (4 years). </w:t>
      </w:r>
    </w:p>
    <w:p w14:paraId="12FDE6E3" w14:textId="2822BAEB" w:rsidR="00DE7424" w:rsidRPr="00DE7424" w:rsidRDefault="00A24225" w:rsidP="00DE7424">
      <w:pPr>
        <w:pStyle w:val="NormalWeb"/>
        <w:spacing w:before="120" w:line="276" w:lineRule="auto"/>
        <w:jc w:val="both"/>
        <w:rPr>
          <w:color w:val="272627"/>
          <w:lang w:val="en-US"/>
        </w:rPr>
      </w:pPr>
      <w:r w:rsidRPr="00DE7424">
        <w:rPr>
          <w:rFonts w:eastAsiaTheme="minorHAnsi"/>
          <w:color w:val="272627"/>
          <w:lang w:eastAsia="en-US"/>
        </w:rPr>
        <w:lastRenderedPageBreak/>
        <w:t xml:space="preserve">The first HE schools </w:t>
      </w:r>
      <w:r w:rsidR="00E974B6" w:rsidRPr="00DE7424">
        <w:rPr>
          <w:rFonts w:eastAsiaTheme="minorHAnsi"/>
          <w:color w:val="272627"/>
          <w:lang w:eastAsia="en-US"/>
        </w:rPr>
        <w:t xml:space="preserve">the </w:t>
      </w:r>
      <w:r w:rsidR="00241220" w:rsidRPr="00DE7424">
        <w:rPr>
          <w:rFonts w:eastAsiaTheme="minorHAnsi"/>
          <w:i/>
          <w:color w:val="272627"/>
        </w:rPr>
        <w:t>Higher Polytechnic Institute</w:t>
      </w:r>
      <w:r w:rsidR="00241220" w:rsidRPr="00DE7424">
        <w:rPr>
          <w:rFonts w:eastAsiaTheme="minorHAnsi"/>
          <w:color w:val="272627"/>
          <w:lang w:eastAsia="en-US"/>
        </w:rPr>
        <w:t xml:space="preserve"> and </w:t>
      </w:r>
      <w:r w:rsidR="00E974B6" w:rsidRPr="00DE7424">
        <w:rPr>
          <w:rFonts w:eastAsiaTheme="minorHAnsi"/>
          <w:color w:val="272627"/>
          <w:lang w:eastAsia="en-US"/>
        </w:rPr>
        <w:t xml:space="preserve">the </w:t>
      </w:r>
      <w:r w:rsidR="00241220" w:rsidRPr="00DE7424">
        <w:rPr>
          <w:rFonts w:eastAsiaTheme="minorHAnsi"/>
          <w:i/>
          <w:color w:val="272627"/>
        </w:rPr>
        <w:t>Higher Agriculture Institute</w:t>
      </w:r>
      <w:r w:rsidR="00241220" w:rsidRPr="00DE7424">
        <w:rPr>
          <w:rFonts w:eastAsiaTheme="minorHAnsi"/>
          <w:color w:val="272627"/>
          <w:lang w:eastAsia="en-US"/>
        </w:rPr>
        <w:t xml:space="preserve"> </w:t>
      </w:r>
      <w:r w:rsidRPr="00DE7424">
        <w:rPr>
          <w:rFonts w:eastAsiaTheme="minorHAnsi"/>
          <w:color w:val="272627"/>
          <w:lang w:eastAsia="en-US"/>
        </w:rPr>
        <w:t xml:space="preserve">was established in 1951 and in </w:t>
      </w:r>
      <w:r w:rsidR="00241220" w:rsidRPr="00DE7424">
        <w:rPr>
          <w:rFonts w:eastAsiaTheme="minorHAnsi"/>
          <w:color w:val="272627"/>
          <w:lang w:eastAsia="en-US"/>
        </w:rPr>
        <w:t>1954</w:t>
      </w:r>
      <w:r w:rsidR="00E974B6" w:rsidRPr="00DE7424">
        <w:rPr>
          <w:rFonts w:eastAsiaTheme="minorHAnsi"/>
          <w:color w:val="272627"/>
          <w:lang w:eastAsia="en-US"/>
        </w:rPr>
        <w:t>,</w:t>
      </w:r>
      <w:r w:rsidR="00241220" w:rsidRPr="00DE7424">
        <w:rPr>
          <w:rFonts w:eastAsiaTheme="minorHAnsi"/>
          <w:color w:val="272627"/>
          <w:lang w:eastAsia="en-US"/>
        </w:rPr>
        <w:t xml:space="preserve"> all higher institutes and separate faculties merged into the State University of Tirana.</w:t>
      </w:r>
      <w:r w:rsidR="00DE7424" w:rsidRPr="00DE7424">
        <w:rPr>
          <w:rFonts w:ascii="inherit" w:hAnsi="inherit" w:cs="Courier New"/>
          <w:color w:val="E8EAED"/>
          <w:sz w:val="42"/>
          <w:szCs w:val="42"/>
          <w:lang w:val="en"/>
        </w:rPr>
        <w:t xml:space="preserve"> </w:t>
      </w:r>
      <w:r w:rsidR="00DE7424" w:rsidRPr="00DE7424">
        <w:rPr>
          <w:rFonts w:eastAsiaTheme="minorHAnsi"/>
          <w:color w:val="272627"/>
          <w:lang w:val="en" w:eastAsia="en-US"/>
        </w:rPr>
        <w:t>The fall of the communist dictatorship had a strong impact even in an important area for</w:t>
      </w:r>
      <w:r w:rsidR="00DE7424">
        <w:rPr>
          <w:rFonts w:eastAsiaTheme="minorHAnsi"/>
          <w:color w:val="272627"/>
          <w:lang w:val="en" w:eastAsia="en-US"/>
        </w:rPr>
        <w:t xml:space="preserve"> Albanian </w:t>
      </w:r>
      <w:r w:rsidR="00DE7424" w:rsidRPr="00DE7424">
        <w:rPr>
          <w:color w:val="272627"/>
          <w:lang w:val="en"/>
        </w:rPr>
        <w:t>society, such as education.</w:t>
      </w:r>
      <w:r w:rsidR="00DE7424" w:rsidRPr="00DE7424">
        <w:rPr>
          <w:rFonts w:ascii="inherit" w:hAnsi="inherit" w:cs="Courier New"/>
          <w:color w:val="E8EAED"/>
          <w:sz w:val="42"/>
          <w:szCs w:val="42"/>
          <w:lang w:val="en"/>
        </w:rPr>
        <w:t xml:space="preserve"> </w:t>
      </w:r>
      <w:r w:rsidR="00DE7424" w:rsidRPr="00DE7424">
        <w:rPr>
          <w:color w:val="272627"/>
          <w:lang w:val="en"/>
        </w:rPr>
        <w:t>Reform</w:t>
      </w:r>
      <w:r w:rsidR="00DE7424">
        <w:rPr>
          <w:color w:val="272627"/>
          <w:lang w:val="en"/>
        </w:rPr>
        <w:t>ing of t</w:t>
      </w:r>
      <w:r w:rsidR="00DE7424" w:rsidRPr="00DE7424">
        <w:rPr>
          <w:color w:val="272627"/>
          <w:lang w:val="en"/>
        </w:rPr>
        <w:t>he education system in Albania, represented a set of fundamental changes in</w:t>
      </w:r>
      <w:r w:rsidR="00DE7424">
        <w:rPr>
          <w:color w:val="272627"/>
          <w:lang w:val="en"/>
        </w:rPr>
        <w:t xml:space="preserve"> </w:t>
      </w:r>
      <w:r w:rsidR="00DE7424" w:rsidRPr="00DE7424">
        <w:rPr>
          <w:color w:val="272627"/>
          <w:lang w:val="en"/>
        </w:rPr>
        <w:t>its form and content.</w:t>
      </w:r>
    </w:p>
    <w:p w14:paraId="20D43162" w14:textId="10373330" w:rsidR="00241220" w:rsidRPr="00DE7424" w:rsidRDefault="00241220"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 xml:space="preserve">In September 2003, Albania signed-up its membership to the Bologna Process that is considered as an important milestone for the whole education system of the country. Although the Bologna Process </w:t>
      </w:r>
      <w:r w:rsidR="00E974B6" w:rsidRPr="00DE7424">
        <w:rPr>
          <w:rFonts w:eastAsiaTheme="minorHAnsi"/>
          <w:color w:val="272627"/>
          <w:lang w:eastAsia="en-US"/>
        </w:rPr>
        <w:t>focuses primarily</w:t>
      </w:r>
      <w:r w:rsidRPr="00DE7424">
        <w:rPr>
          <w:rFonts w:eastAsiaTheme="minorHAnsi"/>
          <w:color w:val="272627"/>
          <w:lang w:eastAsia="en-US"/>
        </w:rPr>
        <w:t xml:space="preserve"> on HE, its “collateral effect has </w:t>
      </w:r>
      <w:r w:rsidR="00E974B6" w:rsidRPr="00DE7424">
        <w:rPr>
          <w:rFonts w:eastAsiaTheme="minorHAnsi"/>
          <w:color w:val="272627"/>
          <w:lang w:eastAsia="en-US"/>
        </w:rPr>
        <w:t>impacted</w:t>
      </w:r>
      <w:r w:rsidRPr="00DE7424">
        <w:rPr>
          <w:rFonts w:eastAsiaTheme="minorHAnsi"/>
          <w:color w:val="272627"/>
          <w:lang w:eastAsia="en-US"/>
        </w:rPr>
        <w:t xml:space="preserve"> the overarching educational system in the Republic of Albania. </w:t>
      </w:r>
    </w:p>
    <w:p w14:paraId="408E3250" w14:textId="1441EA6B" w:rsidR="00241220" w:rsidRPr="00DE7424" w:rsidRDefault="00241220" w:rsidP="00065E9B">
      <w:pPr>
        <w:pStyle w:val="NormalWeb"/>
        <w:shd w:val="clear" w:color="auto" w:fill="FFFFFF"/>
        <w:spacing w:before="120" w:beforeAutospacing="0" w:after="0" w:afterAutospacing="0" w:line="276" w:lineRule="auto"/>
        <w:jc w:val="both"/>
        <w:rPr>
          <w:color w:val="272627"/>
        </w:rPr>
      </w:pPr>
      <w:r w:rsidRPr="00DE7424">
        <w:rPr>
          <w:color w:val="272627"/>
        </w:rPr>
        <w:t>Today the overarching Albanian education system is governed by 4 specific laws as follows:</w:t>
      </w:r>
    </w:p>
    <w:p w14:paraId="2A2D03E7" w14:textId="77777777" w:rsidR="00241220" w:rsidRPr="00DE7424" w:rsidRDefault="00241220" w:rsidP="00065E9B">
      <w:pPr>
        <w:pStyle w:val="NormalWeb"/>
        <w:shd w:val="clear" w:color="auto" w:fill="FFFFFF"/>
        <w:spacing w:before="120" w:beforeAutospacing="0" w:after="0" w:afterAutospacing="0" w:line="276" w:lineRule="auto"/>
        <w:ind w:left="360"/>
        <w:jc w:val="both"/>
        <w:rPr>
          <w:rFonts w:eastAsiaTheme="minorHAnsi"/>
          <w:color w:val="272627"/>
          <w:lang w:eastAsia="en-US"/>
        </w:rPr>
      </w:pPr>
      <w:r w:rsidRPr="00DE7424">
        <w:rPr>
          <w:rFonts w:eastAsiaTheme="minorHAnsi"/>
          <w:color w:val="272627"/>
          <w:lang w:eastAsia="en-US"/>
        </w:rPr>
        <w:t>(1) Law no. 69/2012 “</w:t>
      </w:r>
      <w:r w:rsidRPr="00DE7424">
        <w:rPr>
          <w:rFonts w:eastAsiaTheme="minorHAnsi"/>
          <w:b/>
          <w:i/>
          <w:color w:val="272627"/>
          <w:lang w:eastAsia="en-US"/>
        </w:rPr>
        <w:t>On the pre-university education system in the Republic of Albania</w:t>
      </w:r>
      <w:r w:rsidRPr="00DE7424">
        <w:rPr>
          <w:rFonts w:eastAsiaTheme="minorHAnsi"/>
          <w:color w:val="272627"/>
          <w:lang w:eastAsia="en-US"/>
        </w:rPr>
        <w:t>” (as amended)</w:t>
      </w:r>
    </w:p>
    <w:p w14:paraId="1BFB816C" w14:textId="77777777" w:rsidR="00241220" w:rsidRPr="00DE7424" w:rsidRDefault="00241220" w:rsidP="00065E9B">
      <w:pPr>
        <w:pStyle w:val="NormalWeb"/>
        <w:shd w:val="clear" w:color="auto" w:fill="FFFFFF"/>
        <w:spacing w:before="120" w:beforeAutospacing="0" w:after="0" w:afterAutospacing="0" w:line="276" w:lineRule="auto"/>
        <w:ind w:left="360"/>
        <w:jc w:val="both"/>
        <w:rPr>
          <w:rFonts w:eastAsiaTheme="minorHAnsi"/>
          <w:color w:val="272627"/>
          <w:lang w:eastAsia="en-US"/>
        </w:rPr>
      </w:pPr>
      <w:r w:rsidRPr="00DE7424">
        <w:rPr>
          <w:rFonts w:eastAsiaTheme="minorHAnsi"/>
          <w:color w:val="272627"/>
          <w:lang w:eastAsia="en-US"/>
        </w:rPr>
        <w:t>(2) Law no. 15/2017 “</w:t>
      </w:r>
      <w:r w:rsidRPr="00DE7424">
        <w:rPr>
          <w:rFonts w:eastAsiaTheme="minorHAnsi"/>
          <w:b/>
          <w:i/>
          <w:color w:val="272627"/>
          <w:lang w:eastAsia="en-US"/>
        </w:rPr>
        <w:t>On vocational education and training in the Republic of Albania</w:t>
      </w:r>
      <w:r w:rsidRPr="00DE7424">
        <w:rPr>
          <w:rFonts w:eastAsiaTheme="minorHAnsi"/>
          <w:color w:val="272627"/>
          <w:lang w:eastAsia="en-US"/>
        </w:rPr>
        <w:t xml:space="preserve">” </w:t>
      </w:r>
    </w:p>
    <w:p w14:paraId="1AA0D12C" w14:textId="77777777" w:rsidR="00241220" w:rsidRPr="00DE7424" w:rsidRDefault="00241220" w:rsidP="00065E9B">
      <w:pPr>
        <w:pStyle w:val="NormalWeb"/>
        <w:shd w:val="clear" w:color="auto" w:fill="FFFFFF"/>
        <w:spacing w:before="120" w:beforeAutospacing="0" w:after="0" w:afterAutospacing="0" w:line="276" w:lineRule="auto"/>
        <w:ind w:left="360"/>
        <w:jc w:val="both"/>
        <w:rPr>
          <w:rFonts w:eastAsiaTheme="minorHAnsi"/>
          <w:color w:val="272627"/>
          <w:lang w:eastAsia="en-US"/>
        </w:rPr>
      </w:pPr>
      <w:r w:rsidRPr="00DE7424">
        <w:rPr>
          <w:rFonts w:eastAsiaTheme="minorHAnsi"/>
          <w:color w:val="272627"/>
          <w:lang w:eastAsia="en-US"/>
        </w:rPr>
        <w:t>(3) Law no. 80/2015 “</w:t>
      </w:r>
      <w:r w:rsidRPr="00DE7424">
        <w:rPr>
          <w:rFonts w:eastAsiaTheme="minorHAnsi"/>
          <w:b/>
          <w:i/>
          <w:color w:val="272627"/>
          <w:lang w:eastAsia="en-US"/>
        </w:rPr>
        <w:t>On higher education and scientific research in higher education institutions in Republic of Albania</w:t>
      </w:r>
      <w:r w:rsidRPr="00DE7424">
        <w:rPr>
          <w:rFonts w:eastAsiaTheme="minorHAnsi"/>
          <w:color w:val="272627"/>
          <w:lang w:eastAsia="en-US"/>
        </w:rPr>
        <w:t>”.</w:t>
      </w:r>
    </w:p>
    <w:p w14:paraId="26853CA8" w14:textId="77777777" w:rsidR="00241220" w:rsidRPr="00DE7424" w:rsidRDefault="00241220" w:rsidP="00065E9B">
      <w:pPr>
        <w:pStyle w:val="NormalWeb"/>
        <w:shd w:val="clear" w:color="auto" w:fill="FFFFFF"/>
        <w:spacing w:before="120" w:beforeAutospacing="0" w:after="0" w:afterAutospacing="0" w:line="276" w:lineRule="auto"/>
        <w:ind w:left="360"/>
        <w:jc w:val="both"/>
        <w:rPr>
          <w:rFonts w:eastAsiaTheme="minorHAnsi"/>
          <w:color w:val="272627"/>
          <w:lang w:eastAsia="en-US"/>
        </w:rPr>
      </w:pPr>
      <w:r w:rsidRPr="00DE7424">
        <w:rPr>
          <w:rFonts w:eastAsiaTheme="minorHAnsi"/>
          <w:color w:val="272627"/>
          <w:lang w:eastAsia="en-US"/>
        </w:rPr>
        <w:t>(4) Law no. 10247/2010 “</w:t>
      </w:r>
      <w:r w:rsidRPr="00DE7424">
        <w:rPr>
          <w:rFonts w:eastAsiaTheme="minorHAnsi"/>
          <w:b/>
          <w:i/>
          <w:color w:val="272627"/>
          <w:lang w:eastAsia="en-US"/>
        </w:rPr>
        <w:t>On the Albanian qualifications framework</w:t>
      </w:r>
      <w:r w:rsidRPr="00DE7424">
        <w:rPr>
          <w:rFonts w:eastAsiaTheme="minorHAnsi"/>
          <w:color w:val="272627"/>
          <w:lang w:eastAsia="en-US"/>
        </w:rPr>
        <w:t>”, as amended.</w:t>
      </w:r>
    </w:p>
    <w:p w14:paraId="7C8E2965" w14:textId="77777777" w:rsidR="00241220" w:rsidRPr="00DE7424" w:rsidRDefault="00241220" w:rsidP="00065E9B">
      <w:pPr>
        <w:pStyle w:val="NormalWeb"/>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color w:val="272627"/>
          <w:lang w:eastAsia="en-US"/>
        </w:rPr>
        <w:t>In order to be consistent and in the respect of the entitlement given by the Albanian Parliament to the above-mentioned laws, in this report will be used the following terms:</w:t>
      </w:r>
    </w:p>
    <w:p w14:paraId="74D71142" w14:textId="77777777" w:rsidR="00241220" w:rsidRPr="00DE7424" w:rsidRDefault="00241220" w:rsidP="00065E9B">
      <w:pPr>
        <w:pStyle w:val="NormalWeb"/>
        <w:numPr>
          <w:ilvl w:val="0"/>
          <w:numId w:val="41"/>
        </w:numPr>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b/>
          <w:i/>
          <w:color w:val="272627"/>
          <w:lang w:eastAsia="en-US"/>
        </w:rPr>
        <w:t xml:space="preserve">pre-university education system </w:t>
      </w:r>
      <w:r w:rsidRPr="00DE7424">
        <w:rPr>
          <w:rFonts w:eastAsiaTheme="minorHAnsi"/>
          <w:b/>
          <w:bCs/>
          <w:i/>
          <w:iCs/>
          <w:color w:val="272627"/>
          <w:lang w:eastAsia="en-US"/>
        </w:rPr>
        <w:t>(levels 1 to 5 of the AQF)</w:t>
      </w:r>
      <w:r w:rsidRPr="00DE7424">
        <w:rPr>
          <w:rFonts w:eastAsiaTheme="minorHAnsi"/>
          <w:color w:val="272627"/>
          <w:lang w:eastAsia="en-US"/>
        </w:rPr>
        <w:t xml:space="preserve"> </w:t>
      </w:r>
      <w:r w:rsidRPr="00DE7424">
        <w:rPr>
          <w:rFonts w:eastAsiaTheme="minorHAnsi"/>
          <w:bCs/>
          <w:iCs/>
          <w:color w:val="272627"/>
          <w:lang w:eastAsia="en-US"/>
        </w:rPr>
        <w:t>precedes higher education and includes general, oriented and VET programs</w:t>
      </w:r>
      <w:r w:rsidRPr="00DE7424">
        <w:rPr>
          <w:rFonts w:eastAsiaTheme="minorHAnsi"/>
          <w:color w:val="272627"/>
          <w:lang w:eastAsia="en-US"/>
        </w:rPr>
        <w:t>. VET is offered through VET providers that include, vocational schools, vocational training centres, multifunctional centres, companies and other licensed and / or accredited VET institutions.</w:t>
      </w:r>
    </w:p>
    <w:p w14:paraId="79BDFDB2" w14:textId="77777777" w:rsidR="00241220" w:rsidRPr="00DE7424" w:rsidRDefault="00241220" w:rsidP="00065E9B">
      <w:pPr>
        <w:pStyle w:val="NormalWeb"/>
        <w:numPr>
          <w:ilvl w:val="0"/>
          <w:numId w:val="41"/>
        </w:numPr>
        <w:shd w:val="clear" w:color="auto" w:fill="FFFFFF"/>
        <w:spacing w:before="120" w:beforeAutospacing="0" w:after="0" w:afterAutospacing="0" w:line="276" w:lineRule="auto"/>
        <w:jc w:val="both"/>
        <w:rPr>
          <w:rFonts w:eastAsiaTheme="minorHAnsi"/>
          <w:color w:val="272627"/>
          <w:lang w:eastAsia="en-US"/>
        </w:rPr>
      </w:pPr>
      <w:r w:rsidRPr="00DE7424">
        <w:rPr>
          <w:rFonts w:eastAsiaTheme="minorHAnsi"/>
          <w:b/>
          <w:i/>
          <w:color w:val="272627"/>
          <w:lang w:eastAsia="en-US"/>
        </w:rPr>
        <w:t>higher education system</w:t>
      </w:r>
      <w:r w:rsidRPr="00DE7424">
        <w:rPr>
          <w:rFonts w:eastAsiaTheme="minorHAnsi"/>
          <w:color w:val="272627"/>
          <w:lang w:eastAsia="en-US"/>
        </w:rPr>
        <w:t xml:space="preserve"> </w:t>
      </w:r>
      <w:r w:rsidRPr="00DE7424">
        <w:rPr>
          <w:rFonts w:eastAsiaTheme="minorHAnsi"/>
          <w:b/>
          <w:bCs/>
          <w:i/>
          <w:iCs/>
          <w:color w:val="272627"/>
          <w:lang w:eastAsia="en-US"/>
        </w:rPr>
        <w:t>(levels 5 to 8 of the AQF)</w:t>
      </w:r>
      <w:r w:rsidRPr="00DE7424">
        <w:rPr>
          <w:rFonts w:eastAsiaTheme="minorHAnsi"/>
          <w:color w:val="272627"/>
          <w:lang w:eastAsia="en-US"/>
        </w:rPr>
        <w:t xml:space="preserve"> comes after pre-university education system. The law foresees four types of HEIs: </w:t>
      </w:r>
      <w:r w:rsidRPr="00DE7424">
        <w:rPr>
          <w:rFonts w:eastAsiaTheme="minorHAnsi"/>
          <w:b/>
          <w:i/>
          <w:color w:val="272627"/>
          <w:lang w:eastAsia="en-US"/>
        </w:rPr>
        <w:t>university,</w:t>
      </w:r>
      <w:r w:rsidRPr="00DE7424">
        <w:rPr>
          <w:rFonts w:eastAsiaTheme="minorHAnsi"/>
          <w:color w:val="272627"/>
          <w:lang w:eastAsia="en-US"/>
        </w:rPr>
        <w:t xml:space="preserve"> </w:t>
      </w:r>
      <w:r w:rsidRPr="00DE7424">
        <w:rPr>
          <w:rFonts w:eastAsiaTheme="minorHAnsi"/>
          <w:b/>
          <w:i/>
          <w:color w:val="272627"/>
          <w:lang w:eastAsia="en-US"/>
        </w:rPr>
        <w:t>university college</w:t>
      </w:r>
      <w:r w:rsidRPr="00DE7424">
        <w:rPr>
          <w:rFonts w:eastAsiaTheme="minorHAnsi"/>
          <w:color w:val="272627"/>
          <w:lang w:eastAsia="en-US"/>
        </w:rPr>
        <w:t xml:space="preserve">, </w:t>
      </w:r>
      <w:r w:rsidRPr="00DE7424">
        <w:rPr>
          <w:rFonts w:eastAsiaTheme="minorHAnsi"/>
          <w:b/>
          <w:i/>
          <w:color w:val="272627"/>
          <w:lang w:eastAsia="en-US"/>
        </w:rPr>
        <w:t>academia</w:t>
      </w:r>
      <w:r w:rsidRPr="00DE7424">
        <w:rPr>
          <w:rFonts w:eastAsiaTheme="minorHAnsi"/>
          <w:color w:val="272627"/>
          <w:lang w:eastAsia="en-US"/>
        </w:rPr>
        <w:t xml:space="preserve"> and </w:t>
      </w:r>
      <w:r w:rsidRPr="00DE7424">
        <w:rPr>
          <w:rFonts w:eastAsiaTheme="minorHAnsi"/>
          <w:b/>
          <w:i/>
          <w:color w:val="272627"/>
          <w:lang w:eastAsia="en-US"/>
        </w:rPr>
        <w:t>higher professional college</w:t>
      </w:r>
      <w:r w:rsidRPr="00DE7424">
        <w:rPr>
          <w:rStyle w:val="FootnoteReference"/>
          <w:rFonts w:eastAsiaTheme="minorHAnsi"/>
          <w:b/>
          <w:i/>
          <w:color w:val="272627"/>
          <w:lang w:eastAsia="en-US"/>
        </w:rPr>
        <w:footnoteReference w:id="3"/>
      </w:r>
      <w:r w:rsidRPr="00DE7424">
        <w:rPr>
          <w:rFonts w:eastAsiaTheme="minorHAnsi"/>
          <w:color w:val="272627"/>
          <w:lang w:eastAsia="en-US"/>
        </w:rPr>
        <w:t>.</w:t>
      </w:r>
    </w:p>
    <w:p w14:paraId="7690545C" w14:textId="77777777" w:rsidR="00241220" w:rsidRPr="00DE7424" w:rsidRDefault="00241220" w:rsidP="00065E9B">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Individuals look for </w:t>
      </w:r>
      <w:r w:rsidRPr="00DE7424">
        <w:rPr>
          <w:rFonts w:ascii="Times New Roman" w:hAnsi="Times New Roman" w:cs="Times New Roman"/>
          <w:i/>
          <w:sz w:val="24"/>
        </w:rPr>
        <w:t>qualifications</w:t>
      </w:r>
      <w:r w:rsidRPr="00DE7424">
        <w:rPr>
          <w:rFonts w:ascii="Times New Roman" w:hAnsi="Times New Roman" w:cs="Times New Roman"/>
          <w:sz w:val="24"/>
        </w:rPr>
        <w:t xml:space="preserve"> to gain </w:t>
      </w:r>
      <w:r w:rsidRPr="00DE7424">
        <w:rPr>
          <w:rFonts w:ascii="Times New Roman" w:hAnsi="Times New Roman" w:cs="Times New Roman"/>
          <w:i/>
          <w:sz w:val="24"/>
        </w:rPr>
        <w:t>knowledge</w:t>
      </w:r>
      <w:r w:rsidRPr="00DE7424">
        <w:rPr>
          <w:rFonts w:ascii="Times New Roman" w:hAnsi="Times New Roman" w:cs="Times New Roman"/>
          <w:sz w:val="24"/>
        </w:rPr>
        <w:t xml:space="preserve">, </w:t>
      </w:r>
      <w:r w:rsidRPr="00DE7424">
        <w:rPr>
          <w:rFonts w:ascii="Times New Roman" w:hAnsi="Times New Roman" w:cs="Times New Roman"/>
          <w:i/>
          <w:sz w:val="24"/>
        </w:rPr>
        <w:t>skills</w:t>
      </w:r>
      <w:r w:rsidRPr="00DE7424">
        <w:rPr>
          <w:rFonts w:ascii="Times New Roman" w:hAnsi="Times New Roman" w:cs="Times New Roman"/>
          <w:sz w:val="24"/>
        </w:rPr>
        <w:t xml:space="preserve"> and </w:t>
      </w:r>
      <w:r w:rsidRPr="00DE7424">
        <w:rPr>
          <w:rFonts w:ascii="Times New Roman" w:hAnsi="Times New Roman" w:cs="Times New Roman"/>
          <w:i/>
          <w:sz w:val="24"/>
        </w:rPr>
        <w:t>competences</w:t>
      </w:r>
      <w:r w:rsidRPr="00DE7424">
        <w:rPr>
          <w:rFonts w:ascii="Times New Roman" w:hAnsi="Times New Roman" w:cs="Times New Roman"/>
          <w:sz w:val="24"/>
        </w:rPr>
        <w:t xml:space="preserve"> - called learning outcomes, to integrate in a better shape into the labour market and develop their careers. Good qualifications are trusted, by learners, workers, employees and employers. To increase the quality of qualifications, Albania is reforming its education and training systems. The AQF as part of these reforms, as a classification tool has the goal to define and classify qualifications in a transparent and trustworthy way, that requires a properly functioning qualification system that classifies qualifications from the different education areas and ensures the quality of those qualifications. </w:t>
      </w:r>
    </w:p>
    <w:p w14:paraId="4061D58F" w14:textId="5850915C" w:rsidR="00241220" w:rsidRPr="00DE7424" w:rsidRDefault="00241220" w:rsidP="00065E9B">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development and implementation of a National Qualifications Framework is a process. As such, the AQF have evolved over the time. At the very first stage of defining the AQF, in it were </w:t>
      </w:r>
      <w:r w:rsidRPr="00DE7424">
        <w:rPr>
          <w:rFonts w:ascii="Times New Roman" w:hAnsi="Times New Roman" w:cs="Times New Roman"/>
          <w:sz w:val="24"/>
        </w:rPr>
        <w:lastRenderedPageBreak/>
        <w:t xml:space="preserve">comprised mainly qualifications from the </w:t>
      </w:r>
      <w:r w:rsidRPr="00DE7424">
        <w:rPr>
          <w:rFonts w:ascii="Times New Roman" w:hAnsi="Times New Roman" w:cs="Times New Roman"/>
          <w:i/>
          <w:sz w:val="24"/>
        </w:rPr>
        <w:t>formal education system</w:t>
      </w:r>
      <w:r w:rsidRPr="00DE7424">
        <w:rPr>
          <w:rFonts w:ascii="Times New Roman" w:hAnsi="Times New Roman" w:cs="Times New Roman"/>
          <w:sz w:val="24"/>
        </w:rPr>
        <w:t xml:space="preserve">. But as issues progress, the qualifications that were not part of the formal education system had to be included in the AQF. In this respect, the provision of non-formal and informal learning as well as the validation of </w:t>
      </w:r>
      <w:r w:rsidR="006D3C56">
        <w:rPr>
          <w:rFonts w:ascii="Times New Roman" w:hAnsi="Times New Roman" w:cs="Times New Roman"/>
          <w:sz w:val="24"/>
        </w:rPr>
        <w:t>prior learning</w:t>
      </w:r>
      <w:r w:rsidRPr="00DE7424">
        <w:rPr>
          <w:rFonts w:ascii="Times New Roman" w:hAnsi="Times New Roman" w:cs="Times New Roman"/>
          <w:sz w:val="24"/>
        </w:rPr>
        <w:t xml:space="preserve"> are handled by the legal framework governing the </w:t>
      </w:r>
      <w:r w:rsidR="006D3C56">
        <w:rPr>
          <w:rFonts w:ascii="Times New Roman" w:hAnsi="Times New Roman" w:cs="Times New Roman"/>
          <w:sz w:val="24"/>
        </w:rPr>
        <w:t>VET</w:t>
      </w:r>
      <w:r w:rsidRPr="00DE7424">
        <w:rPr>
          <w:rFonts w:ascii="Times New Roman" w:hAnsi="Times New Roman" w:cs="Times New Roman"/>
          <w:sz w:val="24"/>
        </w:rPr>
        <w:t xml:space="preserve"> system in Albania. In the higher education area, there is a legal definition of what is officially recognised as lifelong learning and, consequently, their respective lifelong learning recognised qualifications. So far, the non-formal and informal learning is not recognised in the higher education area in Albania. Considering as above, these issues make the AQF a real framework, in line also with developments in the European Higher Education Area.</w:t>
      </w:r>
    </w:p>
    <w:p w14:paraId="044A983C" w14:textId="77777777" w:rsidR="00241220" w:rsidRPr="00DE7424" w:rsidRDefault="00241220" w:rsidP="00241220">
      <w:pPr>
        <w:spacing w:after="0"/>
        <w:jc w:val="both"/>
        <w:rPr>
          <w:rFonts w:ascii="Times New Roman" w:hAnsi="Times New Roman" w:cs="Times New Roman"/>
          <w:sz w:val="24"/>
        </w:rPr>
      </w:pPr>
    </w:p>
    <w:p w14:paraId="3CBEDBA3" w14:textId="77777777" w:rsidR="00241220" w:rsidRPr="00DE7424" w:rsidRDefault="00241220" w:rsidP="00241220">
      <w:pPr>
        <w:pStyle w:val="NormalWeb"/>
        <w:shd w:val="clear" w:color="auto" w:fill="FFFFFF"/>
        <w:spacing w:before="0" w:beforeAutospacing="0" w:after="0" w:afterAutospacing="0" w:line="259" w:lineRule="auto"/>
        <w:jc w:val="both"/>
        <w:rPr>
          <w:sz w:val="6"/>
        </w:rPr>
      </w:pPr>
      <w:r w:rsidRPr="00DE7424">
        <w:rPr>
          <w:rFonts w:eastAsiaTheme="minorHAnsi"/>
          <w:b/>
          <w:bCs/>
          <w:i/>
          <w:iCs/>
          <w:color w:val="272627"/>
          <w:lang w:eastAsia="en-US"/>
        </w:rPr>
        <w:t xml:space="preserve">Qualifications  </w:t>
      </w:r>
    </w:p>
    <w:p w14:paraId="65B81A6A" w14:textId="112A2D81" w:rsidR="009B3617" w:rsidRPr="00DE7424" w:rsidRDefault="00241220" w:rsidP="00065E9B">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concept of a </w:t>
      </w:r>
      <w:r w:rsidRPr="00DE7424">
        <w:rPr>
          <w:rFonts w:ascii="Times New Roman" w:hAnsi="Times New Roman" w:cs="Times New Roman"/>
          <w:b/>
          <w:i/>
          <w:sz w:val="24"/>
        </w:rPr>
        <w:t>qualification</w:t>
      </w:r>
      <w:r w:rsidRPr="00DE7424">
        <w:rPr>
          <w:rFonts w:ascii="Times New Roman" w:hAnsi="Times New Roman" w:cs="Times New Roman"/>
          <w:sz w:val="24"/>
        </w:rPr>
        <w:t xml:space="preserve"> is changing. Until recently a qualification was linked to the successful completion of a given course or study. ISCED</w:t>
      </w:r>
      <w:r w:rsidRPr="00DE7424">
        <w:rPr>
          <w:rStyle w:val="FootnoteReference"/>
          <w:rFonts w:ascii="Times New Roman" w:hAnsi="Times New Roman" w:cs="Times New Roman"/>
          <w:sz w:val="24"/>
        </w:rPr>
        <w:footnoteReference w:id="4"/>
      </w:r>
      <w:r w:rsidRPr="00DE7424">
        <w:rPr>
          <w:rFonts w:ascii="Times New Roman" w:hAnsi="Times New Roman" w:cs="Times New Roman"/>
          <w:sz w:val="24"/>
        </w:rPr>
        <w:t xml:space="preserve"> was widely used to classify education and training by level. Success meant that a student had completed a course and understood the learning content required for the qualification.  This is changing.  In many parts of the world, it is now considered more important that students show they master a given set of knowledge, skills and competences than how they have acquired them, and over what duration. The focus of qualifications has been put not only on the learning process, but also to the results of learning process, the learning outcomes (LO)</w:t>
      </w:r>
      <w:r w:rsidRPr="00DE7424">
        <w:rPr>
          <w:rFonts w:ascii="Times New Roman" w:hAnsi="Times New Roman" w:cs="Times New Roman"/>
          <w:sz w:val="24"/>
          <w:vertAlign w:val="superscript"/>
        </w:rPr>
        <w:footnoteReference w:id="5"/>
      </w:r>
      <w:r w:rsidRPr="00DE7424">
        <w:rPr>
          <w:rFonts w:ascii="Times New Roman" w:hAnsi="Times New Roman" w:cs="Times New Roman"/>
          <w:sz w:val="24"/>
        </w:rPr>
        <w:t>. In 1989 European Credit Transfer and Accumulation System (ECTS) was introduced in the HE system. ECTS is a learner-centred system for credit accumulation and transfer, based on the principle of transparency of the learning, teaching and assessment processes with the objective of facilitating the planning, delivery and evaluation of study programmes and student mobility by recognising learning achievements and qualifications and periods of learning. ECTS credits express the volume of learning based on the defined learning outcomes and their associated workload</w:t>
      </w:r>
      <w:r w:rsidRPr="00DE7424">
        <w:rPr>
          <w:rFonts w:ascii="Times New Roman" w:hAnsi="Times New Roman" w:cs="Times New Roman"/>
          <w:sz w:val="24"/>
          <w:vertAlign w:val="superscript"/>
        </w:rPr>
        <w:footnoteReference w:id="6"/>
      </w:r>
      <w:r w:rsidRPr="00DE7424">
        <w:rPr>
          <w:rFonts w:ascii="Times New Roman" w:hAnsi="Times New Roman" w:cs="Times New Roman"/>
          <w:sz w:val="24"/>
        </w:rPr>
        <w:t>.</w:t>
      </w:r>
    </w:p>
    <w:p w14:paraId="60977510" w14:textId="406B0BFF" w:rsidR="00241220" w:rsidRPr="00DE7424" w:rsidRDefault="00241220" w:rsidP="00065E9B">
      <w:pPr>
        <w:autoSpaceDE w:val="0"/>
        <w:autoSpaceDN w:val="0"/>
        <w:adjustRightInd w:val="0"/>
        <w:spacing w:before="120" w:after="0" w:line="276" w:lineRule="auto"/>
        <w:jc w:val="both"/>
        <w:rPr>
          <w:rStyle w:val="apple-converted-space"/>
          <w:rFonts w:ascii="Times New Roman" w:hAnsi="Times New Roman" w:cs="Times New Roman"/>
          <w:color w:val="000000" w:themeColor="text1"/>
          <w:sz w:val="24"/>
          <w:shd w:val="clear" w:color="auto" w:fill="FFFFFF"/>
        </w:rPr>
      </w:pPr>
      <w:r w:rsidRPr="00DE7424">
        <w:rPr>
          <w:rFonts w:ascii="Times New Roman" w:hAnsi="Times New Roman" w:cs="Times New Roman"/>
          <w:b/>
          <w:i/>
          <w:sz w:val="24"/>
        </w:rPr>
        <w:t>A qualifications framework</w:t>
      </w:r>
      <w:r w:rsidRPr="00DE7424">
        <w:rPr>
          <w:rFonts w:ascii="Times New Roman" w:hAnsi="Times New Roman" w:cs="Times New Roman"/>
          <w:sz w:val="24"/>
        </w:rPr>
        <w:t xml:space="preserve"> as an instrument for </w:t>
      </w:r>
      <w:r w:rsidRPr="00DE7424">
        <w:rPr>
          <w:rFonts w:ascii="Times New Roman" w:hAnsi="Times New Roman" w:cs="Times New Roman"/>
          <w:color w:val="272627"/>
          <w:sz w:val="24"/>
        </w:rPr>
        <w:t xml:space="preserve">classification of qualifications according to a set of criteria for specified </w:t>
      </w:r>
      <w:r w:rsidRPr="00DE7424">
        <w:rPr>
          <w:rFonts w:ascii="Times New Roman" w:hAnsi="Times New Roman" w:cs="Times New Roman"/>
          <w:i/>
          <w:color w:val="272627"/>
          <w:sz w:val="24"/>
        </w:rPr>
        <w:t>levels</w:t>
      </w:r>
      <w:r w:rsidRPr="00DE7424">
        <w:rPr>
          <w:rFonts w:ascii="Times New Roman" w:hAnsi="Times New Roman" w:cs="Times New Roman"/>
          <w:color w:val="272627"/>
          <w:sz w:val="24"/>
        </w:rPr>
        <w:t xml:space="preserve"> of learning achieved, aims to integrate, and coordinate qualifications areas and improve transparency, access, progression and quality of qualifications in relation to the labour market</w:t>
      </w:r>
      <w:r w:rsidRPr="00DE7424">
        <w:rPr>
          <w:rFonts w:ascii="Times New Roman" w:hAnsi="Times New Roman" w:cs="Times New Roman"/>
          <w:sz w:val="24"/>
        </w:rPr>
        <w:t xml:space="preserve">. This change is reflected in the European </w:t>
      </w:r>
      <w:r w:rsidRPr="00DE7424">
        <w:rPr>
          <w:rFonts w:ascii="Times New Roman" w:hAnsi="Times New Roman" w:cs="Times New Roman"/>
          <w:color w:val="000000" w:themeColor="text1"/>
          <w:sz w:val="24"/>
        </w:rPr>
        <w:t>Qualifications Framework which defines a qualification as “</w:t>
      </w:r>
      <w:r w:rsidRPr="00DE7424">
        <w:rPr>
          <w:rStyle w:val="apple-converted-space"/>
          <w:rFonts w:ascii="Times New Roman" w:hAnsi="Times New Roman" w:cs="Times New Roman"/>
          <w:i/>
          <w:color w:val="000000" w:themeColor="text1"/>
          <w:sz w:val="24"/>
          <w:shd w:val="clear" w:color="auto" w:fill="FFFFFF"/>
        </w:rPr>
        <w:t>the formal outcome of an assessment and validation process which is obtained when a competent body determines that an individual has achieved learning outcomes to given standards”</w:t>
      </w:r>
      <w:r w:rsidRPr="00DE7424">
        <w:rPr>
          <w:rStyle w:val="FootnoteReference"/>
          <w:rFonts w:ascii="Times New Roman" w:hAnsi="Times New Roman" w:cs="Times New Roman"/>
          <w:i/>
          <w:color w:val="000000" w:themeColor="text1"/>
          <w:sz w:val="24"/>
          <w:shd w:val="clear" w:color="auto" w:fill="FFFFFF"/>
        </w:rPr>
        <w:footnoteReference w:id="7"/>
      </w:r>
      <w:r w:rsidRPr="00DE7424">
        <w:rPr>
          <w:rStyle w:val="apple-converted-space"/>
          <w:rFonts w:ascii="Times New Roman" w:hAnsi="Times New Roman" w:cs="Times New Roman"/>
          <w:color w:val="000000" w:themeColor="text1"/>
          <w:sz w:val="24"/>
          <w:shd w:val="clear" w:color="auto" w:fill="FFFFFF"/>
        </w:rPr>
        <w:t>.  Based on the concept of qualification, the Albanian Education system is prescribed in the following figure:</w:t>
      </w:r>
    </w:p>
    <w:p w14:paraId="2D72D93B" w14:textId="77777777" w:rsidR="00241220" w:rsidRPr="00DE7424" w:rsidRDefault="00241220" w:rsidP="00241220">
      <w:pPr>
        <w:autoSpaceDE w:val="0"/>
        <w:autoSpaceDN w:val="0"/>
        <w:adjustRightInd w:val="0"/>
        <w:spacing w:after="0"/>
        <w:jc w:val="both"/>
        <w:rPr>
          <w:rStyle w:val="apple-converted-space"/>
          <w:rFonts w:ascii="Times New Roman" w:hAnsi="Times New Roman" w:cs="Times New Roman"/>
          <w:color w:val="000000" w:themeColor="text1"/>
          <w:sz w:val="24"/>
          <w:shd w:val="clear" w:color="auto" w:fill="FFFFFF"/>
        </w:rPr>
      </w:pPr>
    </w:p>
    <w:p w14:paraId="2A046DEC" w14:textId="48044417" w:rsidR="00241220" w:rsidRPr="00DE7424" w:rsidRDefault="00241220" w:rsidP="0082633B">
      <w:pPr>
        <w:autoSpaceDE w:val="0"/>
        <w:autoSpaceDN w:val="0"/>
        <w:adjustRightInd w:val="0"/>
        <w:spacing w:after="0"/>
        <w:jc w:val="both"/>
        <w:rPr>
          <w:rStyle w:val="apple-converted-space"/>
          <w:rFonts w:ascii="Times New Roman" w:hAnsi="Times New Roman" w:cs="Times New Roman"/>
          <w:color w:val="000000" w:themeColor="text1"/>
          <w:sz w:val="24"/>
          <w:shd w:val="clear" w:color="auto" w:fill="FFFFFF"/>
        </w:rPr>
      </w:pPr>
    </w:p>
    <w:p w14:paraId="06F9C723" w14:textId="2EBEE678" w:rsidR="00241220" w:rsidRDefault="005A337A"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r>
        <w:rPr>
          <w:noProof/>
          <w:lang w:val="en-US" w:eastAsia="en-US"/>
        </w:rPr>
        <w:lastRenderedPageBreak/>
        <mc:AlternateContent>
          <mc:Choice Requires="wpg">
            <w:drawing>
              <wp:anchor distT="0" distB="0" distL="114300" distR="114300" simplePos="0" relativeHeight="251804672" behindDoc="0" locked="0" layoutInCell="1" allowOverlap="1" wp14:anchorId="6C9C471C" wp14:editId="2B481E52">
                <wp:simplePos x="0" y="0"/>
                <wp:positionH relativeFrom="margin">
                  <wp:align>center</wp:align>
                </wp:positionH>
                <wp:positionV relativeFrom="paragraph">
                  <wp:posOffset>19050</wp:posOffset>
                </wp:positionV>
                <wp:extent cx="6536063" cy="7604368"/>
                <wp:effectExtent l="0" t="19050" r="17145" b="0"/>
                <wp:wrapNone/>
                <wp:docPr id="687" name="Group 687"/>
                <wp:cNvGraphicFramePr/>
                <a:graphic xmlns:a="http://schemas.openxmlformats.org/drawingml/2006/main">
                  <a:graphicData uri="http://schemas.microsoft.com/office/word/2010/wordprocessingGroup">
                    <wpg:wgp>
                      <wpg:cNvGrpSpPr/>
                      <wpg:grpSpPr>
                        <a:xfrm>
                          <a:off x="0" y="0"/>
                          <a:ext cx="6536063" cy="7604368"/>
                          <a:chOff x="0" y="0"/>
                          <a:chExt cx="6536063" cy="7604368"/>
                        </a:xfrm>
                      </wpg:grpSpPr>
                      <wps:wsp>
                        <wps:cNvPr id="688" name="Straight Connector 60"/>
                        <wps:cNvCnPr>
                          <a:cxnSpLocks noChangeShapeType="1"/>
                        </wps:cNvCnPr>
                        <wps:spPr bwMode="auto">
                          <a:xfrm flipH="1">
                            <a:off x="635000" y="133350"/>
                            <a:ext cx="5391573" cy="0"/>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89" name="Group 689"/>
                        <wpg:cNvGrpSpPr/>
                        <wpg:grpSpPr>
                          <a:xfrm>
                            <a:off x="0" y="0"/>
                            <a:ext cx="6536063" cy="7604368"/>
                            <a:chOff x="0" y="0"/>
                            <a:chExt cx="6536063" cy="7604368"/>
                          </a:xfrm>
                        </wpg:grpSpPr>
                        <wpg:grpSp>
                          <wpg:cNvPr id="690" name="Group 36"/>
                          <wpg:cNvGrpSpPr>
                            <a:grpSpLocks/>
                          </wpg:cNvGrpSpPr>
                          <wpg:grpSpPr bwMode="auto">
                            <a:xfrm>
                              <a:off x="0" y="0"/>
                              <a:ext cx="6536063" cy="7604368"/>
                              <a:chOff x="-1395" y="-2516"/>
                              <a:chExt cx="68566" cy="77962"/>
                            </a:xfrm>
                          </wpg:grpSpPr>
                          <wps:wsp>
                            <wps:cNvPr id="691" name="Straight Arrow Connector 66"/>
                            <wps:cNvCnPr>
                              <a:cxnSpLocks noChangeShapeType="1"/>
                            </wps:cNvCnPr>
                            <wps:spPr bwMode="auto">
                              <a:xfrm flipV="1">
                                <a:off x="8854" y="28702"/>
                                <a:ext cx="35814" cy="51"/>
                              </a:xfrm>
                              <a:prstGeom prst="straightConnector1">
                                <a:avLst/>
                              </a:prstGeom>
                              <a:noFill/>
                              <a:ln w="28575">
                                <a:solidFill>
                                  <a:schemeClr val="accent6">
                                    <a:lumMod val="7500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692" name="Group 28"/>
                            <wpg:cNvGrpSpPr>
                              <a:grpSpLocks/>
                            </wpg:cNvGrpSpPr>
                            <wpg:grpSpPr bwMode="auto">
                              <a:xfrm>
                                <a:off x="-1395" y="-2516"/>
                                <a:ext cx="68566" cy="77962"/>
                                <a:chOff x="-1395" y="-2516"/>
                                <a:chExt cx="68567" cy="77963"/>
                              </a:xfrm>
                            </wpg:grpSpPr>
                            <wps:wsp>
                              <wps:cNvPr id="693" name="Text Box 27"/>
                              <wps:cNvSpPr txBox="1">
                                <a:spLocks noChangeArrowheads="1"/>
                              </wps:cNvSpPr>
                              <wps:spPr bwMode="auto">
                                <a:xfrm>
                                  <a:off x="434" y="14101"/>
                                  <a:ext cx="4952"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B94EC4" w14:textId="77777777" w:rsidR="005A337A" w:rsidRPr="002C1A31" w:rsidRDefault="005A337A" w:rsidP="005A337A">
                                    <w:pPr>
                                      <w:jc w:val="center"/>
                                      <w:rPr>
                                        <w:b/>
                                        <w:bCs/>
                                        <w:sz w:val="20"/>
                                        <w:lang w:val="en-US"/>
                                      </w:rPr>
                                    </w:pPr>
                                    <w:r>
                                      <w:rPr>
                                        <w:b/>
                                        <w:bCs/>
                                        <w:sz w:val="20"/>
                                        <w:lang w:val="en-US"/>
                                      </w:rPr>
                                      <w:t>24</w:t>
                                    </w:r>
                                  </w:p>
                                </w:txbxContent>
                              </wps:txbx>
                              <wps:bodyPr rot="0" vert="horz" wrap="square" lIns="91440" tIns="45720" rIns="91440" bIns="45720" anchor="t" anchorCtr="0" upright="1">
                                <a:noAutofit/>
                              </wps:bodyPr>
                            </wps:wsp>
                            <wps:wsp>
                              <wps:cNvPr id="694" name="Straight Connector 26"/>
                              <wps:cNvCnPr>
                                <a:cxnSpLocks noChangeShapeType="1"/>
                              </wps:cNvCnPr>
                              <wps:spPr bwMode="auto">
                                <a:xfrm flipH="1">
                                  <a:off x="5386" y="15117"/>
                                  <a:ext cx="56999" cy="2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95" name="Group 61"/>
                              <wpg:cNvGrpSpPr>
                                <a:grpSpLocks/>
                              </wpg:cNvGrpSpPr>
                              <wpg:grpSpPr bwMode="auto">
                                <a:xfrm>
                                  <a:off x="-1395" y="-2516"/>
                                  <a:ext cx="68567" cy="77963"/>
                                  <a:chOff x="-1628" y="-2227"/>
                                  <a:chExt cx="68575" cy="77969"/>
                                </a:xfrm>
                              </wpg:grpSpPr>
                              <wps:wsp>
                                <wps:cNvPr id="696" name="Straight Connector 57"/>
                                <wps:cNvCnPr>
                                  <a:cxnSpLocks noChangeShapeType="1"/>
                                </wps:cNvCnPr>
                                <wps:spPr bwMode="auto">
                                  <a:xfrm flipH="1" flipV="1">
                                    <a:off x="4826" y="19715"/>
                                    <a:ext cx="39760" cy="1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97" name="Straight Connector 58"/>
                                <wps:cNvCnPr>
                                  <a:cxnSpLocks noChangeShapeType="1"/>
                                </wps:cNvCnPr>
                                <wps:spPr bwMode="auto">
                                  <a:xfrm flipH="1">
                                    <a:off x="4572" y="12446"/>
                                    <a:ext cx="44197" cy="228"/>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98" name="Group 54"/>
                                <wpg:cNvGrpSpPr>
                                  <a:grpSpLocks/>
                                </wpg:cNvGrpSpPr>
                                <wpg:grpSpPr bwMode="auto">
                                  <a:xfrm>
                                    <a:off x="-1628" y="-2227"/>
                                    <a:ext cx="68575" cy="77969"/>
                                    <a:chOff x="-1543" y="-1719"/>
                                    <a:chExt cx="68575" cy="77969"/>
                                  </a:xfrm>
                                </wpg:grpSpPr>
                                <wps:wsp>
                                  <wps:cNvPr id="699" name="Text Box 53"/>
                                  <wps:cNvSpPr txBox="1">
                                    <a:spLocks noChangeArrowheads="1"/>
                                  </wps:cNvSpPr>
                                  <wps:spPr bwMode="auto">
                                    <a:xfrm>
                                      <a:off x="408" y="53964"/>
                                      <a:ext cx="5334"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11E91E" w14:textId="77777777" w:rsidR="005A337A" w:rsidRPr="002C1A31" w:rsidRDefault="005A337A" w:rsidP="005A337A">
                                        <w:pPr>
                                          <w:jc w:val="center"/>
                                          <w:rPr>
                                            <w:b/>
                                            <w:bCs/>
                                            <w:sz w:val="20"/>
                                            <w:lang w:val="en-US"/>
                                          </w:rPr>
                                        </w:pPr>
                                        <w:r>
                                          <w:rPr>
                                            <w:b/>
                                            <w:bCs/>
                                            <w:sz w:val="20"/>
                                            <w:lang w:val="en-US"/>
                                          </w:rPr>
                                          <w:t>11</w:t>
                                        </w:r>
                                      </w:p>
                                    </w:txbxContent>
                                  </wps:txbx>
                                  <wps:bodyPr rot="0" vert="horz" wrap="square" lIns="91440" tIns="45720" rIns="91440" bIns="45720" anchor="t" anchorCtr="0" upright="1">
                                    <a:noAutofit/>
                                  </wps:bodyPr>
                                </wps:wsp>
                                <wpg:grpSp>
                                  <wpg:cNvPr id="700" name="Group 51"/>
                                  <wpg:cNvGrpSpPr>
                                    <a:grpSpLocks/>
                                  </wpg:cNvGrpSpPr>
                                  <wpg:grpSpPr bwMode="auto">
                                    <a:xfrm>
                                      <a:off x="-1543" y="-1719"/>
                                      <a:ext cx="68575" cy="77969"/>
                                      <a:chOff x="-1882" y="-1719"/>
                                      <a:chExt cx="68578" cy="77971"/>
                                    </a:xfrm>
                                  </wpg:grpSpPr>
                                  <wps:wsp>
                                    <wps:cNvPr id="701" name="Text Box 50"/>
                                    <wps:cNvSpPr txBox="1">
                                      <a:spLocks noChangeArrowheads="1"/>
                                    </wps:cNvSpPr>
                                    <wps:spPr bwMode="auto">
                                      <a:xfrm>
                                        <a:off x="-25" y="68987"/>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E620FD" w14:textId="77777777" w:rsidR="005A337A" w:rsidRPr="002C1A31" w:rsidRDefault="005A337A" w:rsidP="005A337A">
                                          <w:pPr>
                                            <w:jc w:val="center"/>
                                            <w:rPr>
                                              <w:b/>
                                              <w:bCs/>
                                              <w:sz w:val="20"/>
                                              <w:lang w:val="en-US"/>
                                            </w:rPr>
                                          </w:pPr>
                                          <w:r>
                                            <w:rPr>
                                              <w:b/>
                                              <w:bCs/>
                                              <w:sz w:val="20"/>
                                              <w:lang w:val="en-US"/>
                                            </w:rPr>
                                            <w:t>3</w:t>
                                          </w:r>
                                        </w:p>
                                      </w:txbxContent>
                                    </wps:txbx>
                                    <wps:bodyPr rot="0" vert="horz" wrap="square" lIns="91440" tIns="45720" rIns="91440" bIns="45720" anchor="t" anchorCtr="0" upright="1">
                                      <a:noAutofit/>
                                    </wps:bodyPr>
                                  </wps:wsp>
                                  <wps:wsp>
                                    <wps:cNvPr id="702" name="Text Box 40"/>
                                    <wps:cNvSpPr txBox="1">
                                      <a:spLocks noChangeArrowheads="1"/>
                                    </wps:cNvSpPr>
                                    <wps:spPr bwMode="auto">
                                      <a:xfrm>
                                        <a:off x="-316" y="8506"/>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AD3978" w14:textId="77777777" w:rsidR="005A337A" w:rsidRPr="002C1A31" w:rsidRDefault="005A337A" w:rsidP="005A337A">
                                          <w:pPr>
                                            <w:jc w:val="center"/>
                                            <w:rPr>
                                              <w:b/>
                                              <w:bCs/>
                                              <w:sz w:val="20"/>
                                              <w:lang w:val="en-US"/>
                                            </w:rPr>
                                          </w:pPr>
                                          <w:r>
                                            <w:rPr>
                                              <w:b/>
                                              <w:bCs/>
                                              <w:sz w:val="20"/>
                                              <w:lang w:val="en-US"/>
                                            </w:rPr>
                                            <w:t>26</w:t>
                                          </w:r>
                                        </w:p>
                                      </w:txbxContent>
                                    </wps:txbx>
                                    <wps:bodyPr rot="0" vert="horz" wrap="square" lIns="91440" tIns="45720" rIns="91440" bIns="45720" anchor="t" anchorCtr="0" upright="1">
                                      <a:noAutofit/>
                                    </wps:bodyPr>
                                  </wps:wsp>
                                  <wps:wsp>
                                    <wps:cNvPr id="703" name="Text Box 48"/>
                                    <wps:cNvSpPr txBox="1">
                                      <a:spLocks noChangeArrowheads="1"/>
                                    </wps:cNvSpPr>
                                    <wps:spPr bwMode="auto">
                                      <a:xfrm>
                                        <a:off x="964" y="62901"/>
                                        <a:ext cx="4254" cy="29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63EF46" w14:textId="77777777" w:rsidR="005A337A" w:rsidRPr="002C1A31" w:rsidRDefault="005A337A" w:rsidP="005A337A">
                                          <w:pPr>
                                            <w:jc w:val="center"/>
                                            <w:rPr>
                                              <w:b/>
                                              <w:bCs/>
                                              <w:sz w:val="20"/>
                                              <w:lang w:val="en-US"/>
                                            </w:rPr>
                                          </w:pPr>
                                          <w:r>
                                            <w:rPr>
                                              <w:b/>
                                              <w:bCs/>
                                              <w:sz w:val="20"/>
                                              <w:lang w:val="en-US"/>
                                            </w:rPr>
                                            <w:t>6</w:t>
                                          </w:r>
                                        </w:p>
                                      </w:txbxContent>
                                    </wps:txbx>
                                    <wps:bodyPr rot="0" vert="horz" wrap="square" lIns="91440" tIns="45720" rIns="91440" bIns="45720" anchor="t" anchorCtr="0" upright="1">
                                      <a:noAutofit/>
                                    </wps:bodyPr>
                                  </wps:wsp>
                                  <wps:wsp>
                                    <wps:cNvPr id="704" name="Text Box 32"/>
                                    <wps:cNvSpPr txBox="1">
                                      <a:spLocks noChangeArrowheads="1"/>
                                    </wps:cNvSpPr>
                                    <wps:spPr bwMode="auto">
                                      <a:xfrm>
                                        <a:off x="-25" y="37728"/>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120E7D" w14:textId="77777777" w:rsidR="005A337A" w:rsidRPr="00F21227" w:rsidRDefault="005A337A" w:rsidP="005A337A">
                                          <w:pPr>
                                            <w:jc w:val="center"/>
                                            <w:rPr>
                                              <w:color w:val="8496B0" w:themeColor="text2" w:themeTint="99"/>
                                              <w:sz w:val="20"/>
                                              <w:lang w:val="en-US"/>
                                            </w:rPr>
                                          </w:pPr>
                                          <w:r>
                                            <w:rPr>
                                              <w:b/>
                                              <w:bCs/>
                                              <w:sz w:val="20"/>
                                              <w:lang w:val="en-US"/>
                                            </w:rPr>
                                            <w:t>18</w:t>
                                          </w:r>
                                        </w:p>
                                      </w:txbxContent>
                                    </wps:txbx>
                                    <wps:bodyPr rot="0" vert="horz" wrap="square" lIns="91440" tIns="45720" rIns="91440" bIns="45720" anchor="t" anchorCtr="0" upright="1">
                                      <a:noAutofit/>
                                    </wps:bodyPr>
                                  </wps:wsp>
                                  <wps:wsp>
                                    <wps:cNvPr id="705" name="Text Box 42"/>
                                    <wps:cNvSpPr txBox="1">
                                      <a:spLocks noChangeArrowheads="1"/>
                                    </wps:cNvSpPr>
                                    <wps:spPr bwMode="auto">
                                      <a:xfrm>
                                        <a:off x="-316" y="-1719"/>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C8E111" w14:textId="77777777" w:rsidR="005A337A" w:rsidRPr="002C1A31" w:rsidRDefault="005A337A" w:rsidP="005A337A">
                                          <w:pPr>
                                            <w:jc w:val="center"/>
                                            <w:rPr>
                                              <w:b/>
                                              <w:bCs/>
                                              <w:sz w:val="20"/>
                                              <w:lang w:val="en-US"/>
                                            </w:rPr>
                                          </w:pPr>
                                          <w:r w:rsidRPr="002C1A31">
                                            <w:rPr>
                                              <w:b/>
                                              <w:bCs/>
                                              <w:sz w:val="20"/>
                                              <w:lang w:val="en-US"/>
                                            </w:rPr>
                                            <w:t>2</w:t>
                                          </w:r>
                                          <w:r>
                                            <w:rPr>
                                              <w:b/>
                                              <w:bCs/>
                                              <w:sz w:val="20"/>
                                              <w:lang w:val="en-US"/>
                                            </w:rPr>
                                            <w:t>9</w:t>
                                          </w:r>
                                        </w:p>
                                      </w:txbxContent>
                                    </wps:txbx>
                                    <wps:bodyPr rot="0" vert="horz" wrap="square" lIns="91440" tIns="45720" rIns="91440" bIns="45720" anchor="t" anchorCtr="0" upright="1">
                                      <a:noAutofit/>
                                    </wps:bodyPr>
                                  </wps:wsp>
                                  <wps:wsp>
                                    <wps:cNvPr id="706" name="Text Box 39"/>
                                    <wps:cNvSpPr txBox="1">
                                      <a:spLocks noChangeArrowheads="1"/>
                                    </wps:cNvSpPr>
                                    <wps:spPr bwMode="auto">
                                      <a:xfrm>
                                        <a:off x="-316" y="11760"/>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540E77" w14:textId="77777777" w:rsidR="005A337A" w:rsidRPr="002C1A31" w:rsidRDefault="005A337A" w:rsidP="005A337A">
                                          <w:pPr>
                                            <w:jc w:val="center"/>
                                            <w:rPr>
                                              <w:sz w:val="20"/>
                                              <w:lang w:val="en-US"/>
                                            </w:rPr>
                                          </w:pPr>
                                          <w:r>
                                            <w:rPr>
                                              <w:b/>
                                              <w:bCs/>
                                              <w:sz w:val="20"/>
                                              <w:lang w:val="en-US"/>
                                            </w:rPr>
                                            <w:t>25</w:t>
                                          </w:r>
                                        </w:p>
                                      </w:txbxContent>
                                    </wps:txbx>
                                    <wps:bodyPr rot="0" vert="horz" wrap="square" lIns="91440" tIns="45720" rIns="91440" bIns="45720" anchor="t" anchorCtr="0" upright="1">
                                      <a:noAutofit/>
                                    </wps:bodyPr>
                                  </wps:wsp>
                                  <wps:wsp>
                                    <wps:cNvPr id="707" name="Text Box 37"/>
                                    <wps:cNvSpPr txBox="1">
                                      <a:spLocks noChangeArrowheads="1"/>
                                    </wps:cNvSpPr>
                                    <wps:spPr bwMode="auto">
                                      <a:xfrm>
                                        <a:off x="-316" y="18808"/>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4FA980" w14:textId="77777777" w:rsidR="005A337A" w:rsidRPr="002C1A31" w:rsidRDefault="005A337A" w:rsidP="005A337A">
                                          <w:pPr>
                                            <w:jc w:val="center"/>
                                            <w:rPr>
                                              <w:b/>
                                              <w:bCs/>
                                              <w:sz w:val="20"/>
                                              <w:lang w:val="en-US"/>
                                            </w:rPr>
                                          </w:pPr>
                                          <w:r>
                                            <w:rPr>
                                              <w:b/>
                                              <w:bCs/>
                                              <w:sz w:val="20"/>
                                              <w:lang w:val="en-US"/>
                                            </w:rPr>
                                            <w:t>23</w:t>
                                          </w:r>
                                        </w:p>
                                      </w:txbxContent>
                                    </wps:txbx>
                                    <wps:bodyPr rot="0" vert="horz" wrap="square" lIns="91440" tIns="45720" rIns="91440" bIns="45720" anchor="t" anchorCtr="0" upright="1">
                                      <a:noAutofit/>
                                    </wps:bodyPr>
                                  </wps:wsp>
                                  <wps:wsp>
                                    <wps:cNvPr id="708" name="Text Box 35"/>
                                    <wps:cNvSpPr txBox="1">
                                      <a:spLocks noChangeArrowheads="1"/>
                                    </wps:cNvSpPr>
                                    <wps:spPr bwMode="auto">
                                      <a:xfrm>
                                        <a:off x="-294" y="26270"/>
                                        <a:ext cx="5333" cy="2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66097D" w14:textId="77777777" w:rsidR="005A337A" w:rsidRPr="00F21227" w:rsidRDefault="005A337A" w:rsidP="005A337A">
                                          <w:pPr>
                                            <w:jc w:val="center"/>
                                            <w:rPr>
                                              <w:color w:val="8496B0" w:themeColor="text2" w:themeTint="99"/>
                                              <w:sz w:val="20"/>
                                              <w:lang w:val="en-US"/>
                                            </w:rPr>
                                          </w:pPr>
                                          <w:r>
                                            <w:rPr>
                                              <w:b/>
                                              <w:bCs/>
                                              <w:sz w:val="20"/>
                                              <w:lang w:val="en-US"/>
                                            </w:rPr>
                                            <w:t>21</w:t>
                                          </w:r>
                                        </w:p>
                                      </w:txbxContent>
                                    </wps:txbx>
                                    <wps:bodyPr rot="0" vert="horz" wrap="square" lIns="91440" tIns="45720" rIns="91440" bIns="45720" anchor="t" anchorCtr="0" upright="1">
                                      <a:noAutofit/>
                                    </wps:bodyPr>
                                  </wps:wsp>
                                  <wps:wsp>
                                    <wps:cNvPr id="709" name="Text Box 34"/>
                                    <wps:cNvSpPr txBox="1">
                                      <a:spLocks noChangeArrowheads="1"/>
                                    </wps:cNvSpPr>
                                    <wps:spPr bwMode="auto">
                                      <a:xfrm>
                                        <a:off x="-309" y="30365"/>
                                        <a:ext cx="5333" cy="23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2AF50C" w14:textId="77777777" w:rsidR="005A337A" w:rsidRPr="00F21227" w:rsidRDefault="005A337A" w:rsidP="005A337A">
                                          <w:pPr>
                                            <w:jc w:val="center"/>
                                            <w:rPr>
                                              <w:color w:val="8496B0" w:themeColor="text2" w:themeTint="99"/>
                                              <w:sz w:val="20"/>
                                              <w:lang w:val="en-US"/>
                                            </w:rPr>
                                          </w:pPr>
                                          <w:r>
                                            <w:rPr>
                                              <w:b/>
                                              <w:bCs/>
                                              <w:sz w:val="20"/>
                                              <w:lang w:val="en-US"/>
                                            </w:rPr>
                                            <w:t>20</w:t>
                                          </w:r>
                                        </w:p>
                                      </w:txbxContent>
                                    </wps:txbx>
                                    <wps:bodyPr rot="0" vert="horz" wrap="square" lIns="91440" tIns="45720" rIns="91440" bIns="45720" anchor="t" anchorCtr="0" upright="1">
                                      <a:noAutofit/>
                                    </wps:bodyPr>
                                  </wps:wsp>
                                  <wps:wsp>
                                    <wps:cNvPr id="710" name="Text Box 33"/>
                                    <wps:cNvSpPr txBox="1">
                                      <a:spLocks noChangeArrowheads="1"/>
                                    </wps:cNvSpPr>
                                    <wps:spPr bwMode="auto">
                                      <a:xfrm>
                                        <a:off x="64" y="33806"/>
                                        <a:ext cx="495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DA35E5" w14:textId="77777777" w:rsidR="005A337A" w:rsidRPr="002C1A31" w:rsidRDefault="005A337A" w:rsidP="005A337A">
                                          <w:pPr>
                                            <w:jc w:val="center"/>
                                            <w:rPr>
                                              <w:b/>
                                              <w:bCs/>
                                              <w:color w:val="8496B0" w:themeColor="text2" w:themeTint="99"/>
                                              <w:sz w:val="20"/>
                                              <w:lang w:val="en-US"/>
                                            </w:rPr>
                                          </w:pPr>
                                          <w:r>
                                            <w:rPr>
                                              <w:b/>
                                              <w:bCs/>
                                              <w:sz w:val="20"/>
                                              <w:lang w:val="en-US"/>
                                            </w:rPr>
                                            <w:t>19</w:t>
                                          </w:r>
                                        </w:p>
                                      </w:txbxContent>
                                    </wps:txbx>
                                    <wps:bodyPr rot="0" vert="horz" wrap="square" lIns="91440" tIns="45720" rIns="91440" bIns="45720" anchor="t" anchorCtr="0" upright="1">
                                      <a:noAutofit/>
                                    </wps:bodyPr>
                                  </wps:wsp>
                                  <wps:wsp>
                                    <wps:cNvPr id="711" name="Text Box 31"/>
                                    <wps:cNvSpPr txBox="1">
                                      <a:spLocks noChangeArrowheads="1"/>
                                    </wps:cNvSpPr>
                                    <wps:spPr bwMode="auto">
                                      <a:xfrm>
                                        <a:off x="-25" y="41543"/>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4A3726" w14:textId="77777777" w:rsidR="005A337A" w:rsidRPr="002C1A31" w:rsidRDefault="005A337A" w:rsidP="005A337A">
                                          <w:pPr>
                                            <w:jc w:val="center"/>
                                            <w:rPr>
                                              <w:b/>
                                              <w:bCs/>
                                              <w:sz w:val="20"/>
                                              <w:lang w:val="en-US"/>
                                            </w:rPr>
                                          </w:pPr>
                                          <w:r>
                                            <w:rPr>
                                              <w:b/>
                                              <w:bCs/>
                                              <w:sz w:val="20"/>
                                              <w:lang w:val="en-US"/>
                                            </w:rPr>
                                            <w:t>17</w:t>
                                          </w:r>
                                        </w:p>
                                      </w:txbxContent>
                                    </wps:txbx>
                                    <wps:bodyPr rot="0" vert="horz" wrap="square" lIns="91440" tIns="45720" rIns="91440" bIns="45720" anchor="t" anchorCtr="0" upright="1">
                                      <a:noAutofit/>
                                    </wps:bodyPr>
                                  </wps:wsp>
                                  <wps:wsp>
                                    <wps:cNvPr id="712" name="Text Box 30"/>
                                    <wps:cNvSpPr txBox="1">
                                      <a:spLocks noChangeArrowheads="1"/>
                                    </wps:cNvSpPr>
                                    <wps:spPr bwMode="auto">
                                      <a:xfrm>
                                        <a:off x="-64" y="47634"/>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FB6244" w14:textId="77777777" w:rsidR="005A337A" w:rsidRPr="002C1A31" w:rsidRDefault="005A337A" w:rsidP="005A337A">
                                          <w:pPr>
                                            <w:jc w:val="center"/>
                                            <w:rPr>
                                              <w:b/>
                                              <w:bCs/>
                                              <w:sz w:val="20"/>
                                              <w:lang w:val="en-US"/>
                                            </w:rPr>
                                          </w:pPr>
                                          <w:r>
                                            <w:rPr>
                                              <w:b/>
                                              <w:bCs/>
                                              <w:sz w:val="20"/>
                                              <w:lang w:val="en-US"/>
                                            </w:rPr>
                                            <w:t>15</w:t>
                                          </w:r>
                                        </w:p>
                                      </w:txbxContent>
                                    </wps:txbx>
                                    <wps:bodyPr rot="0" vert="horz" wrap="square" lIns="91440" tIns="45720" rIns="91440" bIns="45720" anchor="t" anchorCtr="0" upright="1">
                                      <a:noAutofit/>
                                    </wps:bodyPr>
                                  </wps:wsp>
                                  <wps:wsp>
                                    <wps:cNvPr id="713" name="Text Box 41"/>
                                    <wps:cNvSpPr txBox="1">
                                      <a:spLocks noChangeArrowheads="1"/>
                                    </wps:cNvSpPr>
                                    <wps:spPr bwMode="auto">
                                      <a:xfrm>
                                        <a:off x="-1882" y="71096"/>
                                        <a:ext cx="8570" cy="51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23F7C8" w14:textId="77777777" w:rsidR="005A337A" w:rsidRDefault="005A337A" w:rsidP="005A337A">
                                          <w:pPr>
                                            <w:spacing w:after="0" w:line="240" w:lineRule="auto"/>
                                            <w:jc w:val="center"/>
                                            <w:rPr>
                                              <w:b/>
                                              <w:bCs/>
                                              <w:sz w:val="20"/>
                                            </w:rPr>
                                          </w:pPr>
                                          <w:r>
                                            <w:rPr>
                                              <w:b/>
                                              <w:bCs/>
                                              <w:sz w:val="20"/>
                                            </w:rPr>
                                            <w:t xml:space="preserve">Age </w:t>
                                          </w:r>
                                        </w:p>
                                        <w:p w14:paraId="0CE5A40D" w14:textId="77777777" w:rsidR="005A337A" w:rsidRPr="00D01B07" w:rsidRDefault="005A337A" w:rsidP="005A337A">
                                          <w:pPr>
                                            <w:spacing w:after="0" w:line="240" w:lineRule="auto"/>
                                            <w:jc w:val="center"/>
                                            <w:rPr>
                                              <w:b/>
                                              <w:bCs/>
                                              <w:sz w:val="16"/>
                                              <w:szCs w:val="16"/>
                                            </w:rPr>
                                          </w:pPr>
                                          <w:r w:rsidRPr="00D01B07">
                                            <w:rPr>
                                              <w:b/>
                                              <w:bCs/>
                                              <w:sz w:val="16"/>
                                              <w:szCs w:val="16"/>
                                            </w:rPr>
                                            <w:t>(in years)</w:t>
                                          </w:r>
                                        </w:p>
                                      </w:txbxContent>
                                    </wps:txbx>
                                    <wps:bodyPr rot="0" vert="horz" wrap="square" lIns="91440" tIns="45720" rIns="91440" bIns="45720" anchor="t" anchorCtr="0" upright="1">
                                      <a:noAutofit/>
                                    </wps:bodyPr>
                                  </wps:wsp>
                                  <wpg:grpSp>
                                    <wpg:cNvPr id="714" name="Group 3"/>
                                    <wpg:cNvGrpSpPr>
                                      <a:grpSpLocks/>
                                    </wpg:cNvGrpSpPr>
                                    <wpg:grpSpPr bwMode="auto">
                                      <a:xfrm>
                                        <a:off x="4781" y="-1215"/>
                                        <a:ext cx="61763" cy="72156"/>
                                        <a:chOff x="590" y="-1647"/>
                                        <a:chExt cx="61762" cy="84550"/>
                                      </a:xfrm>
                                    </wpg:grpSpPr>
                                    <wpg:grpSp>
                                      <wpg:cNvPr id="715" name="Group 4"/>
                                      <wpg:cNvGrpSpPr>
                                        <a:grpSpLocks/>
                                      </wpg:cNvGrpSpPr>
                                      <wpg:grpSpPr bwMode="auto">
                                        <a:xfrm>
                                          <a:off x="1294" y="-814"/>
                                          <a:ext cx="61058" cy="64722"/>
                                          <a:chOff x="0" y="-2375"/>
                                          <a:chExt cx="61057" cy="70348"/>
                                        </a:xfrm>
                                      </wpg:grpSpPr>
                                      <wps:wsp>
                                        <wps:cNvPr id="716" name="Rectangle 5"/>
                                        <wps:cNvSpPr>
                                          <a:spLocks noChangeArrowheads="1"/>
                                        </wps:cNvSpPr>
                                        <wps:spPr bwMode="auto">
                                          <a:xfrm>
                                            <a:off x="197" y="59956"/>
                                            <a:ext cx="60860" cy="8017"/>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2512E9AE" w14:textId="77777777" w:rsidR="005A337A" w:rsidRPr="00E833DE" w:rsidRDefault="005A337A" w:rsidP="005A337A">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619B841D" w14:textId="77777777" w:rsidR="005A337A" w:rsidRPr="00E833DE" w:rsidRDefault="005A337A" w:rsidP="005A337A">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wps:txbx>
                                        <wps:bodyPr rot="0" vert="horz" wrap="square" lIns="91440" tIns="45720" rIns="91440" bIns="45720" anchor="ctr" anchorCtr="0" upright="1">
                                          <a:noAutofit/>
                                        </wps:bodyPr>
                                      </wps:wsp>
                                      <wps:wsp>
                                        <wps:cNvPr id="717" name="Rectangle 6"/>
                                        <wps:cNvSpPr>
                                          <a:spLocks noChangeArrowheads="1"/>
                                        </wps:cNvSpPr>
                                        <wps:spPr bwMode="auto">
                                          <a:xfrm>
                                            <a:off x="0" y="47548"/>
                                            <a:ext cx="6705" cy="449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6D57E26A" w14:textId="77777777" w:rsidR="005A337A" w:rsidRPr="00962914" w:rsidRDefault="005A337A" w:rsidP="005A337A">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5F95F823" w14:textId="77777777" w:rsidR="005A337A" w:rsidRDefault="005A337A" w:rsidP="005A337A">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175D4BD5" w14:textId="77777777" w:rsidR="005A337A" w:rsidRPr="00962914" w:rsidRDefault="005A337A" w:rsidP="005A337A">
                                              <w:pPr>
                                                <w:spacing w:after="0" w:line="240" w:lineRule="auto"/>
                                                <w:ind w:right="-101"/>
                                                <w:jc w:val="center"/>
                                                <w:rPr>
                                                  <w:rFonts w:cs="Arial"/>
                                                  <w:color w:val="FFFFFF" w:themeColor="background1"/>
                                                  <w:sz w:val="10"/>
                                                  <w:szCs w:val="10"/>
                                                </w:rPr>
                                              </w:pPr>
                                              <w:r>
                                                <w:rPr>
                                                  <w:rFonts w:cs="Arial"/>
                                                  <w:color w:val="FFFFFF" w:themeColor="background1"/>
                                                  <w:sz w:val="10"/>
                                                  <w:szCs w:val="10"/>
                                                </w:rPr>
                                                <w:t>AQF levell 3</w:t>
                                              </w:r>
                                            </w:p>
                                          </w:txbxContent>
                                        </wps:txbx>
                                        <wps:bodyPr rot="0" vert="horz" wrap="square" lIns="91440" tIns="45720" rIns="91440" bIns="45720" anchor="ctr" anchorCtr="0" upright="1">
                                          <a:noAutofit/>
                                        </wps:bodyPr>
                                      </wps:wsp>
                                      <wps:wsp>
                                        <wps:cNvPr id="718" name="Rectangle 7"/>
                                        <wps:cNvSpPr>
                                          <a:spLocks noChangeArrowheads="1"/>
                                        </wps:cNvSpPr>
                                        <wps:spPr bwMode="auto">
                                          <a:xfrm>
                                            <a:off x="0" y="52273"/>
                                            <a:ext cx="12877" cy="748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46E91291" w14:textId="77777777" w:rsidR="005A337A" w:rsidRPr="00F416CB"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767A2841" w14:textId="77777777" w:rsidR="005A337A"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47672ED0" w14:textId="77777777" w:rsidR="005A337A" w:rsidRPr="00F416CB" w:rsidRDefault="005A337A" w:rsidP="005A337A">
                                              <w:pPr>
                                                <w:spacing w:after="0" w:line="240" w:lineRule="auto"/>
                                                <w:jc w:val="center"/>
                                                <w:rPr>
                                                  <w:b/>
                                                  <w:bCs/>
                                                  <w:color w:val="FFFFFF" w:themeColor="background1"/>
                                                  <w:sz w:val="20"/>
                                                </w:rPr>
                                              </w:pPr>
                                              <w:r>
                                                <w:rPr>
                                                  <w:rFonts w:cs="Arial"/>
                                                  <w:b/>
                                                  <w:bCs/>
                                                  <w:color w:val="FFFFFF" w:themeColor="background1"/>
                                                  <w:sz w:val="16"/>
                                                  <w:szCs w:val="18"/>
                                                </w:rPr>
                                                <w:t>AQF level 4</w:t>
                                              </w:r>
                                            </w:p>
                                          </w:txbxContent>
                                        </wps:txbx>
                                        <wps:bodyPr rot="0" vert="horz" wrap="square" lIns="91440" tIns="45720" rIns="91440" bIns="45720" anchor="ctr" anchorCtr="0" upright="1">
                                          <a:noAutofit/>
                                        </wps:bodyPr>
                                      </wps:wsp>
                                      <wps:wsp>
                                        <wps:cNvPr id="719" name="Rectangle 8"/>
                                        <wps:cNvSpPr>
                                          <a:spLocks noChangeArrowheads="1"/>
                                        </wps:cNvSpPr>
                                        <wps:spPr bwMode="auto">
                                          <a:xfrm>
                                            <a:off x="6856" y="42694"/>
                                            <a:ext cx="6020" cy="9350"/>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11F3AE8B" w14:textId="77777777" w:rsidR="005A337A" w:rsidRPr="00962914" w:rsidRDefault="005A337A" w:rsidP="005A337A">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4C7BB26F"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40791F0C"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720" name="Rectangle 9"/>
                                        <wps:cNvSpPr>
                                          <a:spLocks noChangeArrowheads="1"/>
                                        </wps:cNvSpPr>
                                        <wps:spPr bwMode="auto">
                                          <a:xfrm>
                                            <a:off x="0" y="42694"/>
                                            <a:ext cx="6705" cy="462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45553A3D" w14:textId="77777777" w:rsidR="005A337A" w:rsidRPr="00962914" w:rsidRDefault="005A337A" w:rsidP="005A337A">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1A80728" w14:textId="77777777" w:rsidR="005A337A" w:rsidRPr="00962914" w:rsidRDefault="005A337A" w:rsidP="005A337A">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56277C65" w14:textId="77777777" w:rsidR="005A337A" w:rsidRPr="00962914" w:rsidRDefault="005A337A" w:rsidP="005A337A">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wps:txbx>
                                        <wps:bodyPr rot="0" vert="horz" wrap="square" lIns="91440" tIns="45720" rIns="91440" bIns="45720" anchor="ctr" anchorCtr="0" upright="1">
                                          <a:noAutofit/>
                                        </wps:bodyPr>
                                      </wps:wsp>
                                      <wps:wsp>
                                        <wps:cNvPr id="721" name="Rectangle 10"/>
                                        <wps:cNvSpPr>
                                          <a:spLocks noChangeArrowheads="1"/>
                                        </wps:cNvSpPr>
                                        <wps:spPr bwMode="auto">
                                          <a:xfrm>
                                            <a:off x="13104" y="42557"/>
                                            <a:ext cx="6096" cy="17198"/>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6DE0BCD0" w14:textId="77777777" w:rsidR="005A337A" w:rsidRPr="00F416CB" w:rsidRDefault="005A337A" w:rsidP="005A337A">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61B87212" w14:textId="77777777" w:rsidR="005A337A" w:rsidRDefault="005A337A" w:rsidP="005A337A">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7BFCF5C6" w14:textId="77777777" w:rsidR="005A337A" w:rsidRPr="00F416CB" w:rsidRDefault="005A337A" w:rsidP="005A337A">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722" name="Rectangle 11"/>
                                        <wps:cNvSpPr>
                                          <a:spLocks noChangeArrowheads="1"/>
                                        </wps:cNvSpPr>
                                        <wps:spPr bwMode="auto">
                                          <a:xfrm>
                                            <a:off x="19651" y="47314"/>
                                            <a:ext cx="41304" cy="12196"/>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6834D0F" w14:textId="77777777" w:rsidR="005A337A" w:rsidRPr="00F45D0B" w:rsidRDefault="005A337A" w:rsidP="005A337A">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6630119D" w14:textId="77777777" w:rsidR="005A337A" w:rsidRPr="00DD51D4" w:rsidRDefault="005A337A" w:rsidP="005A337A">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wps:txbx>
                                        <wps:bodyPr rot="0" vert="horz" wrap="square" lIns="91440" tIns="45720" rIns="91440" bIns="45720" anchor="ctr" anchorCtr="0" upright="1">
                                          <a:noAutofit/>
                                        </wps:bodyPr>
                                      </wps:wsp>
                                      <wps:wsp>
                                        <wps:cNvPr id="723" name="Rectangle 12"/>
                                        <wps:cNvSpPr>
                                          <a:spLocks noChangeArrowheads="1"/>
                                        </wps:cNvSpPr>
                                        <wps:spPr bwMode="auto">
                                          <a:xfrm>
                                            <a:off x="19651" y="38585"/>
                                            <a:ext cx="5811" cy="826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45CFD1F6" w14:textId="77777777" w:rsidR="005A337A" w:rsidRPr="00962914" w:rsidRDefault="005A337A" w:rsidP="005A337A">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50B69538" w14:textId="77777777" w:rsidR="005A337A" w:rsidRDefault="005A337A" w:rsidP="005A337A">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078770CB" w14:textId="77777777" w:rsidR="005A337A" w:rsidRPr="00962914" w:rsidRDefault="005A337A" w:rsidP="005A337A">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wps:txbx>
                                        <wps:bodyPr rot="0" vert="horz" wrap="square" lIns="91440" tIns="45720" rIns="91440" bIns="45720" anchor="ctr" anchorCtr="0" upright="1">
                                          <a:noAutofit/>
                                        </wps:bodyPr>
                                      </wps:wsp>
                                      <wps:wsp>
                                        <wps:cNvPr id="724" name="Rectangle 14"/>
                                        <wps:cNvSpPr>
                                          <a:spLocks noChangeArrowheads="1"/>
                                        </wps:cNvSpPr>
                                        <wps:spPr bwMode="auto">
                                          <a:xfrm>
                                            <a:off x="32076" y="38527"/>
                                            <a:ext cx="6185" cy="8323"/>
                                          </a:xfrm>
                                          <a:prstGeom prst="rect">
                                            <a:avLst/>
                                          </a:prstGeom>
                                          <a:solidFill>
                                            <a:srgbClr val="92D050"/>
                                          </a:solidFill>
                                          <a:ln w="12700">
                                            <a:solidFill>
                                              <a:schemeClr val="bg1">
                                                <a:lumMod val="100000"/>
                                                <a:lumOff val="0"/>
                                              </a:schemeClr>
                                            </a:solidFill>
                                            <a:miter lim="800000"/>
                                            <a:headEnd/>
                                            <a:tailEnd/>
                                          </a:ln>
                                        </wps:spPr>
                                        <wps:txbx>
                                          <w:txbxContent>
                                            <w:p w14:paraId="5A183015" w14:textId="77777777" w:rsidR="005A337A" w:rsidRDefault="005A337A" w:rsidP="005A337A">
                                              <w:pPr>
                                                <w:spacing w:after="0" w:line="240" w:lineRule="auto"/>
                                                <w:ind w:right="-43"/>
                                                <w:jc w:val="center"/>
                                                <w:rPr>
                                                  <w:rFonts w:cs="Arial"/>
                                                  <w:b/>
                                                  <w:bCs/>
                                                  <w:sz w:val="14"/>
                                                  <w:szCs w:val="14"/>
                                                </w:rPr>
                                              </w:pPr>
                                              <w:r w:rsidRPr="00E8248B">
                                                <w:rPr>
                                                  <w:rFonts w:cs="Arial"/>
                                                  <w:b/>
                                                  <w:bCs/>
                                                  <w:sz w:val="14"/>
                                                  <w:szCs w:val="14"/>
                                                </w:rPr>
                                                <w:t>Pro</w:t>
                                              </w:r>
                                            </w:p>
                                            <w:p w14:paraId="6CF96F2A" w14:textId="77777777" w:rsidR="005A337A" w:rsidRDefault="005A337A" w:rsidP="005A337A">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382AA0C9" w14:textId="77777777" w:rsidR="005A337A" w:rsidRPr="006D138D" w:rsidRDefault="005A337A" w:rsidP="005A337A">
                                              <w:pPr>
                                                <w:spacing w:after="0" w:line="240" w:lineRule="auto"/>
                                                <w:ind w:right="-43"/>
                                                <w:jc w:val="center"/>
                                                <w:rPr>
                                                  <w:rFonts w:cs="Arial"/>
                                                  <w:b/>
                                                  <w:bCs/>
                                                  <w:sz w:val="14"/>
                                                  <w:szCs w:val="14"/>
                                                </w:rPr>
                                              </w:pPr>
                                              <w:r>
                                                <w:rPr>
                                                  <w:rFonts w:cs="Arial"/>
                                                  <w:b/>
                                                  <w:bCs/>
                                                  <w:sz w:val="14"/>
                                                  <w:szCs w:val="14"/>
                                                </w:rPr>
                                                <w:t>2 years</w:t>
                                              </w:r>
                                            </w:p>
                                            <w:p w14:paraId="566702AE" w14:textId="77777777" w:rsidR="005A337A" w:rsidRPr="00862692" w:rsidRDefault="005A337A" w:rsidP="005A337A">
                                              <w:pPr>
                                                <w:spacing w:after="0" w:line="240" w:lineRule="auto"/>
                                                <w:ind w:right="-43"/>
                                                <w:jc w:val="center"/>
                                                <w:rPr>
                                                  <w:b/>
                                                  <w:bCs/>
                                                </w:rPr>
                                              </w:pPr>
                                              <w:r w:rsidRPr="00862692">
                                                <w:rPr>
                                                  <w:b/>
                                                  <w:bCs/>
                                                  <w:sz w:val="14"/>
                                                  <w:szCs w:val="14"/>
                                                </w:rPr>
                                                <w:t>(Level 5)</w:t>
                                              </w:r>
                                            </w:p>
                                          </w:txbxContent>
                                        </wps:txbx>
                                        <wps:bodyPr rot="0" vert="horz" wrap="square" lIns="91440" tIns="45720" rIns="91440" bIns="45720" anchor="ctr" anchorCtr="0" upright="1">
                                          <a:noAutofit/>
                                        </wps:bodyPr>
                                      </wps:wsp>
                                      <wps:wsp>
                                        <wps:cNvPr id="725" name="Rectangle 15"/>
                                        <wps:cNvSpPr>
                                          <a:spLocks noChangeArrowheads="1"/>
                                        </wps:cNvSpPr>
                                        <wps:spPr bwMode="auto">
                                          <a:xfrm>
                                            <a:off x="38560" y="32916"/>
                                            <a:ext cx="12917" cy="13944"/>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20DB0DF9" w14:textId="77777777" w:rsidR="005A337A" w:rsidRDefault="005A337A" w:rsidP="005A337A">
                                              <w:pPr>
                                                <w:spacing w:after="0"/>
                                                <w:jc w:val="center"/>
                                                <w:rPr>
                                                  <w:rFonts w:cs="Arial"/>
                                                  <w:b/>
                                                  <w:bCs/>
                                                  <w:sz w:val="20"/>
                                                  <w:szCs w:val="20"/>
                                                </w:rPr>
                                              </w:pPr>
                                              <w:r w:rsidRPr="0055000E">
                                                <w:rPr>
                                                  <w:rFonts w:cs="Arial"/>
                                                  <w:b/>
                                                  <w:bCs/>
                                                  <w:sz w:val="20"/>
                                                  <w:szCs w:val="20"/>
                                                </w:rPr>
                                                <w:t xml:space="preserve">Bachelor </w:t>
                                              </w:r>
                                            </w:p>
                                            <w:p w14:paraId="0EB3DBE2" w14:textId="77777777" w:rsidR="005A337A" w:rsidRDefault="005A337A" w:rsidP="005A337A">
                                              <w:pPr>
                                                <w:spacing w:after="0"/>
                                                <w:jc w:val="center"/>
                                                <w:rPr>
                                                  <w:rFonts w:cs="Arial"/>
                                                  <w:b/>
                                                  <w:bCs/>
                                                  <w:sz w:val="20"/>
                                                  <w:szCs w:val="20"/>
                                                </w:rPr>
                                              </w:pPr>
                                              <w:r>
                                                <w:rPr>
                                                  <w:rFonts w:cs="Arial"/>
                                                  <w:b/>
                                                  <w:bCs/>
                                                  <w:sz w:val="20"/>
                                                  <w:szCs w:val="20"/>
                                                </w:rPr>
                                                <w:t>3 years</w:t>
                                              </w:r>
                                            </w:p>
                                            <w:p w14:paraId="25071916" w14:textId="77777777" w:rsidR="005A337A" w:rsidRPr="0055000E" w:rsidRDefault="005A337A" w:rsidP="005A337A">
                                              <w:pPr>
                                                <w:spacing w:after="0"/>
                                                <w:jc w:val="center"/>
                                                <w:rPr>
                                                  <w:rFonts w:cs="Arial"/>
                                                  <w:b/>
                                                  <w:bCs/>
                                                  <w:sz w:val="20"/>
                                                  <w:szCs w:val="20"/>
                                                </w:rPr>
                                              </w:pPr>
                                              <w:r>
                                                <w:rPr>
                                                  <w:rFonts w:cs="Arial"/>
                                                  <w:b/>
                                                  <w:bCs/>
                                                  <w:sz w:val="20"/>
                                                  <w:szCs w:val="20"/>
                                                </w:rPr>
                                                <w:t>(AQF level 6)</w:t>
                                              </w:r>
                                            </w:p>
                                          </w:txbxContent>
                                        </wps:txbx>
                                        <wps:bodyPr rot="0" vert="horz" wrap="square" lIns="91440" tIns="45720" rIns="91440" bIns="45720" anchor="ctr" anchorCtr="0" upright="1">
                                          <a:noAutofit/>
                                        </wps:bodyPr>
                                      </wps:wsp>
                                      <wps:wsp>
                                        <wps:cNvPr id="726" name="Rectangle 16"/>
                                        <wps:cNvSpPr>
                                          <a:spLocks noChangeArrowheads="1"/>
                                        </wps:cNvSpPr>
                                        <wps:spPr bwMode="auto">
                                          <a:xfrm>
                                            <a:off x="36877" y="23903"/>
                                            <a:ext cx="5349" cy="8774"/>
                                          </a:xfrm>
                                          <a:prstGeom prst="rect">
                                            <a:avLst/>
                                          </a:prstGeom>
                                          <a:solidFill>
                                            <a:srgbClr val="92D050"/>
                                          </a:solidFill>
                                          <a:ln w="12700">
                                            <a:solidFill>
                                              <a:schemeClr val="bg1">
                                                <a:lumMod val="100000"/>
                                                <a:lumOff val="0"/>
                                              </a:schemeClr>
                                            </a:solidFill>
                                            <a:miter lim="800000"/>
                                            <a:headEnd/>
                                            <a:tailEnd/>
                                          </a:ln>
                                        </wps:spPr>
                                        <wps:txbx>
                                          <w:txbxContent>
                                            <w:p w14:paraId="4A650803" w14:textId="77777777" w:rsidR="005A337A" w:rsidRPr="00E8248B" w:rsidRDefault="005A337A" w:rsidP="005A337A">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20F12A37" w14:textId="77777777" w:rsidR="005A337A" w:rsidRPr="00E8248B" w:rsidRDefault="005A337A" w:rsidP="005A337A">
                                              <w:pPr>
                                                <w:spacing w:after="0" w:line="240" w:lineRule="auto"/>
                                                <w:ind w:right="-141"/>
                                                <w:jc w:val="center"/>
                                                <w:rPr>
                                                  <w:rFonts w:cs="Arial"/>
                                                  <w:b/>
                                                  <w:bCs/>
                                                  <w:sz w:val="12"/>
                                                  <w:szCs w:val="12"/>
                                                </w:rPr>
                                              </w:pPr>
                                              <w:r w:rsidRPr="00E8248B">
                                                <w:rPr>
                                                  <w:rFonts w:cs="Arial"/>
                                                  <w:b/>
                                                  <w:bCs/>
                                                  <w:sz w:val="12"/>
                                                  <w:szCs w:val="12"/>
                                                </w:rPr>
                                                <w:t>1 or 2</w:t>
                                              </w:r>
                                            </w:p>
                                            <w:p w14:paraId="5EED52A0" w14:textId="77777777" w:rsidR="005A337A" w:rsidRDefault="005A337A" w:rsidP="005A337A">
                                              <w:pPr>
                                                <w:spacing w:after="0" w:line="240" w:lineRule="auto"/>
                                                <w:ind w:right="-141"/>
                                                <w:jc w:val="center"/>
                                                <w:rPr>
                                                  <w:rFonts w:cs="Arial"/>
                                                  <w:b/>
                                                  <w:bCs/>
                                                  <w:sz w:val="12"/>
                                                  <w:szCs w:val="12"/>
                                                </w:rPr>
                                              </w:pPr>
                                              <w:r w:rsidRPr="00E8248B">
                                                <w:rPr>
                                                  <w:rFonts w:cs="Arial"/>
                                                  <w:b/>
                                                  <w:bCs/>
                                                  <w:sz w:val="12"/>
                                                  <w:szCs w:val="12"/>
                                                </w:rPr>
                                                <w:t xml:space="preserve"> Years</w:t>
                                              </w:r>
                                            </w:p>
                                            <w:p w14:paraId="5187AB60" w14:textId="77777777" w:rsidR="005A337A" w:rsidRPr="00E8248B" w:rsidRDefault="005A337A" w:rsidP="005A337A">
                                              <w:pPr>
                                                <w:spacing w:after="0" w:line="240" w:lineRule="auto"/>
                                                <w:ind w:right="-141"/>
                                                <w:jc w:val="center"/>
                                                <w:rPr>
                                                  <w:rFonts w:cs="Arial"/>
                                                  <w:sz w:val="12"/>
                                                  <w:szCs w:val="12"/>
                                                </w:rPr>
                                              </w:pPr>
                                              <w:r>
                                                <w:rPr>
                                                  <w:rFonts w:cs="Arial"/>
                                                  <w:b/>
                                                  <w:bCs/>
                                                  <w:sz w:val="12"/>
                                                  <w:szCs w:val="12"/>
                                                </w:rPr>
                                                <w:t>AQF level 7</w:t>
                                              </w:r>
                                            </w:p>
                                          </w:txbxContent>
                                        </wps:txbx>
                                        <wps:bodyPr rot="0" vert="horz" wrap="square" lIns="91440" tIns="45720" rIns="91440" bIns="45720" anchor="ctr" anchorCtr="0" upright="1">
                                          <a:noAutofit/>
                                        </wps:bodyPr>
                                      </wps:wsp>
                                      <wps:wsp>
                                        <wps:cNvPr id="727" name="Rectangle 17"/>
                                        <wps:cNvSpPr>
                                          <a:spLocks noChangeArrowheads="1"/>
                                        </wps:cNvSpPr>
                                        <wps:spPr bwMode="auto">
                                          <a:xfrm>
                                            <a:off x="42527" y="23774"/>
                                            <a:ext cx="4183" cy="8903"/>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4273F93C" w14:textId="77777777" w:rsidR="005A337A" w:rsidRDefault="005A337A" w:rsidP="005A337A">
                                              <w:pPr>
                                                <w:jc w:val="center"/>
                                                <w:rPr>
                                                  <w:rFonts w:cs="Arial"/>
                                                  <w:b/>
                                                  <w:bCs/>
                                                  <w:sz w:val="14"/>
                                                  <w:szCs w:val="18"/>
                                                </w:rPr>
                                              </w:pPr>
                                              <w:r w:rsidRPr="007372D8">
                                                <w:rPr>
                                                  <w:rFonts w:cs="Arial"/>
                                                  <w:b/>
                                                  <w:bCs/>
                                                  <w:sz w:val="14"/>
                                                  <w:szCs w:val="18"/>
                                                </w:rPr>
                                                <w:t>Master of Arts</w:t>
                                              </w:r>
                                            </w:p>
                                            <w:p w14:paraId="762D5DB7" w14:textId="77777777" w:rsidR="005A337A" w:rsidRPr="007372D8" w:rsidRDefault="005A337A" w:rsidP="005A337A">
                                              <w:pPr>
                                                <w:jc w:val="center"/>
                                                <w:rPr>
                                                  <w:rFonts w:cs="Arial"/>
                                                  <w:b/>
                                                  <w:bCs/>
                                                  <w:sz w:val="16"/>
                                                  <w:szCs w:val="18"/>
                                                </w:rPr>
                                              </w:pPr>
                                              <w:r>
                                                <w:rPr>
                                                  <w:rFonts w:cs="Arial"/>
                                                  <w:b/>
                                                  <w:bCs/>
                                                  <w:sz w:val="14"/>
                                                  <w:szCs w:val="18"/>
                                                </w:rPr>
                                                <w:t>Level 7</w:t>
                                              </w:r>
                                            </w:p>
                                          </w:txbxContent>
                                        </wps:txbx>
                                        <wps:bodyPr rot="0" vert="vert270" wrap="square" lIns="91440" tIns="45720" rIns="91440" bIns="45720" anchor="ctr" anchorCtr="0" upright="1">
                                          <a:noAutofit/>
                                        </wps:bodyPr>
                                      </wps:wsp>
                                      <wps:wsp>
                                        <wps:cNvPr id="728" name="Rectangle 18"/>
                                        <wps:cNvSpPr>
                                          <a:spLocks noChangeArrowheads="1"/>
                                        </wps:cNvSpPr>
                                        <wps:spPr bwMode="auto">
                                          <a:xfrm>
                                            <a:off x="46939" y="23774"/>
                                            <a:ext cx="4538" cy="8906"/>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244D5F14" w14:textId="77777777" w:rsidR="005A337A" w:rsidRPr="00A64D93" w:rsidRDefault="005A337A" w:rsidP="005A337A">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wps:txbx>
                                        <wps:bodyPr rot="0" vert="vert270" wrap="square" lIns="91440" tIns="45720" rIns="91440" bIns="45720" anchor="ctr" anchorCtr="0" upright="1">
                                          <a:noAutofit/>
                                        </wps:bodyPr>
                                      </wps:wsp>
                                      <wps:wsp>
                                        <wps:cNvPr id="729" name="Rectangle 19"/>
                                        <wps:cNvSpPr>
                                          <a:spLocks noChangeArrowheads="1"/>
                                        </wps:cNvSpPr>
                                        <wps:spPr bwMode="auto">
                                          <a:xfrm>
                                            <a:off x="51658" y="23766"/>
                                            <a:ext cx="4558" cy="23087"/>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46D218AF"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Integrated Master </w:t>
                                              </w:r>
                                            </w:p>
                                            <w:p w14:paraId="0509D2FC"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wps:txbx>
                                        <wps:bodyPr rot="0" vert="vert270" wrap="square" lIns="91440" tIns="45720" rIns="91440" bIns="45720" anchor="ctr" anchorCtr="0" upright="1">
                                          <a:noAutofit/>
                                        </wps:bodyPr>
                                      </wps:wsp>
                                      <wps:wsp>
                                        <wps:cNvPr id="730" name="Rectangle 20"/>
                                        <wps:cNvSpPr>
                                          <a:spLocks noChangeArrowheads="1"/>
                                        </wps:cNvSpPr>
                                        <wps:spPr bwMode="auto">
                                          <a:xfrm>
                                            <a:off x="56420" y="18973"/>
                                            <a:ext cx="4589" cy="27889"/>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D904C0E"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03C2A927"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wps:txbx>
                                        <wps:bodyPr rot="0" vert="vert270" wrap="square" lIns="91440" tIns="45720" rIns="91440" bIns="45720" anchor="ctr" anchorCtr="0" upright="1">
                                          <a:noAutofit/>
                                        </wps:bodyPr>
                                      </wps:wsp>
                                      <wps:wsp>
                                        <wps:cNvPr id="731" name="Rectangle 21"/>
                                        <wps:cNvSpPr>
                                          <a:spLocks noChangeArrowheads="1"/>
                                        </wps:cNvSpPr>
                                        <wps:spPr bwMode="auto">
                                          <a:xfrm>
                                            <a:off x="42221" y="14221"/>
                                            <a:ext cx="4484" cy="9420"/>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753383AF" w14:textId="77777777" w:rsidR="005A337A" w:rsidRPr="00862692" w:rsidRDefault="005A337A" w:rsidP="005A337A">
                                              <w:pPr>
                                                <w:spacing w:after="0" w:line="240" w:lineRule="auto"/>
                                                <w:jc w:val="center"/>
                                                <w:rPr>
                                                  <w:rFonts w:cs="Arial"/>
                                                  <w:b/>
                                                  <w:bCs/>
                                                  <w:sz w:val="14"/>
                                                  <w:szCs w:val="14"/>
                                                </w:rPr>
                                              </w:pPr>
                                              <w:r w:rsidRPr="00E8248B">
                                                <w:rPr>
                                                  <w:rFonts w:cs="Arial"/>
                                                  <w:b/>
                                                  <w:bCs/>
                                                  <w:sz w:val="16"/>
                                                  <w:szCs w:val="18"/>
                                                </w:rPr>
                                                <w:t xml:space="preserve">Executive </w:t>
                                              </w:r>
                                              <w:r w:rsidRPr="00862692">
                                                <w:rPr>
                                                  <w:rFonts w:cs="Arial"/>
                                                  <w:b/>
                                                  <w:bCs/>
                                                  <w:sz w:val="14"/>
                                                  <w:szCs w:val="14"/>
                                                </w:rPr>
                                                <w:t xml:space="preserve">master </w:t>
                                              </w:r>
                                              <w:r w:rsidRPr="00862692">
                                                <w:rPr>
                                                  <w:rFonts w:cs="Arial"/>
                                                  <w:b/>
                                                  <w:bCs/>
                                                  <w:color w:val="000000" w:themeColor="text1"/>
                                                  <w:sz w:val="14"/>
                                                  <w:szCs w:val="14"/>
                                                </w:rPr>
                                                <w:t>(level 8)</w:t>
                                              </w:r>
                                            </w:p>
                                          </w:txbxContent>
                                        </wps:txbx>
                                        <wps:bodyPr rot="0" vert="vert270" wrap="square" lIns="91440" tIns="45720" rIns="91440" bIns="45720" anchor="ctr" anchorCtr="0" upright="1">
                                          <a:noAutofit/>
                                        </wps:bodyPr>
                                      </wps:wsp>
                                      <wps:wsp>
                                        <wps:cNvPr id="732" name="Rectangle 22"/>
                                        <wps:cNvSpPr>
                                          <a:spLocks noChangeArrowheads="1"/>
                                        </wps:cNvSpPr>
                                        <wps:spPr bwMode="auto">
                                          <a:xfrm>
                                            <a:off x="51658" y="1972"/>
                                            <a:ext cx="4459" cy="21551"/>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15B2CC7D"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Doctoral studies</w:t>
                                              </w:r>
                                            </w:p>
                                            <w:p w14:paraId="075B8B6A"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wps:txbx>
                                        <wps:bodyPr rot="0" vert="vert270" wrap="square" lIns="91440" tIns="45720" rIns="91440" bIns="45720" anchor="ctr" anchorCtr="0" upright="1">
                                          <a:noAutofit/>
                                        </wps:bodyPr>
                                      </wps:wsp>
                                      <wps:wsp>
                                        <wps:cNvPr id="733" name="Rectangle 23"/>
                                        <wps:cNvSpPr>
                                          <a:spLocks noChangeArrowheads="1"/>
                                        </wps:cNvSpPr>
                                        <wps:spPr bwMode="auto">
                                          <a:xfrm>
                                            <a:off x="56420" y="-2375"/>
                                            <a:ext cx="4561" cy="21102"/>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44881557" w14:textId="77777777" w:rsidR="005A337A" w:rsidRPr="00E8248B" w:rsidRDefault="005A337A" w:rsidP="005A337A">
                                              <w:pPr>
                                                <w:spacing w:after="0" w:line="240" w:lineRule="auto"/>
                                                <w:jc w:val="center"/>
                                                <w:rPr>
                                                  <w:rFonts w:cs="Arial"/>
                                                  <w:b/>
                                                  <w:bCs/>
                                                  <w:sz w:val="16"/>
                                                  <w:szCs w:val="18"/>
                                                </w:rPr>
                                              </w:pPr>
                                              <w:r w:rsidRPr="00E8248B">
                                                <w:rPr>
                                                  <w:rFonts w:cs="Arial"/>
                                                  <w:b/>
                                                  <w:bCs/>
                                                  <w:sz w:val="16"/>
                                                  <w:szCs w:val="18"/>
                                                </w:rPr>
                                                <w:t xml:space="preserve">Long term specialisation </w:t>
                                              </w:r>
                                            </w:p>
                                            <w:p w14:paraId="33A77B74" w14:textId="77777777" w:rsidR="005A337A" w:rsidRPr="00E8248B" w:rsidRDefault="005A337A" w:rsidP="005A337A">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wps:txbx>
                                        <wps:bodyPr rot="0" vert="vert270" wrap="square" lIns="91440" tIns="45720" rIns="91440" bIns="45720" anchor="ctr" anchorCtr="0" upright="1">
                                          <a:noAutofit/>
                                        </wps:bodyPr>
                                      </wps:wsp>
                                      <wps:wsp>
                                        <wps:cNvPr id="734" name="Rectangle 13"/>
                                        <wps:cNvSpPr>
                                          <a:spLocks noChangeArrowheads="1"/>
                                        </wps:cNvSpPr>
                                        <wps:spPr bwMode="auto">
                                          <a:xfrm>
                                            <a:off x="25879" y="42232"/>
                                            <a:ext cx="5982" cy="4631"/>
                                          </a:xfrm>
                                          <a:prstGeom prst="rect">
                                            <a:avLst/>
                                          </a:prstGeom>
                                          <a:solidFill>
                                            <a:srgbClr val="92D050"/>
                                          </a:solidFill>
                                          <a:ln w="12700">
                                            <a:solidFill>
                                              <a:schemeClr val="bg1">
                                                <a:lumMod val="100000"/>
                                                <a:lumOff val="0"/>
                                              </a:schemeClr>
                                            </a:solidFill>
                                            <a:miter lim="800000"/>
                                            <a:headEnd/>
                                            <a:tailEnd/>
                                          </a:ln>
                                        </wps:spPr>
                                        <wps:txbx>
                                          <w:txbxContent>
                                            <w:p w14:paraId="6B301180" w14:textId="77777777" w:rsidR="005A337A" w:rsidRPr="00962914" w:rsidRDefault="005A337A" w:rsidP="005A337A">
                                              <w:pPr>
                                                <w:spacing w:after="0" w:line="240" w:lineRule="auto"/>
                                                <w:ind w:right="-173" w:hanging="86"/>
                                                <w:jc w:val="center"/>
                                                <w:rPr>
                                                  <w:rFonts w:cs="Arial"/>
                                                  <w:b/>
                                                  <w:bCs/>
                                                  <w:sz w:val="10"/>
                                                  <w:szCs w:val="10"/>
                                                </w:rPr>
                                              </w:pPr>
                                              <w:r w:rsidRPr="00962914">
                                                <w:rPr>
                                                  <w:rFonts w:cs="Arial"/>
                                                  <w:b/>
                                                  <w:bCs/>
                                                  <w:sz w:val="10"/>
                                                  <w:szCs w:val="10"/>
                                                </w:rPr>
                                                <w:t>Pro</w:t>
                                              </w:r>
                                            </w:p>
                                            <w:p w14:paraId="2E1C497F" w14:textId="77777777" w:rsidR="005A337A" w:rsidRDefault="005A337A" w:rsidP="005A337A">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0E3C597E" w14:textId="77777777" w:rsidR="005A337A" w:rsidRPr="00962914" w:rsidRDefault="005A337A" w:rsidP="005A337A">
                                              <w:pPr>
                                                <w:spacing w:after="0" w:line="240" w:lineRule="auto"/>
                                                <w:ind w:right="-173" w:hanging="86"/>
                                                <w:jc w:val="center"/>
                                                <w:rPr>
                                                  <w:rFonts w:cs="Arial"/>
                                                  <w:b/>
                                                  <w:bCs/>
                                                  <w:sz w:val="10"/>
                                                  <w:szCs w:val="10"/>
                                                </w:rPr>
                                              </w:pPr>
                                              <w:r>
                                                <w:rPr>
                                                  <w:rFonts w:cs="Arial"/>
                                                  <w:b/>
                                                  <w:bCs/>
                                                  <w:sz w:val="10"/>
                                                  <w:szCs w:val="10"/>
                                                </w:rPr>
                                                <w:t>AQF level 5</w:t>
                                              </w:r>
                                            </w:p>
                                          </w:txbxContent>
                                        </wps:txbx>
                                        <wps:bodyPr rot="0" vert="horz" wrap="square" lIns="91440" tIns="45720" rIns="91440" bIns="45720" anchor="ctr" anchorCtr="0" upright="1">
                                          <a:noAutofit/>
                                        </wps:bodyPr>
                                      </wps:wsp>
                                    </wpg:grpSp>
                                    <wps:wsp>
                                      <wps:cNvPr id="735" name="Straight Arrow Connector 24"/>
                                      <wps:cNvCnPr>
                                        <a:cxnSpLocks noChangeShapeType="1"/>
                                      </wps:cNvCnPr>
                                      <wps:spPr bwMode="auto">
                                        <a:xfrm flipH="1" flipV="1">
                                          <a:off x="590" y="-1647"/>
                                          <a:ext cx="282" cy="845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36" name="Cloud 1"/>
                                    <wps:cNvSpPr>
                                      <a:spLocks/>
                                    </wps:cNvSpPr>
                                    <wps:spPr bwMode="auto">
                                      <a:xfrm>
                                        <a:off x="5682" y="-357"/>
                                        <a:ext cx="38066" cy="27376"/>
                                      </a:xfrm>
                                      <a:custGeom>
                                        <a:avLst/>
                                        <a:gdLst>
                                          <a:gd name="T0" fmla="*/ 282919 w 43200"/>
                                          <a:gd name="T1" fmla="*/ 422159 h 43200"/>
                                          <a:gd name="T2" fmla="*/ 130217 w 43200"/>
                                          <a:gd name="T3" fmla="*/ 409307 h 43200"/>
                                          <a:gd name="T4" fmla="*/ 417657 w 43200"/>
                                          <a:gd name="T5" fmla="*/ 562821 h 43200"/>
                                          <a:gd name="T6" fmla="*/ 350861 w 43200"/>
                                          <a:gd name="T7" fmla="*/ 568965 h 43200"/>
                                          <a:gd name="T8" fmla="*/ 993382 w 43200"/>
                                          <a:gd name="T9" fmla="*/ 630410 h 43200"/>
                                          <a:gd name="T10" fmla="*/ 953112 w 43200"/>
                                          <a:gd name="T11" fmla="*/ 602348 h 43200"/>
                                          <a:gd name="T12" fmla="*/ 1737845 w 43200"/>
                                          <a:gd name="T13" fmla="*/ 560434 h 43200"/>
                                          <a:gd name="T14" fmla="*/ 1721749 w 43200"/>
                                          <a:gd name="T15" fmla="*/ 591220 h 43200"/>
                                          <a:gd name="T16" fmla="*/ 2057478 w 43200"/>
                                          <a:gd name="T17" fmla="*/ 370182 h 43200"/>
                                          <a:gd name="T18" fmla="*/ 2253466 w 43200"/>
                                          <a:gd name="T19" fmla="*/ 485266 h 43200"/>
                                          <a:gd name="T20" fmla="*/ 2519806 w 43200"/>
                                          <a:gd name="T21" fmla="*/ 247616 h 43200"/>
                                          <a:gd name="T22" fmla="*/ 2432513 w 43200"/>
                                          <a:gd name="T23" fmla="*/ 290772 h 43200"/>
                                          <a:gd name="T24" fmla="*/ 2310375 w 43200"/>
                                          <a:gd name="T25" fmla="*/ 87506 h 43200"/>
                                          <a:gd name="T26" fmla="*/ 2314957 w 43200"/>
                                          <a:gd name="T27" fmla="*/ 107891 h 43200"/>
                                          <a:gd name="T28" fmla="*/ 1752977 w 43200"/>
                                          <a:gd name="T29" fmla="*/ 63734 h 43200"/>
                                          <a:gd name="T30" fmla="*/ 1797709 w 43200"/>
                                          <a:gd name="T31" fmla="*/ 37738 h 43200"/>
                                          <a:gd name="T32" fmla="*/ 1334777 w 43200"/>
                                          <a:gd name="T33" fmla="*/ 76120 h 43200"/>
                                          <a:gd name="T34" fmla="*/ 1356420 w 43200"/>
                                          <a:gd name="T35" fmla="*/ 53703 h 43200"/>
                                          <a:gd name="T36" fmla="*/ 843995 w 43200"/>
                                          <a:gd name="T37" fmla="*/ 83732 h 43200"/>
                                          <a:gd name="T38" fmla="*/ 922366 w 43200"/>
                                          <a:gd name="T39" fmla="*/ 105472 h 43200"/>
                                          <a:gd name="T40" fmla="*/ 248798 w 43200"/>
                                          <a:gd name="T41" fmla="*/ 254631 h 43200"/>
                                          <a:gd name="T42" fmla="*/ 235113 w 43200"/>
                                          <a:gd name="T43" fmla="*/ 23174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6">
                                          <a:lumMod val="75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37" name="Rectangle 47"/>
                                    <wps:cNvSpPr>
                                      <a:spLocks noChangeArrowheads="1"/>
                                    </wps:cNvSpPr>
                                    <wps:spPr bwMode="auto">
                                      <a:xfrm>
                                        <a:off x="5573" y="63623"/>
                                        <a:ext cx="61123" cy="7318"/>
                                      </a:xfrm>
                                      <a:prstGeom prst="rect">
                                        <a:avLst/>
                                      </a:prstGeom>
                                      <a:solidFill>
                                        <a:srgbClr val="00CC00"/>
                                      </a:solidFill>
                                      <a:ln w="12700">
                                        <a:solidFill>
                                          <a:schemeClr val="bg1">
                                            <a:lumMod val="100000"/>
                                            <a:lumOff val="0"/>
                                          </a:schemeClr>
                                        </a:solidFill>
                                        <a:miter lim="800000"/>
                                        <a:headEnd/>
                                        <a:tailEnd/>
                                      </a:ln>
                                    </wps:spPr>
                                    <wps:txbx>
                                      <w:txbxContent>
                                        <w:p w14:paraId="484B84D8"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Pre-school education</w:t>
                                          </w:r>
                                        </w:p>
                                        <w:p w14:paraId="143429FD"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1 to 3 years </w:t>
                                          </w:r>
                                        </w:p>
                                      </w:txbxContent>
                                    </wps:txbx>
                                    <wps:bodyPr rot="0" vert="horz" wrap="square" lIns="91440" tIns="45720" rIns="91440" bIns="45720" anchor="ctr" anchorCtr="0" upright="1">
                                      <a:noAutofit/>
                                    </wps:bodyPr>
                                  </wps:wsp>
                                </wpg:grpSp>
                                <wps:wsp>
                                  <wps:cNvPr id="738" name="Rectangle 52"/>
                                  <wps:cNvSpPr>
                                    <a:spLocks noChangeArrowheads="1"/>
                                  </wps:cNvSpPr>
                                  <wps:spPr bwMode="auto">
                                    <a:xfrm>
                                      <a:off x="5912" y="54965"/>
                                      <a:ext cx="61100" cy="8419"/>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76EBD74A" w14:textId="77777777" w:rsidR="005A337A" w:rsidRPr="00E8248B" w:rsidRDefault="005A337A" w:rsidP="005A337A">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50AF1ADB"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5 years </w:t>
                                        </w:r>
                                      </w:p>
                                    </w:txbxContent>
                                  </wps:txbx>
                                  <wps:bodyPr rot="0" vert="horz" wrap="square" lIns="91440" tIns="45720" rIns="91440" bIns="45720" anchor="ctr" anchorCtr="0" upright="1">
                                    <a:noAutofit/>
                                  </wps:bodyPr>
                                </wps:wsp>
                              </wpg:grpSp>
                              <wps:wsp>
                                <wps:cNvPr id="739" name="Straight Connector 56"/>
                                <wps:cNvCnPr>
                                  <a:cxnSpLocks noChangeShapeType="1"/>
                                </wps:cNvCnPr>
                                <wps:spPr bwMode="auto">
                                  <a:xfrm flipH="1">
                                    <a:off x="5149" y="26871"/>
                                    <a:ext cx="39476" cy="102"/>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g:grpSp>
                        <wpg:grpSp>
                          <wpg:cNvPr id="740" name="Group 740"/>
                          <wpg:cNvGrpSpPr/>
                          <wpg:grpSpPr>
                            <a:xfrm>
                              <a:off x="127000" y="336550"/>
                              <a:ext cx="6097270" cy="3248025"/>
                              <a:chOff x="0" y="0"/>
                              <a:chExt cx="6097270" cy="3248025"/>
                            </a:xfrm>
                          </wpg:grpSpPr>
                          <wps:wsp>
                            <wps:cNvPr id="741" name="Straight Connector 59"/>
                            <wps:cNvCnPr>
                              <a:cxnSpLocks noChangeShapeType="1"/>
                            </wps:cNvCnPr>
                            <wps:spPr bwMode="auto">
                              <a:xfrm flipH="1" flipV="1">
                                <a:off x="457200" y="762000"/>
                                <a:ext cx="4937819" cy="3248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42" name="Text Box 55"/>
                            <wps:cNvSpPr txBox="1">
                              <a:spLocks noChangeArrowheads="1"/>
                            </wps:cNvSpPr>
                            <wps:spPr bwMode="auto">
                              <a:xfrm>
                                <a:off x="50800" y="2032000"/>
                                <a:ext cx="446314" cy="2533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85C3E9" w14:textId="77777777" w:rsidR="005A337A" w:rsidRPr="002C1A31" w:rsidRDefault="005A337A" w:rsidP="005A337A">
                                  <w:pPr>
                                    <w:jc w:val="center"/>
                                    <w:rPr>
                                      <w:b/>
                                      <w:bCs/>
                                      <w:sz w:val="20"/>
                                      <w:lang w:val="en-US"/>
                                    </w:rPr>
                                  </w:pPr>
                                  <w:r>
                                    <w:rPr>
                                      <w:b/>
                                      <w:bCs/>
                                      <w:sz w:val="20"/>
                                      <w:lang w:val="en-US"/>
                                    </w:rPr>
                                    <w:t>22</w:t>
                                  </w:r>
                                </w:p>
                              </w:txbxContent>
                            </wps:txbx>
                            <wps:bodyPr rot="0" vert="horz" wrap="square" lIns="91440" tIns="45720" rIns="91440" bIns="45720" anchor="t" anchorCtr="0" upright="1">
                              <a:noAutofit/>
                            </wps:bodyPr>
                          </wps:wsp>
                          <wps:wsp>
                            <wps:cNvPr id="743" name="Straight Connector 56"/>
                            <wps:cNvCnPr>
                              <a:cxnSpLocks noChangeShapeType="1"/>
                            </wps:cNvCnPr>
                            <wps:spPr bwMode="auto">
                              <a:xfrm flipH="1">
                                <a:off x="482600" y="2184400"/>
                                <a:ext cx="3603171" cy="2041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44" name="Straight Connector 59"/>
                            <wps:cNvCnPr>
                              <a:cxnSpLocks noChangeShapeType="1"/>
                            </wps:cNvCnPr>
                            <wps:spPr bwMode="auto">
                              <a:xfrm flipH="1" flipV="1">
                                <a:off x="508000" y="127000"/>
                                <a:ext cx="4998720" cy="596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45" name="Text Box 79"/>
                            <wps:cNvSpPr txBox="1">
                              <a:spLocks noChangeArrowheads="1"/>
                            </wps:cNvSpPr>
                            <wps:spPr bwMode="auto">
                              <a:xfrm>
                                <a:off x="0" y="0"/>
                                <a:ext cx="483436" cy="2538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CA9079" w14:textId="77777777" w:rsidR="005A337A" w:rsidRPr="002C1A31" w:rsidRDefault="005A337A" w:rsidP="005A337A">
                                  <w:pPr>
                                    <w:jc w:val="center"/>
                                    <w:rPr>
                                      <w:b/>
                                      <w:bCs/>
                                      <w:sz w:val="20"/>
                                      <w:lang w:val="en-US"/>
                                    </w:rPr>
                                  </w:pPr>
                                  <w:r w:rsidRPr="002C1A31">
                                    <w:rPr>
                                      <w:b/>
                                      <w:bCs/>
                                      <w:sz w:val="20"/>
                                      <w:lang w:val="en-US"/>
                                    </w:rPr>
                                    <w:t>2</w:t>
                                  </w:r>
                                  <w:r>
                                    <w:rPr>
                                      <w:b/>
                                      <w:bCs/>
                                      <w:sz w:val="20"/>
                                      <w:lang w:val="en-US"/>
                                    </w:rPr>
                                    <w:t>8</w:t>
                                  </w:r>
                                </w:p>
                              </w:txbxContent>
                            </wps:txbx>
                            <wps:bodyPr rot="0" vert="horz" wrap="square" lIns="91440" tIns="45720" rIns="91440" bIns="45720" anchor="t" anchorCtr="0" upright="1">
                              <a:noAutofit/>
                            </wps:bodyPr>
                          </wps:wsp>
                          <wps:wsp>
                            <wps:cNvPr id="746" name="Oval 70"/>
                            <wps:cNvSpPr>
                              <a:spLocks noChangeArrowheads="1"/>
                            </wps:cNvSpPr>
                            <wps:spPr bwMode="auto">
                              <a:xfrm>
                                <a:off x="3378200" y="127000"/>
                                <a:ext cx="1125412" cy="1525704"/>
                              </a:xfrm>
                              <a:prstGeom prst="ellipse">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47" name="Oval 71"/>
                            <wps:cNvSpPr>
                              <a:spLocks noChangeArrowheads="1"/>
                            </wps:cNvSpPr>
                            <wps:spPr bwMode="auto">
                              <a:xfrm>
                                <a:off x="1066800" y="1346200"/>
                                <a:ext cx="1941943" cy="1243780"/>
                              </a:xfrm>
                              <a:prstGeom prst="ellipse">
                                <a:avLst/>
                              </a:prstGeom>
                              <a:solidFill>
                                <a:schemeClr val="accent2">
                                  <a:lumMod val="75000"/>
                                </a:schemeClr>
                              </a:solidFill>
                              <a:ln>
                                <a:noFill/>
                              </a:ln>
                            </wps:spPr>
                            <wps:bodyPr rot="0" vert="horz" wrap="square" lIns="91440" tIns="45720" rIns="91440" bIns="45720" anchor="ctr" anchorCtr="0" upright="1">
                              <a:noAutofit/>
                            </wps:bodyPr>
                          </wps:wsp>
                          <wps:wsp>
                            <wps:cNvPr id="748" name="Oval 69"/>
                            <wps:cNvSpPr>
                              <a:spLocks noChangeArrowheads="1"/>
                            </wps:cNvSpPr>
                            <wps:spPr bwMode="auto">
                              <a:xfrm>
                                <a:off x="1905000" y="431800"/>
                                <a:ext cx="2220603" cy="2035897"/>
                              </a:xfrm>
                              <a:prstGeom prst="ellipse">
                                <a:avLst/>
                              </a:prstGeom>
                              <a:solidFill>
                                <a:schemeClr val="accent1">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49" name="Text Box 141"/>
                            <wps:cNvSpPr txBox="1">
                              <a:spLocks noChangeArrowheads="1"/>
                            </wps:cNvSpPr>
                            <wps:spPr bwMode="auto">
                              <a:xfrm>
                                <a:off x="1422400" y="863600"/>
                                <a:ext cx="1964135" cy="48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545F6C" w14:textId="77777777" w:rsidR="005A337A" w:rsidRPr="005E0A7C" w:rsidRDefault="005A337A" w:rsidP="005A337A">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wps:txbx>
                            <wps:bodyPr rot="0" vert="horz" wrap="square" lIns="91440" tIns="45720" rIns="91440" bIns="45720" anchor="t" anchorCtr="0" upright="1">
                              <a:noAutofit/>
                            </wps:bodyPr>
                          </wps:wsp>
                          <wps:wsp>
                            <wps:cNvPr id="750" name="Straight Connector 76"/>
                            <wps:cNvCnPr>
                              <a:cxnSpLocks noChangeShapeType="1"/>
                            </wps:cNvCnPr>
                            <wps:spPr bwMode="auto">
                              <a:xfrm flipH="1">
                                <a:off x="508000" y="2921000"/>
                                <a:ext cx="3143684" cy="190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51" name="Rectangle 82"/>
                            <wps:cNvSpPr>
                              <a:spLocks noChangeArrowheads="1"/>
                            </wps:cNvSpPr>
                            <wps:spPr bwMode="auto">
                              <a:xfrm>
                                <a:off x="5029200" y="787400"/>
                                <a:ext cx="425239" cy="989555"/>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CB33BDB" w14:textId="77777777" w:rsidR="005A337A" w:rsidRDefault="005A337A" w:rsidP="005A337A">
                                  <w:pPr>
                                    <w:spacing w:after="0" w:line="240" w:lineRule="auto"/>
                                    <w:jc w:val="center"/>
                                    <w:rPr>
                                      <w:rFonts w:cs="Arial"/>
                                      <w:b/>
                                      <w:bCs/>
                                      <w:sz w:val="16"/>
                                      <w:szCs w:val="18"/>
                                    </w:rPr>
                                  </w:pPr>
                                  <w:r>
                                    <w:rPr>
                                      <w:rFonts w:cs="Arial"/>
                                      <w:b/>
                                      <w:bCs/>
                                      <w:sz w:val="16"/>
                                      <w:szCs w:val="18"/>
                                    </w:rPr>
                                    <w:t xml:space="preserve">Long-term spec </w:t>
                                  </w:r>
                                </w:p>
                                <w:p w14:paraId="630C23D6" w14:textId="77777777" w:rsidR="005A337A" w:rsidRPr="00E8248B" w:rsidRDefault="005A337A" w:rsidP="005A337A">
                                  <w:pPr>
                                    <w:spacing w:after="0" w:line="240" w:lineRule="auto"/>
                                    <w:jc w:val="center"/>
                                    <w:rPr>
                                      <w:rFonts w:cs="Arial"/>
                                      <w:b/>
                                      <w:bCs/>
                                      <w:sz w:val="18"/>
                                      <w:szCs w:val="18"/>
                                    </w:rPr>
                                  </w:pPr>
                                  <w:r>
                                    <w:rPr>
                                      <w:rFonts w:cs="Arial"/>
                                      <w:b/>
                                      <w:bCs/>
                                      <w:sz w:val="16"/>
                                      <w:szCs w:val="18"/>
                                    </w:rPr>
                                    <w:t>3 years (level 8)</w:t>
                                  </w:r>
                                </w:p>
                              </w:txbxContent>
                            </wps:txbx>
                            <wps:bodyPr rot="0" vert="vert270" wrap="square" lIns="91440" tIns="45720" rIns="91440" bIns="45720" anchor="ctr" anchorCtr="0" upright="1">
                              <a:noAutofit/>
                            </wps:bodyPr>
                          </wps:wsp>
                          <wps:wsp>
                            <wps:cNvPr id="752" name="Text Box 80"/>
                            <wps:cNvSpPr txBox="1">
                              <a:spLocks noChangeArrowheads="1"/>
                            </wps:cNvSpPr>
                            <wps:spPr bwMode="auto">
                              <a:xfrm>
                                <a:off x="76200" y="355600"/>
                                <a:ext cx="348343" cy="2775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94B330" w14:textId="77777777" w:rsidR="005A337A" w:rsidRPr="002C1A31" w:rsidRDefault="005A337A" w:rsidP="005A337A">
                                  <w:pPr>
                                    <w:jc w:val="center"/>
                                    <w:rPr>
                                      <w:b/>
                                      <w:bCs/>
                                      <w:sz w:val="20"/>
                                      <w:lang w:val="en-US"/>
                                    </w:rPr>
                                  </w:pPr>
                                  <w:r w:rsidRPr="002C1A31">
                                    <w:rPr>
                                      <w:b/>
                                      <w:bCs/>
                                      <w:sz w:val="20"/>
                                      <w:lang w:val="en-US"/>
                                    </w:rPr>
                                    <w:t>2</w:t>
                                  </w:r>
                                  <w:r>
                                    <w:rPr>
                                      <w:b/>
                                      <w:bCs/>
                                      <w:sz w:val="20"/>
                                      <w:lang w:val="en-US"/>
                                    </w:rPr>
                                    <w:t>7</w:t>
                                  </w:r>
                                </w:p>
                              </w:txbxContent>
                            </wps:txbx>
                            <wps:bodyPr rot="0" vert="horz" wrap="square" lIns="91440" tIns="45720" rIns="91440" bIns="45720" anchor="t" anchorCtr="0" upright="1">
                              <a:noAutofit/>
                            </wps:bodyPr>
                          </wps:wsp>
                          <wps:wsp>
                            <wps:cNvPr id="753" name="Straight Arrow Connector 753"/>
                            <wps:cNvCnPr/>
                            <wps:spPr>
                              <a:xfrm>
                                <a:off x="3143250" y="2686050"/>
                                <a:ext cx="7620" cy="5238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Straight Arrow Connector 754"/>
                            <wps:cNvCnPr/>
                            <wps:spPr>
                              <a:xfrm flipV="1">
                                <a:off x="20764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Straight Arrow Connector 755"/>
                            <wps:cNvCnPr/>
                            <wps:spPr>
                              <a:xfrm flipV="1">
                                <a:off x="8572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Straight Arrow Connector 756"/>
                            <wps:cNvCnPr/>
                            <wps:spPr>
                              <a:xfrm flipV="1">
                                <a:off x="3371850" y="2679700"/>
                                <a:ext cx="7620" cy="54292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Straight Arrow Connector 757"/>
                            <wps:cNvCnPr/>
                            <wps:spPr>
                              <a:xfrm flipV="1">
                                <a:off x="3981450" y="2679700"/>
                                <a:ext cx="7620" cy="251950"/>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Straight Arrow Connector 758"/>
                            <wps:cNvCnPr/>
                            <wps:spPr>
                              <a:xfrm>
                                <a:off x="26860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Straight Arrow Connector 759"/>
                            <wps:cNvCnPr/>
                            <wps:spPr>
                              <a:xfrm flipV="1">
                                <a:off x="1492250" y="27051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0" name="Straight Arrow Connector 760"/>
                            <wps:cNvCnPr/>
                            <wps:spPr>
                              <a:xfrm>
                                <a:off x="37528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1" name="Straight Connector 59"/>
                            <wps:cNvCnPr>
                              <a:cxnSpLocks noChangeShapeType="1"/>
                            </wps:cNvCnPr>
                            <wps:spPr bwMode="auto">
                              <a:xfrm flipH="1" flipV="1">
                                <a:off x="508000" y="431800"/>
                                <a:ext cx="4937760" cy="323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62" name="Straight Arrow Connector 762"/>
                            <wps:cNvCnPr/>
                            <wps:spPr>
                              <a:xfrm flipH="1" flipV="1">
                                <a:off x="6076950" y="1155700"/>
                                <a:ext cx="7620" cy="4114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63" name="Straight Arrow Connector 763"/>
                            <wps:cNvCnPr/>
                            <wps:spPr>
                              <a:xfrm flipH="1" flipV="1">
                                <a:off x="5689600" y="1568450"/>
                                <a:ext cx="407670" cy="7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64" name="Oval 71"/>
                            <wps:cNvSpPr>
                              <a:spLocks noChangeArrowheads="1"/>
                            </wps:cNvSpPr>
                            <wps:spPr bwMode="auto">
                              <a:xfrm>
                                <a:off x="1854200" y="1981200"/>
                                <a:ext cx="1452855" cy="624205"/>
                              </a:xfrm>
                              <a:prstGeom prst="ellipse">
                                <a:avLst/>
                              </a:prstGeom>
                              <a:solidFill>
                                <a:srgbClr val="0070C0"/>
                              </a:solidFill>
                              <a:ln>
                                <a:noFill/>
                              </a:ln>
                            </wps:spPr>
                            <wps:bodyPr rot="0" vert="horz" wrap="square" lIns="91440" tIns="45720" rIns="91440" bIns="45720" anchor="ctr" anchorCtr="0" upright="1">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C471C" id="Group 687" o:spid="_x0000_s1026" style="position:absolute;left:0;text-align:left;margin-left:0;margin-top:1.5pt;width:514.65pt;height:598.75pt;z-index:251804672;mso-position-horizontal:center;mso-position-horizontal-relative:margin" coordsize="65360,7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4v3hsAAFrqAAAOAAAAZHJzL2Uyb0RvYy54bWzsXVtz4zaWft+q/Q8sPW6VY94vrjhTk+4k&#10;s1WZnVTaO+9qSbZUI4laSR2759fvd84BQIAXWU5LVNvNF1sSQRAEvnM/OPj+L0+rpffHbLtblOvb&#10;UfCdP/Jm60k5Xawfbkf/e/fzVT7ydvvxejpeluvZ7ejzbDf6yw//+R/fP25uZmE5L5fT2dZDJ+vd&#10;zePmdjTf7zc319e7yXy2Gu++KzezNS7el9vVeI+v24fr6Xb8iN5Xy+vQ99Prx3I73WzLyWy3w6/v&#10;5eLoB+7//n422f/j/n4323vL2xHGtue/W/77kf5e//D9+OZhO97MFxM1jPGfGMVqvFjjoaar9+P9&#10;2Pu0XTS6Wi0m23JX3u+/m5Sr6/L+fjGZ8TvgbQK/9ja/bMtPG36Xh5vHh42ZJkxtbZ7+dLeT//nj&#10;t623mN6O0jwbeevxCovEz/XoB0zP4+bhBq1+2W4+bH7bqh8e5Bu98dP9dkX/8S7eE0/sZzOxs6e9&#10;N8GPaRKlfhqNvAmuZakfR2kuUz+ZY30a903mPz1z57V+8DWNzwzncQMY7aqZ2n3ZTH2YjzczXoAd&#10;zYGZKYBaZurDfjtePMz33rtyvQbYyq2XMqhoILjj3fq3LU3O5Gn9YfNrOfnXzluX7+bj9cOM+777&#10;vMF8BzQXeBHrFvqyw3x7Hx//Xk7RZvxpXzLCaL69++Vi8ze60Zr5NEp8HxjHFAdRhC8yw3oNkqgI&#10;kkytAV8zczi+2Wx3+19m5cqjD7ej5WJNrz2+Gf/x625Pg6ua0M/r8ufFconfxzfLtfeIBabH0ddd&#10;uVxM6SJ/ISqevVtuvT/GoL/xZDJb72XMy08rvJf8HmDYGLh092lFgOD2epDMDKgbHofzBBru+/Fu&#10;LjdM8Um6WS32YCvLxep2lFu9z2fj6U/rKT9pP14s5TNebrlWC0BzTpjf3Xwsp58Z77wwAJWQAkPN&#10;UIVBRKERoWmnoIG8MtpRhGTGrd+uAKpszhClzZej9ea5YZTj3ZkwK8ZhzV4XqqmLL+QiV0FUJEwC&#10;V2ES8DBBfBU3yZM0VVwoK9KQXsNQwSU4SRHomTWc5K/bbflo8xM12RZzOA8/+WeNn+R5EvNUhnnm&#10;81SNbzQziZI8wEVi54lwL82PK0aheMlOsUjDIYUBHMtZwjzJkiNZS8rtbNaSMUuUVT7ARo5nF96e&#10;OfZ+uwAPX85GxPxWs+nIW86g/9AnediXMpQi1MAQhhKyvHT5yWlJrpV09HqnLYRDhKWEd+u9LtlB&#10;uWDhD7KLLk92EIPC0O7oDX8sn7xQKTtMZqTpePsn/K5pYleT3kylJE6gYTjim24lXndIfFuMLo6E&#10;xoI48LmfisbiIgEIaNLC1HfnrEFkW+geDP4OsnKEpiEEkZrL04pkQr6lIbQL1/3TxycQSiVnvW0p&#10;ujlsCXyYl9t/g7agl9+Odv/3abwFpS3/e43JLoI4JkWev8RJFuLL1r7y0b4yXk/Q1e1oP/Lk47u9&#10;KP+fNlvS2/Tyrsu/Qr+6X7CuU41KKQVK+PehWhaAQ6dqGfYlCuqqZRLlEJukWCZBwIRSwTRJiwLa&#10;D+M0TxzSbsB00CtfqFeSMmNrXinziIuKgTojd8RACjlFOLkKQ2GoNe0LotyIAdaQL6t9AdSdxJbY&#10;AuHsdhxbdHUNLM5B8Ux2RRYwaVVkFxWwo2UyA7lmpnIgu2O1r144unGrGBXfqMJeotS6syv3dY5O&#10;klOgFcaxspO0shfHQaGoPBS9c4DWyTwFhfEdiWIPG4sVIdvJdmrFvoUr67WGYt/gyQ5HT2LoysTR&#10;gyxgjv11c3TjhzGKfcKqM+l0cEb0qNj7Ignhdkt5iSvWnUSk9L9dxZ7dyUpR0frOa9DvO9xfGTlV&#10;bSVMPB7nVcJayO5oks1zYe2dJAtkKls8E9tVO28u4ALLYPaq2a1Ilj2/vZMsXIbM6tK8kNCHQ7LK&#10;cw5bnMm5WyS+RlucSZZ9fJXx+xpItgcFjnyfdYDCA6G8F73KlKsILm0Sxnni13Q2yJS3D1AjySU2&#10;MwCUyTaDc7ABUNuu6E/pIVWH8JmGRcObGVI0gZWeItCRPR07roUfXy0HVbr8a1J6euGgxqlpRHxk&#10;hE2/HFSJ+CjLxLLtEPFv0N3OvIKdSIOI58ADgKcC3Jlv3KwGoPGFAKpFvKW8a8XfkfFvFaEmxDHI&#10;eCvlKIO+V5fxkUox6dmxYZRQRIIk16mDh75VM8nEBQaEOgg1fm7DQyMzVf0Kec1DgzyHFw6W2jeG&#10;UKP8Dwh1EGpc7xVCjULUL0JDivPDUArTMGNjqBWhSey65xqBvVdrKBnRNSDUQWgzfIFQwWVcTT7G&#10;AoRGfpTWQs+WHhohiojhvUFnqPgoBlOpbiphXhqKqPHL9cpEla8pivK6MxSZc5Uz9K0aSsErjLD1&#10;4WzCvDQAaqaqV4DqeFIcUDSvWw19swg1LpRByttSPmgGlKILBZQUD42zVPSMVjX0TWYfS5KCkVwD&#10;Qh2EtkSULsRDYcNLNkMW+EUt6IncJZUCmQQJX3uLiqgxAF4PRrsyaWjPkJ1Jo8jvfLlvcZZDHYAZ&#10;cxWE9QzaFP5LpSZmuKiwZfa0JLTrje9MY5Xybu1owb2AJYUz8ziRrZYGe/Usms7ZMFEHSQVUC32+&#10;2Qi02+GKdm85Ckka+MhF5RfC64Ysua08QDUVYYRkQb7PngofqdKSUORHMfueOqeiFwXQuMp/x64Y&#10;3qbl1d085BI815YeTp4FMJKi0KDSEZzUz3XSdu7LRgozVSd17shW27B7Pxy2vL5sp63s8w3grnp+&#10;o+/Hh5Nu8j1+d564Ilqyv2m/kUh8g4ReuOlkv30lO48ywFHx5opsTDBO2U3nJBthMXGWCAupNNGU&#10;w7PEauNYNIBz0syBPaTfLM0YGAw0I2nkOm8gMBGFimbqMa/z00yCvVY1/0KAPdtaKGMX0fl8tCJo&#10;BqLRm34rQWNwMBBNjWhMkKMiGhOx7EHQ0F521uzjMEUYzlWDfdpPTLKmUAVUBlkjSpXZNM7RHmc/&#10;+Un1M4OEgWxcsiFgiu1ckY0Jo/ZANko/a6GZSj9LZYf6QDP90oyBwUAzNZoxsaCKZqrAbg9EE0QB&#10;tguRGykOE9lRbhk25NBkYUN7K13HyRm8AYOS1lDSwFNBqb0F+V+RNwAewIa0qSLOfVBOkWKfJVNO&#10;FtW9lXEQEVmRnga/7vmdAid1Z73Ek9ZVMo/KWqm8sRf68U6prIUmJjQInprgMQE0S/CYcHiv5BPl&#10;iZTlqQQPireBtDh4gQTEwTmg6pVCbe3JypH4yiB3EJ+gSQA9aI9aaCKEFuGYCGgPhBOFfibuARCO&#10;rmFk4jcBSEkIJwpPmrazffho6qQW4XvfhBQdS/slouMrDsLI1A3wb4G/CQlb8Dchqz7gD+eYWPpR&#10;WOgCqhr+iB9TlIjVrqiImSzPaes31a60Xe+J9c+HWfhbIR/DDwe1qyY9WkL/AmIlZqQ65/li/6hr&#10;TnEX2CVhVEjRTkvtimK4vlntyrKTEs+3JT0MPxzgX4N/Swhfskx6gj+cXFCZBP4K4hX84yBX6Va5&#10;Io1BdvRveRyO5VP1XdqRdsLSu6/J6dUSzkeIX7kIe9C+4rTAru4u+kEVXiU+CtnxMtBP//RzOKz/&#10;jdNPS2Rfikb2JH9w5ANlsbL6leGkB1CuJX8SneEaRr4UeBsIqH8CMvy0VXv7tgkI24AaUZcqRtWD&#10;AErSmPIMKK6SF/WksjjJlf0SZjk+SpD7DDW8uqIeg/U/hWF5ONr/jRNQS8C/ilL1QEAxCt9L2DLA&#10;R46PWRIozlXUsiAyG+jn2GO+Thm0rLZaDgKoEX5BWb6mAOozbllpcNhGww+2ySfR8idInjt2avsF&#10;J+IM8qd5HJ5JbI4OB/2/cfnTEvevol09yJ9KgbuqNuvp+E2c4PwYdkCHQSBHug0WUO8WUFX6dBBA&#10;TQHUFv83u/R7IKAwyTNxwUF/k6WqJFBS0GZ0iuDEqfDBU9HPNxXBQaly5VNtpYBTH/52Eg90talb&#10;MHv2U4azyOQCfNCnDNfPBkW2jJpIUMZlzqhq2SavxU2oiaW5Rb6R3rz7slNCL3X+8PGGyWkPDr0A&#10;Gk1o/d2y/DT1jBbY5Mlk1zoOX/qy6zzMmny06tjfJFXFPq6ierI8VflS2fLY7YgULdd6nnySA6yp&#10;M30GJg4knuL4avrpYarMmjt4t+5XS5zx/l/XHgBaBIX36MXI+lLptFVLqEqmJdnySeHN21tCJpiW&#10;yEwOg6yrT6iHpmXsF5GfdfUJOVi1RLWJpLNPsAnTMsFRT2HQ1Sfmz7TE9rY8DbrGiSCuaYlFQS52&#10;V59wt5uWRYFibGFXn5CqpmWK/O3A7+qTasyZpqjlFgSdnVIiq2ma+iEKUHT26iwTMAS21DXWwF4o&#10;ZEThmNbObu2VClBJJIu7IeWsVRGEYfcc2IsVosQGSpl0jtZerggn6mAROqBKO5bNfIVhEsVp2tmt&#10;vWIxsiHRtKNbchpX3SbYzeJ3dkv+saotSk8F3d3aSxaCSpMg6hotzCyr28JHhf/O0dpLFmKLDsqa&#10;dHZrL1mO86S7B+usGPYsFN00S1kSZg4CP8uLTqKlEzWrplkSFlknK4BvuGqbRlk3ainSYPWKPv1O&#10;1ELTrdri5ISok8TIfVT1imPOsu6x0nk1pi1A0E0KdFqaaRlEbOJ2LRcpTaZtAlqIukCAQ+yrlnkc&#10;oVpLZ6f2auWY1k5kUYTePL6AAdFNXRToN01RfQdVd7qGSgcem6ZhDAOlkxWgYrDVNCEzpbNXe7HC&#10;CCf7dtIWnQFYDSACi+uWW/Zi+R6HbLw0STDdkNi2JI7tpTrc0l6qwy3tlTrc0l6pwy3thTrYEknb&#10;1TQdbmkv0+GW9iodbmkv0uGWR69RcvQa0Z56A5HDTz96jShef2SfR68RZTcf1yf5yo5sefQaUcGx&#10;I/s8eo1QnvlAn3BQGC14PIc6zFQ4eVorzRifcDT6w+3oDvncRKCbcufh2HtSlOHnuGM9H52gHV21&#10;midOc0wBNdebIprNZfup7h1vR805lbO198zpHeCi5px809o8d5oDN9Rch6ibgymc5qRvUnvZ4NjW&#10;Pyjbnhuq4Mk3dL4uwhPODep9zUnNjSElUqxLz4866O3OFAlr3hC5T1DvLPk2re/grq+K899JkLL1&#10;htoKq5c2G1+aQ3LXmPby0CzhzCUx1po3uKusTru+k203rUNy11mdNn4nMfHWG9yVJrWHhmScd40h&#10;gT/YC0caDd/QudJgE84N6qWhiHS8NHbcOTcobMthGW3vAKbh3KBWWs5/ab3BXWlSH+gdzGkCzZd2&#10;VxpnH8kNzkvLkxTboPCatyTfubfnv9vb0XbkfbwdfRQ5vxnvidvwwPHRe4TPlK1sb64/0bVV+cfs&#10;ruRWe2I7yJqX0QYxlDc1hVWjyaePi8mPs387t+C0OR5vgOwv5hBgYtwZCryAh+PV80KH4uUCzGQw&#10;YlxIYSfodXK6bnsQlFmwWtyFqvdKm5HuYJ/qYuSqqp8eQYCdKXJPEpqAi9u3+011mKSZrHKBMvzM&#10;sdWFoqAamhiDLtEov4chYjsyNszy0W+ERDg66RvdBSmSs60HkbElI4hlq4J+oxCWqEy3cpkQLJ6d&#10;OrhsyKTGg65U4Mn0l8Oo4iswQZwRFDmZCPSqMYp4KmJ69kkRF/rk21IHDBE8HoKGqxhEbr1rRGoy&#10;PwlwOP5BaaFyDVE71IEDXFWKz0RYfudJeUQGON4JxSC0C+v52UMvOKOdbktDyUfWsxdTlglfyQqp&#10;IFFd4VgF7oF5KzcdtVJxGFGWF92HBVYReAEZLpEpSJcivIj9YsjtVy+GWucyu8c9DR4w9bTMFGNS&#10;T4tAMvw0eD9kXcy7Rb6SjxiREMJxT4N7SOYRVWzk4HXTpY+SafK0InURH2WxquEB1545/Pf5VYOd&#10;WMh0RWEsBy3rp8EsVNjBgFzWFOHAcMVlUJP1BbiHsa04QK5KV5mn+Zl+gTwVqaEvhXlCKj6WFDuX&#10;KuXkWSpDAiAp0nRfUeiCjYoVoe6pLCnwouveq0t4b2E3MZwux+M/9OGm5afFzE8t2g1yX5eJwCQ7&#10;LCxI41yPEa6rowkbNU6ReULvhheQajF6ujKq6MpXAEmHMSe5nmIy5I9+VkQch6cRHTgdBlxViSY4&#10;9iXMowcRIHYv9wSh2Sb8PBxTRWhhAd5u0y5WQvrDxg9sXrMmF1kCigMDJcdDMVWLhee4RHYV6v7I&#10;oWk/6UpAiJyfFxAYttjxPATgHO7cwbMrV+IMJGi9UQQCUFeSF0j+SMuoII6hUjgd5sI2cEVvlxWw&#10;t2oytWValrsZOgPzInXpkK7k3S+WULfW5XrGymClEiluiZ0j/GJQeWQR0WnVyH2uGiAhjrBHh1A5&#10;LwWIyPyFQLmDlTDQWMFmlHZZWT1UHpMWirHCNS808+zIoMbJy4CRFY4ISknpEHqB79xeiCRX0gJi&#10;48iRgUEoLQtrZSR/Nf62SQvArhVTzxPZAW3oEtkBwt2irHBREqDihho3wrrHzVuIwveqOxTF1dR3&#10;eHSo+qngSGKEM+316MI8xQ88dTjPoXbJ7PlO0w7hXT1XgSfGZnBBT6hE6bPLGqWB0egoNmyTEWSl&#10;Er/ge87oIEY1G/erVXLXpj66OICLlEcXJIoHPTs6qFIKdUEKNmGPDpE6BZQggw7gXqL1pGkNWOsT&#10;aj48OihPyjROYKFQb88ODrco9p3AVW0PIMpjZWGg+J4zaroiQ0u79Nr6vOHYbkMRcEgcMzLwCiXT&#10;Iwgze2TAhdbSctdeCqGaysigIRxJDWFArm0SypkQ/rNzRpnYAgLSaZ2RQW0U8CKa4XI+SFRFqJEk&#10;CuMxh1eTTDy5BWGv4+YMskJpGAmCq/bIEDTCiZX0mohlOiMDkPVqJkfOGUhUGXcJAkxHrSbrGozm&#10;BME2e2So96AoCpFAZ2TPCjpMoYg39YHdAjyvVczeKXNiqvB4nCB+2RrDXcnAFy3B9Xrypij3o4dc&#10;KQC9XhxVTu1wElHOV/gB9ryoLGlEviUWbToPKoV/CBcpbRBuEKZ3oP8k+6bstEHff/cOLEKYtkNP&#10;b6TuSXUU5uuB/wUStcCm66QgsrwvUkBeC4uwBMc1KBlikQJJMa6BEptQxUlIYTKfrWamhpZw7eEA&#10;lEbJU4lLEBQGIlqsHz7MxxuyqBVt6DJ0pB4KEZnc23fleo2gR7n14AMCk1V3nD3rlrwCOj0S6iFT&#10;VogyQ0oH05QF/Yz8f0RZz27tWC6UF0FnSpJitq2UsXX5M7wNLMNEdFwqvZYG9X68m4seOMUnkazH&#10;p92KNGw5EUjQT5dpIaGh8CdzVJfNt+3PjxvThD4i+VVDhqJsAhk5zQteY4GJfZ4X40b1QKRZqQFq&#10;ifmAJW2BIG2G+6g2IKSwRLk+C60zrMjc11q6ObdMblb3Wcd0ddxpNJHqLTXPOL/aRiZdN5mxydIX&#10;mXn3y8XmnyAedq+p1YgTGJsyoTjvzZTc1TQXF0giJWenXg2mSTOjFVF5BOTb0UB3Wuo4dKcI0Hta&#10;Ldcgxc3udjTf7zc319dsCI53360Wk225K+/3303K1TUWZzGZXT+W2+l16Ac+f9psy8lst+tm6RTU&#10;Fqzd0fr9WD55CH0wQXIFUioN5+2f8LsGwbkOiEPmtQJV6FNIvEbjcDFTwWsGFRJ01fHr3aj6kp2u&#10;y32zxmJAxRTVmF5YXJr47PjGiA+MuYXzVjtJjRztRRXZv5aT2ODgO8AVzaT1seXHUj5wjBSSOUX9&#10;CHIKxIks1swwglsZ5xgo3CK9f2CGN/vxYvnTekrcrpUUWpSQnpgh+MvXLHiZRQrYlEaEOazUoBjJ&#10;DuQGZh6ZqGBLN4cc5O4l5S5CiTW5i1DGJeSu4KnGtuIcSQrKcIK0zU1azhmcEpeVthxwJ/YySFvH&#10;bsPiCz7/gWiDJ0loNE3NjY3eunw3R7L0jPfhzmfjKVRVEXPODfTlqP2OEewHbWC08Tk4jhNEcYTP&#10;BQly70x6RAc8Z0uYMTvJEeiw7h3X8M72IB8qPH+EYtcLriav50RdBCAcZDFSHKCcLx6BpJ5UWxkB&#10;JZnV1bWggP+VNE32GCFVJzNZE6eC1gs9spDfJvDHCpMD1KNMiwGBwreMT8rEApi3SXy+LwQWOMRC&#10;GQxI9yMwOjocwvNIPFMAhCGM4oIsobrVuBfztjYANu3dL60qOHDGl/tijHvd+GIoveMSSiElUOs8&#10;GSQHkonrwBSni+G0MeiwxCehLMLypQbdKH3OHWO8I2IRvsBdwpFjot5e2NyrcZdQ/lWnLSvqvGJ5&#10;vcZqyMknFgdSpMin5uIKLj6kXCs3X1D4Jvm6Q/oONqzGPVEfLSjHbNSHM/uOKcVcIPY7QoCwAJYz&#10;TxIYFbLIeUxy4HwuY4BIwSnLEVqqoYkOXqCYJTGpIi8oqf+LmJSjehmtzE7HOr0cpS1ibARxBObQ&#10;CL7io62wCJh4QkUrk/62qyMiDUWRkRH7YnRYVNRPCIajeezLjpCCWacmZKrTzhWmJmwGSSQb+M+L&#10;/ENYvqhPSIeoO9B66kJsr0elaEZg2OXjVUkgWcJZfgq5pFkouifHD4kCLcdVKJnkPW3XoeRapG+k&#10;6oS/yqdNkBTIgZXTfpODDPxl9dIkiwObvdAti6lyuZhSjgd/aTOTDhwWfdhOVyGPerkzeZmWaOBu&#10;/3k5o2Es17/P7r3FtAq/to1LB5W4Nd1G+2LMjbJ3u0NeyRBUe7p1dn8Paf6Sm80d/ORyXd28WqzL&#10;rcytO+z9kx7yvbRX2ot670pS0PDoW59qTTMK1IR5vcQgxknDtGHemjtB52jGBvAZdnbVdBYL8DHv&#10;OJIF0nRDKRO/zMqVyp0YAA+gDoD/shwQ2utaMxWbgLeTQjr4eivgwV0rBj/gXWeRDQxemQKXYPAm&#10;tmXSWJt4ryeUHMvgEbzCcchao3mFgP8yx++g6LwiRcdE4g7QgYmPq8Sqo+mgyIMjFR3UryxAMV+Z&#10;ojPQQWPjiNbZ35rCb+KBB+jAhBm66YD0UGXXaluW7doMLm3Bd5tdi4gfTIKvDf0o6SqWyWDXKgPj&#10;9du1Jrx4AObGUdsN81Y1H3twUDdZqT0oVoDQDkG6DfDY3k+VNL4ydj8A3nL9vA1HDhVlec6ulcIe&#10;5LrpBrzF11ESG/5CDfOBrw/mLPtpL+qvpGqONZhXDnmcDac0doVvAjMqXX7Y/FpO/rUzuZu84/Pu&#10;82ZWS92U5ADt2vQ+Pv69nKLN+NO+ZL8u+SVZIPyNbmwVDVbWelvGE20Xy4hUZbtYlD8jGoaQv45L&#10;kQSllenRN44qrXWsNVwnaONCTn1r+Ma7IZPCS04mIddcwamGB7zk2FFDBe1oLqro0gm85BFqU0ng&#10;ZHBpvB6XBtWxq/HCJj6PCFE+x9Lo8BfAQ2oCIWGpbt7FADBy5pmncURnwCcbA996bJEKIgs+ZVtF&#10;PbuTJulc2VJwS+N8ZQVaeOeaye8xKbcqqTMN0fgZUfzi1GN7W4WP+qvvNON2ckHeWFJ7VUKA5bWp&#10;lMC/Pz5QiQWcRrAdb+aLyfvxfmx/5ztuZmE5L5fT2faH/wcAAP//AwBQSwMEFAAGAAgAAAAhAG9+&#10;5sjeAAAACAEAAA8AAABkcnMvZG93bnJldi54bWxMj0FLw0AQhe+C/2EZwZvdpKFiYzalFPVUBFtB&#10;epsm0yQ0Oxuy2yT9905PepoZ3vDe97LVZFs1UO8bxwbiWQSKuHBlw5WB7/370wsoH5BLbB2TgSt5&#10;WOX3dxmmpRv5i4ZdqJSYsE/RQB1Cl2rti5os+pnriEU7ud5ikLOvdNnjKOa21fMoetYWG5aEGjva&#10;1FScdxdr4GPEcZ3Eb8P2fNpcD/vF5882JmMeH6b1K6hAU/h7hhu+oEMuTEd34dKr1oAUCQYSGTcx&#10;mi8TUEfZJHUBOs/0/wL5LwAAAP//AwBQSwECLQAUAAYACAAAACEAtoM4kv4AAADhAQAAEwAAAAAA&#10;AAAAAAAAAAAAAAAAW0NvbnRlbnRfVHlwZXNdLnhtbFBLAQItABQABgAIAAAAIQA4/SH/1gAAAJQB&#10;AAALAAAAAAAAAAAAAAAAAC8BAABfcmVscy8ucmVsc1BLAQItABQABgAIAAAAIQAsCK4v3hsAAFrq&#10;AAAOAAAAAAAAAAAAAAAAAC4CAABkcnMvZTJvRG9jLnhtbFBLAQItABQABgAIAAAAIQBvfubI3gAA&#10;AAgBAAAPAAAAAAAAAAAAAAAAADgeAABkcnMvZG93bnJldi54bWxQSwUGAAAAAAQABADzAAAAQx8A&#10;AAAA&#10;">
                <v:line id="Straight Connector 60" o:spid="_x0000_s1027" style="position:absolute;flip:x;visibility:visible;mso-wrap-style:square" from="6350,1333" to="6026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PHxAAAANwAAAAPAAAAZHJzL2Rvd25yZXYueG1sRE9Na8JA&#10;EL0L/odlhN7Mph5CTF2lGANSoWBS2uuQnSZps7Mhu2rsr+8eCj0+3vdmN5leXGl0nWUFj1EMgri2&#10;uuNGwVtVLFMQziNr7C2Tgjs52G3nsw1m2t74TNfSNyKEsMtQQev9kEnp6pYMusgOxIH7tKNBH+DY&#10;SD3iLYSbXq7iOJEGOw4NLQ60b6n+Li9GQfHy404fw9ockjTfn9/zr9e1rJR6WEzPTyA8Tf5f/Oc+&#10;agVJGtaGM+EIyO0vAAAA//8DAFBLAQItABQABgAIAAAAIQDb4fbL7gAAAIUBAAATAAAAAAAAAAAA&#10;AAAAAAAAAABbQ29udGVudF9UeXBlc10ueG1sUEsBAi0AFAAGAAgAAAAhAFr0LFu/AAAAFQEAAAsA&#10;AAAAAAAAAAAAAAAAHwEAAF9yZWxzLy5yZWxzUEsBAi0AFAAGAAgAAAAhAEhrk8fEAAAA3AAAAA8A&#10;AAAAAAAAAAAAAAAABwIAAGRycy9kb3ducmV2LnhtbFBLBQYAAAAAAwADALcAAAD4AgAAAAA=&#10;" strokecolor="#4472c4 [3204]" strokeweight=".5pt">
                  <v:stroke dashstyle="dash" joinstyle="miter"/>
                </v:line>
                <v:group id="Group 689" o:spid="_x0000_s1028" style="position:absolute;width:65360;height:76043" coordsize="65360,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Group 36" o:spid="_x0000_s1029" style="position:absolute;width:65360;height:76043" coordorigin="-1395,-2516" coordsize="68566,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66" o:spid="_x0000_s1030" type="#_x0000_t32" style="position:absolute;left:8854;top:28702;width:35814;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9MxwAAANwAAAAPAAAAZHJzL2Rvd25yZXYueG1sRI9Ba8JA&#10;FITvBf/D8oRexGwsNdjUVcTS4EEK1RR6fGSf2WD2bchuNf33XUHocZiZb5jlerCtuFDvG8cKZkkK&#10;grhyuuFaQXl8ny5A+ICssXVMCn7Jw3o1elhirt2VP+lyCLWIEPY5KjAhdLmUvjJk0SeuI47eyfUW&#10;Q5R9LXWP1wi3rXxK00xabDguGOxoa6g6H36sgm2x60y5me+H/fH5zX8VdvLxXSj1OB42ryACDeE/&#10;fG/vtILsZQa3M/EIyNUfAAAA//8DAFBLAQItABQABgAIAAAAIQDb4fbL7gAAAIUBAAATAAAAAAAA&#10;AAAAAAAAAAAAAABbQ29udGVudF9UeXBlc10ueG1sUEsBAi0AFAAGAAgAAAAhAFr0LFu/AAAAFQEA&#10;AAsAAAAAAAAAAAAAAAAAHwEAAF9yZWxzLy5yZWxzUEsBAi0AFAAGAAgAAAAhAKsVH0zHAAAA3AAA&#10;AA8AAAAAAAAAAAAAAAAABwIAAGRycy9kb3ducmV2LnhtbFBLBQYAAAAAAwADALcAAAD7AgAAAAA=&#10;" strokecolor="#538135 [2409]" strokeweight="2.25pt">
                      <v:stroke endarrow="block" joinstyle="miter"/>
                    </v:shape>
                    <v:group id="Group 28" o:spid="_x0000_s1031" style="position:absolute;left:-1395;top:-2516;width:68566;height:77962" coordorigin="-1395,-2516" coordsize="68567,7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type id="_x0000_t202" coordsize="21600,21600" o:spt="202" path="m,l,21600r21600,l21600,xe">
                        <v:stroke joinstyle="miter"/>
                        <v:path gradientshapeok="t" o:connecttype="rect"/>
                      </v:shapetype>
                      <v:shape id="Text Box 27" o:spid="_x0000_s1032" type="#_x0000_t202" style="position:absolute;left:434;top:14101;width:49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rxwAAANwAAAAPAAAAZHJzL2Rvd25yZXYueG1sRI9PS8NA&#10;FMTvgt9heYIXsRsNthq7LaXYP/TWRC29PbLPJJh9G7Jrkn77bqHgcZiZ3zDT+WBq0VHrKssKnkYR&#10;COLc6ooLBZ/Z6vEVhPPIGmvLpOBEDuaz25spJtr2vKcu9YUIEHYJKii9bxIpXV6SQTeyDXHwfmxr&#10;0AfZFlK32Ae4qeVzFI2lwYrDQokNLUvKf9M/o+D4UBx2blh/9fFL3HxsumzyrTOl7u+GxTsIT4P/&#10;D1/bW61g/BbD5Uw4AnJ2BgAA//8DAFBLAQItABQABgAIAAAAIQDb4fbL7gAAAIUBAAATAAAAAAAA&#10;AAAAAAAAAAAAAABbQ29udGVudF9UeXBlc10ueG1sUEsBAi0AFAAGAAgAAAAhAFr0LFu/AAAAFQEA&#10;AAsAAAAAAAAAAAAAAAAAHwEAAF9yZWxzLy5yZWxzUEsBAi0AFAAGAAgAAAAhAD9C+WvHAAAA3AAA&#10;AA8AAAAAAAAAAAAAAAAABwIAAGRycy9kb3ducmV2LnhtbFBLBQYAAAAAAwADALcAAAD7AgAAAAA=&#10;" fillcolor="white [3201]" stroked="f" strokeweight=".5pt">
                        <v:textbox>
                          <w:txbxContent>
                            <w:p w14:paraId="50B94EC4" w14:textId="77777777" w:rsidR="005A337A" w:rsidRPr="002C1A31" w:rsidRDefault="005A337A" w:rsidP="005A337A">
                              <w:pPr>
                                <w:jc w:val="center"/>
                                <w:rPr>
                                  <w:b/>
                                  <w:bCs/>
                                  <w:sz w:val="20"/>
                                  <w:lang w:val="en-US"/>
                                </w:rPr>
                              </w:pPr>
                              <w:r>
                                <w:rPr>
                                  <w:b/>
                                  <w:bCs/>
                                  <w:sz w:val="20"/>
                                  <w:lang w:val="en-US"/>
                                </w:rPr>
                                <w:t>24</w:t>
                              </w:r>
                            </w:p>
                          </w:txbxContent>
                        </v:textbox>
                      </v:shape>
                      <v:line id="Straight Connector 26" o:spid="_x0000_s1033" style="position:absolute;flip:x;visibility:visible;mso-wrap-style:square" from="5386,15117" to="62385,1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fxgAAANwAAAAPAAAAZHJzL2Rvd25yZXYueG1sRI9Ba8JA&#10;FITvQv/D8gredNNSgonZSNEKoiCopV4f2WcSm30bsqum/fWuUOhxmJlvmGzWm0ZcqXO1ZQUv4wgE&#10;cWF1zaWCz8NyNAHhPLLGxjIp+CEHs/xpkGGq7Y13dN37UgQIuxQVVN63qZSuqMigG9uWOHgn2xn0&#10;QXal1B3eAtw08jWKYmmw5rBQYUvziorv/cUoWK5/3ebYJuYjnizmu6/FeZvIg1LD5/59CsJT7//D&#10;f+2VVhAnb/A4E46AzO8AAAD//wMAUEsBAi0AFAAGAAgAAAAhANvh9svuAAAAhQEAABMAAAAAAAAA&#10;AAAAAAAAAAAAAFtDb250ZW50X1R5cGVzXS54bWxQSwECLQAUAAYACAAAACEAWvQsW78AAAAVAQAA&#10;CwAAAAAAAAAAAAAAAAAfAQAAX3JlbHMvLnJlbHNQSwECLQAUAAYACAAAACEATP8PH8YAAADcAAAA&#10;DwAAAAAAAAAAAAAAAAAHAgAAZHJzL2Rvd25yZXYueG1sUEsFBgAAAAADAAMAtwAAAPoCAAAAAA==&#10;" strokecolor="#4472c4 [3204]" strokeweight=".5pt">
                        <v:stroke dashstyle="dash" joinstyle="miter"/>
                      </v:line>
                      <v:group id="Group 61" o:spid="_x0000_s1034" style="position:absolute;left:-1395;top:-2516;width:68567;height:77963" coordorigin="-1628,-2227"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Straight Connector 57" o:spid="_x0000_s1035" style="position:absolute;flip:x y;visibility:visible;mso-wrap-style:square" from="4826,19715" to="44586,1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HRxQAAANwAAAAPAAAAZHJzL2Rvd25yZXYueG1sRI9LawIx&#10;FIX3Qv9DuIVuimbsYqjjRCmFggtRqrbr6+TOg5ncTJOo479vBMHl4Tw+Tr4cTCfO5HxjWcF0koAg&#10;LqxuuFJw2H+N30H4gKyxs0wKruRhuXga5Zhpe+FvOu9CJeII+wwV1CH0mZS+qMmgn9ieOHqldQZD&#10;lK6S2uEljptOviVJKg02HAk19vRZU9HuTiZy/65u21azMsHj0a1+25/N+nWq1Mvz8DEHEWgIj/C9&#10;vdIK0lkKtzPxCMjFPwAAAP//AwBQSwECLQAUAAYACAAAACEA2+H2y+4AAACFAQAAEwAAAAAAAAAA&#10;AAAAAAAAAAAAW0NvbnRlbnRfVHlwZXNdLnhtbFBLAQItABQABgAIAAAAIQBa9CxbvwAAABUBAAAL&#10;AAAAAAAAAAAAAAAAAB8BAABfcmVscy8ucmVsc1BLAQItABQABgAIAAAAIQDfLqHRxQAAANwAAAAP&#10;AAAAAAAAAAAAAAAAAAcCAABkcnMvZG93bnJldi54bWxQSwUGAAAAAAMAAwC3AAAA+QIAAAAA&#10;" strokecolor="#4472c4 [3204]" strokeweight=".5pt">
                          <v:stroke dashstyle="dash" joinstyle="miter"/>
                        </v:line>
                        <v:line id="Straight Connector 58" o:spid="_x0000_s1036" style="position:absolute;flip:x;visibility:visible;mso-wrap-style:square" from="4572,12446" to="48769,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FoxgAAANwAAAAPAAAAZHJzL2Rvd25yZXYueG1sRI9Pa8JA&#10;FMTvgt9heUJvutFDaqKriFaQFgr+Qa+P7DOJZt+G7KrRT98tFHocZuY3zHTemkrcqXGlZQXDQQSC&#10;OLO65FzBYb/uj0E4j6yxskwKnuRgPut2pphq++At3Xc+FwHCLkUFhfd1KqXLCjLoBrYmDt7ZNgZ9&#10;kE0udYOPADeVHEVRLA2WHBYKrGlZUHbd3YyC9efLfZ3qxHzE49Vye1xdvhO5V+qt1y4mIDy1/j/8&#10;195oBXHyDr9nwhGQsx8AAAD//wMAUEsBAi0AFAAGAAgAAAAhANvh9svuAAAAhQEAABMAAAAAAAAA&#10;AAAAAAAAAAAAAFtDb250ZW50X1R5cGVzXS54bWxQSwECLQAUAAYACAAAACEAWvQsW78AAAAVAQAA&#10;CwAAAAAAAAAAAAAAAAAfAQAAX3JlbHMvLnJlbHNQSwECLQAUAAYACAAAACEAvC2RaMYAAADcAAAA&#10;DwAAAAAAAAAAAAAAAAAHAgAAZHJzL2Rvd25yZXYueG1sUEsFBgAAAAADAAMAtwAAAPoCAAAAAA==&#10;" strokecolor="#4472c4 [3204]" strokeweight=".5pt">
                          <v:stroke dashstyle="dash" joinstyle="miter"/>
                        </v:line>
                        <v:group id="Group 54" o:spid="_x0000_s1037" style="position:absolute;left:-1628;top:-2227;width:68575;height:77969" coordorigin="-1543,-1719"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Text Box 53" o:spid="_x0000_s1038" type="#_x0000_t202" style="position:absolute;left:408;top:53964;width:533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6BxwAAANwAAAAPAAAAZHJzL2Rvd25yZXYueG1sRI9ba8JA&#10;FITfC/6H5Qh9KbqxUi/RVUR6wzeNF3w7ZI9JMHs2ZLdJ+u+7hUIfh5n5hlmuO1OKhmpXWFYwGkYg&#10;iFOrC84UHJO3wQyE88gaS8uk4JscrFe9hyXG2ra8p+bgMxEg7GJUkHtfxVK6NCeDbmgr4uDdbG3Q&#10;B1lnUtfYBrgp5XMUTaTBgsNCjhVtc0rvhy+j4PqUXXauez+145dx9frRJNOzTpR67HebBQhPnf8P&#10;/7U/tYLJfA6/Z8IRkKsfAAAA//8DAFBLAQItABQABgAIAAAAIQDb4fbL7gAAAIUBAAATAAAAAAAA&#10;AAAAAAAAAAAAAABbQ29udGVudF9UeXBlc10ueG1sUEsBAi0AFAAGAAgAAAAhAFr0LFu/AAAAFQEA&#10;AAsAAAAAAAAAAAAAAAAAHwEAAF9yZWxzLy5yZWxzUEsBAi0AFAAGAAgAAAAhAF6qzoHHAAAA3AAA&#10;AA8AAAAAAAAAAAAAAAAABwIAAGRycy9kb3ducmV2LnhtbFBLBQYAAAAAAwADALcAAAD7AgAAAAA=&#10;" fillcolor="white [3201]" stroked="f" strokeweight=".5pt">
                            <v:textbox>
                              <w:txbxContent>
                                <w:p w14:paraId="2011E91E" w14:textId="77777777" w:rsidR="005A337A" w:rsidRPr="002C1A31" w:rsidRDefault="005A337A" w:rsidP="005A337A">
                                  <w:pPr>
                                    <w:jc w:val="center"/>
                                    <w:rPr>
                                      <w:b/>
                                      <w:bCs/>
                                      <w:sz w:val="20"/>
                                      <w:lang w:val="en-US"/>
                                    </w:rPr>
                                  </w:pPr>
                                  <w:r>
                                    <w:rPr>
                                      <w:b/>
                                      <w:bCs/>
                                      <w:sz w:val="20"/>
                                      <w:lang w:val="en-US"/>
                                    </w:rPr>
                                    <w:t>11</w:t>
                                  </w:r>
                                </w:p>
                              </w:txbxContent>
                            </v:textbox>
                          </v:shape>
                          <v:group id="Group 51" o:spid="_x0000_s1039" style="position:absolute;left:-1543;top:-1719;width:68575;height:77969" coordorigin="-1882,-1719" coordsize="68578,7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 Box 50" o:spid="_x0000_s1040" type="#_x0000_t202" style="position:absolute;left:-25;top:68987;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dxgAAANwAAAAPAAAAZHJzL2Rvd25yZXYueG1sRI9Ba8JA&#10;FITvQv/D8oRepG5UqpK6ioi1xZtJbentkX0modm3Ibsm6b/vFgSPw8x8w6w2valES40rLSuYjCMQ&#10;xJnVJecKPtLXpyUI55E1VpZJwS852KwfBiuMte34RG3icxEg7GJUUHhfx1K6rCCDbmxr4uBdbGPQ&#10;B9nkUjfYBbip5DSK5tJgyWGhwJp2BWU/ydUo+B7lX0fXH87d7HlW79/adPGpU6Ueh/32BYSn3t/D&#10;t/a7VrCIJvB/JhwBuf4DAAD//wMAUEsBAi0AFAAGAAgAAAAhANvh9svuAAAAhQEAABMAAAAAAAAA&#10;AAAAAAAAAAAAAFtDb250ZW50X1R5cGVzXS54bWxQSwECLQAUAAYACAAAACEAWvQsW78AAAAVAQAA&#10;CwAAAAAAAAAAAAAAAAAfAQAAX3JlbHMvLnJlbHNQSwECLQAUAAYACAAAACEAPjdYncYAAADcAAAA&#10;DwAAAAAAAAAAAAAAAAAHAgAAZHJzL2Rvd25yZXYueG1sUEsFBgAAAAADAAMAtwAAAPoCAAAAAA==&#10;" fillcolor="white [3201]" stroked="f" strokeweight=".5pt">
                              <v:textbox>
                                <w:txbxContent>
                                  <w:p w14:paraId="3FE620FD" w14:textId="77777777" w:rsidR="005A337A" w:rsidRPr="002C1A31" w:rsidRDefault="005A337A" w:rsidP="005A337A">
                                    <w:pPr>
                                      <w:jc w:val="center"/>
                                      <w:rPr>
                                        <w:b/>
                                        <w:bCs/>
                                        <w:sz w:val="20"/>
                                        <w:lang w:val="en-US"/>
                                      </w:rPr>
                                    </w:pPr>
                                    <w:r>
                                      <w:rPr>
                                        <w:b/>
                                        <w:bCs/>
                                        <w:sz w:val="20"/>
                                        <w:lang w:val="en-US"/>
                                      </w:rPr>
                                      <w:t>3</w:t>
                                    </w:r>
                                  </w:p>
                                </w:txbxContent>
                              </v:textbox>
                            </v:shape>
                            <v:shape id="Text Box 40" o:spid="_x0000_s1041" type="#_x0000_t202" style="position:absolute;left:-316;top:8506;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bqxgAAANwAAAAPAAAAZHJzL2Rvd25yZXYueG1sRI9Pa8JA&#10;FMTvBb/D8gq9FN1UsUp0lVJaFW81/sHbI/uaBLNvQ3ZN4rd3hUKPw8z8hpkvO1OKhmpXWFbwNohA&#10;EKdWF5wp2Cff/SkI55E1lpZJwY0cLBe9pznG2rb8Q83OZyJA2MWoIPe+iqV0aU4G3cBWxMH7tbVB&#10;H2SdSV1jG+CmlMMoepcGCw4LOVb0mVN62V2NgvNrdtq6bnVoR+NR9bVukslRJ0q9PHcfMxCeOv8f&#10;/mtvtIJJNITHmXAE5OIOAAD//wMAUEsBAi0AFAAGAAgAAAAhANvh9svuAAAAhQEAABMAAAAAAAAA&#10;AAAAAAAAAAAAAFtDb250ZW50X1R5cGVzXS54bWxQSwECLQAUAAYACAAAACEAWvQsW78AAAAVAQAA&#10;CwAAAAAAAAAAAAAAAAAfAQAAX3JlbHMvLnJlbHNQSwECLQAUAAYACAAAACEAzuXG6sYAAADcAAAA&#10;DwAAAAAAAAAAAAAAAAAHAgAAZHJzL2Rvd25yZXYueG1sUEsFBgAAAAADAAMAtwAAAPoCAAAAAA==&#10;" fillcolor="white [3201]" stroked="f" strokeweight=".5pt">
                              <v:textbox>
                                <w:txbxContent>
                                  <w:p w14:paraId="78AD3978" w14:textId="77777777" w:rsidR="005A337A" w:rsidRPr="002C1A31" w:rsidRDefault="005A337A" w:rsidP="005A337A">
                                    <w:pPr>
                                      <w:jc w:val="center"/>
                                      <w:rPr>
                                        <w:b/>
                                        <w:bCs/>
                                        <w:sz w:val="20"/>
                                        <w:lang w:val="en-US"/>
                                      </w:rPr>
                                    </w:pPr>
                                    <w:r>
                                      <w:rPr>
                                        <w:b/>
                                        <w:bCs/>
                                        <w:sz w:val="20"/>
                                        <w:lang w:val="en-US"/>
                                      </w:rPr>
                                      <w:t>26</w:t>
                                    </w:r>
                                  </w:p>
                                </w:txbxContent>
                              </v:textbox>
                            </v:shape>
                            <v:shape id="Text Box 48" o:spid="_x0000_s1042" type="#_x0000_t202" style="position:absolute;left:964;top:62901;width:4254;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NxxgAAANwAAAAPAAAAZHJzL2Rvd25yZXYueG1sRI9Pa8JA&#10;FMTvQr/D8gq9SN1osEp0lSL2D940auntkX0modm3IbtN0m/fFQSPw8z8hlmue1OJlhpXWlYwHkUg&#10;iDOrS84VHNO35zkI55E1VpZJwR85WK8eBktMtO14T+3B5yJA2CWooPC+TqR0WUEG3cjWxMG72Mag&#10;D7LJpW6wC3BTyUkUvUiDJYeFAmvaFJT9HH6Ngu9h/rVz/fupi6dxvf1o09lZp0o9PfavCxCeen8P&#10;39qfWsEsiuF6JhwBufoHAAD//wMAUEsBAi0AFAAGAAgAAAAhANvh9svuAAAAhQEAABMAAAAAAAAA&#10;AAAAAAAAAAAAAFtDb250ZW50X1R5cGVzXS54bWxQSwECLQAUAAYACAAAACEAWvQsW78AAAAVAQAA&#10;CwAAAAAAAAAAAAAAAAAfAQAAX3JlbHMvLnJlbHNQSwECLQAUAAYACAAAACEAoaljccYAAADcAAAA&#10;DwAAAAAAAAAAAAAAAAAHAgAAZHJzL2Rvd25yZXYueG1sUEsFBgAAAAADAAMAtwAAAPoCAAAAAA==&#10;" fillcolor="white [3201]" stroked="f" strokeweight=".5pt">
                              <v:textbox>
                                <w:txbxContent>
                                  <w:p w14:paraId="3663EF46" w14:textId="77777777" w:rsidR="005A337A" w:rsidRPr="002C1A31" w:rsidRDefault="005A337A" w:rsidP="005A337A">
                                    <w:pPr>
                                      <w:jc w:val="center"/>
                                      <w:rPr>
                                        <w:b/>
                                        <w:bCs/>
                                        <w:sz w:val="20"/>
                                        <w:lang w:val="en-US"/>
                                      </w:rPr>
                                    </w:pPr>
                                    <w:r>
                                      <w:rPr>
                                        <w:b/>
                                        <w:bCs/>
                                        <w:sz w:val="20"/>
                                        <w:lang w:val="en-US"/>
                                      </w:rPr>
                                      <w:t>6</w:t>
                                    </w:r>
                                  </w:p>
                                </w:txbxContent>
                              </v:textbox>
                            </v:shape>
                            <v:shape id="Text Box 32" o:spid="_x0000_s1043" type="#_x0000_t202" style="position:absolute;left:-25;top:37728;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sFxwAAANwAAAAPAAAAZHJzL2Rvd25yZXYueG1sRI9Pa8JA&#10;FMTvhX6H5RV6KbqxWpXoKlJald40/sHbI/uahGbfhuw2id/eFQo9DjPzG2a+7EwpGqpdYVnBoB+B&#10;IE6tLjhTcEg+e1MQziNrLC2Tgis5WC4eH+YYa9vyjpq9z0SAsItRQe59FUvp0pwMur6tiIP3bWuD&#10;Psg6k7rGNsBNKV+jaCwNFhwWcqzoPaf0Z/9rFFxesvOX69bHdvg2rD42TTI56USp56duNQPhqfP/&#10;4b/2ViuYRCO4nwlHQC5uAAAA//8DAFBLAQItABQABgAIAAAAIQDb4fbL7gAAAIUBAAATAAAAAAAA&#10;AAAAAAAAAAAAAABbQ29udGVudF9UeXBlc10ueG1sUEsBAi0AFAAGAAgAAAAhAFr0LFu/AAAAFQEA&#10;AAsAAAAAAAAAAAAAAAAAHwEAAF9yZWxzLy5yZWxzUEsBAi0AFAAGAAgAAAAhAC5A+wXHAAAA3AAA&#10;AA8AAAAAAAAAAAAAAAAABwIAAGRycy9kb3ducmV2LnhtbFBLBQYAAAAAAwADALcAAAD7AgAAAAA=&#10;" fillcolor="white [3201]" stroked="f" strokeweight=".5pt">
                              <v:textbox>
                                <w:txbxContent>
                                  <w:p w14:paraId="36120E7D" w14:textId="77777777" w:rsidR="005A337A" w:rsidRPr="00F21227" w:rsidRDefault="005A337A" w:rsidP="005A337A">
                                    <w:pPr>
                                      <w:jc w:val="center"/>
                                      <w:rPr>
                                        <w:color w:val="8496B0" w:themeColor="text2" w:themeTint="99"/>
                                        <w:sz w:val="20"/>
                                        <w:lang w:val="en-US"/>
                                      </w:rPr>
                                    </w:pPr>
                                    <w:r>
                                      <w:rPr>
                                        <w:b/>
                                        <w:bCs/>
                                        <w:sz w:val="20"/>
                                        <w:lang w:val="en-US"/>
                                      </w:rPr>
                                      <w:t>18</w:t>
                                    </w:r>
                                  </w:p>
                                </w:txbxContent>
                              </v:textbox>
                            </v:shape>
                            <v:shape id="Text Box 42" o:spid="_x0000_s1044" type="#_x0000_t202" style="position:absolute;left:-316;top:-1719;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6exwAAANwAAAAPAAAAZHJzL2Rvd25yZXYueG1sRI9Pa8JA&#10;FMTvQr/D8gq9SN1YsUrqKlLqH7w1qS29PbKvSWj2bciuSfz2riB4HGbmN8xi1ZtKtNS40rKC8SgC&#10;QZxZXXKu4CvdPM9BOI+ssbJMCs7kYLV8GCww1rbjT2oTn4sAYRejgsL7OpbSZQUZdCNbEwfvzzYG&#10;fZBNLnWDXYCbSr5E0as0WHJYKLCm94Ky/+RkFPwO85+D67fHbjKd1B+7Np1961Spp8d+/QbCU+/v&#10;4Vt7rxXMoilcz4QjIJcXAAAA//8DAFBLAQItABQABgAIAAAAIQDb4fbL7gAAAIUBAAATAAAAAAAA&#10;AAAAAAAAAAAAAABbQ29udGVudF9UeXBlc10ueG1sUEsBAi0AFAAGAAgAAAAhAFr0LFu/AAAAFQEA&#10;AAsAAAAAAAAAAAAAAAAAHwEAAF9yZWxzLy5yZWxzUEsBAi0AFAAGAAgAAAAhAEEMXp7HAAAA3AAA&#10;AA8AAAAAAAAAAAAAAAAABwIAAGRycy9kb3ducmV2LnhtbFBLBQYAAAAAAwADALcAAAD7AgAAAAA=&#10;" fillcolor="white [3201]" stroked="f" strokeweight=".5pt">
                              <v:textbox>
                                <w:txbxContent>
                                  <w:p w14:paraId="60C8E111" w14:textId="77777777" w:rsidR="005A337A" w:rsidRPr="002C1A31" w:rsidRDefault="005A337A" w:rsidP="005A337A">
                                    <w:pPr>
                                      <w:jc w:val="center"/>
                                      <w:rPr>
                                        <w:b/>
                                        <w:bCs/>
                                        <w:sz w:val="20"/>
                                        <w:lang w:val="en-US"/>
                                      </w:rPr>
                                    </w:pPr>
                                    <w:r w:rsidRPr="002C1A31">
                                      <w:rPr>
                                        <w:b/>
                                        <w:bCs/>
                                        <w:sz w:val="20"/>
                                        <w:lang w:val="en-US"/>
                                      </w:rPr>
                                      <w:t>2</w:t>
                                    </w:r>
                                    <w:r>
                                      <w:rPr>
                                        <w:b/>
                                        <w:bCs/>
                                        <w:sz w:val="20"/>
                                        <w:lang w:val="en-US"/>
                                      </w:rPr>
                                      <w:t>9</w:t>
                                    </w:r>
                                  </w:p>
                                </w:txbxContent>
                              </v:textbox>
                            </v:shape>
                            <v:shape id="Text Box 39" o:spid="_x0000_s1045" type="#_x0000_t202" style="position:absolute;left:-316;top:11760;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DpxgAAANwAAAAPAAAAZHJzL2Rvd25yZXYueG1sRI9ba8JA&#10;FITfC/6H5Qi+FN1UqUp0lSL2gm8aL/h2yB6TYPZsyG6T9N93CwUfh5n5hlmuO1OKhmpXWFbwMopA&#10;EKdWF5wpOCbvwzkI55E1lpZJwQ85WK96T0uMtW15T83BZyJA2MWoIPe+iqV0aU4G3chWxMG72dqg&#10;D7LOpK6xDXBTynEUTaXBgsNCjhVtckrvh2+j4PqcXXau+zi1k9dJtf1sktlZJ0oN+t3bAoSnzj/C&#10;/+0vrWAWTeHvTDgCcvULAAD//wMAUEsBAi0AFAAGAAgAAAAhANvh9svuAAAAhQEAABMAAAAAAAAA&#10;AAAAAAAAAAAAAFtDb250ZW50X1R5cGVzXS54bWxQSwECLQAUAAYACAAAACEAWvQsW78AAAAVAQAA&#10;CwAAAAAAAAAAAAAAAAAfAQAAX3JlbHMvLnJlbHNQSwECLQAUAAYACAAAACEAsd7A6cYAAADcAAAA&#10;DwAAAAAAAAAAAAAAAAAHAgAAZHJzL2Rvd25yZXYueG1sUEsFBgAAAAADAAMAtwAAAPoCAAAAAA==&#10;" fillcolor="white [3201]" stroked="f" strokeweight=".5pt">
                              <v:textbox>
                                <w:txbxContent>
                                  <w:p w14:paraId="65540E77" w14:textId="77777777" w:rsidR="005A337A" w:rsidRPr="002C1A31" w:rsidRDefault="005A337A" w:rsidP="005A337A">
                                    <w:pPr>
                                      <w:jc w:val="center"/>
                                      <w:rPr>
                                        <w:sz w:val="20"/>
                                        <w:lang w:val="en-US"/>
                                      </w:rPr>
                                    </w:pPr>
                                    <w:r>
                                      <w:rPr>
                                        <w:b/>
                                        <w:bCs/>
                                        <w:sz w:val="20"/>
                                        <w:lang w:val="en-US"/>
                                      </w:rPr>
                                      <w:t>25</w:t>
                                    </w:r>
                                  </w:p>
                                </w:txbxContent>
                              </v:textbox>
                            </v:shape>
                            <v:shape id="Text Box 37" o:spid="_x0000_s1046" type="#_x0000_t202" style="position:absolute;left:-316;top:18808;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VyxwAAANwAAAAPAAAAZHJzL2Rvd25yZXYueG1sRI9Pa8JA&#10;FMTvQr/D8gpepG5asZHUVUqpf/CmaS29PbKvSWj2bciuSfz2riB4HGbmN8x82ZtKtNS40rKC53EE&#10;gjizuuRcwVe6epqBcB5ZY2WZFJzJwXLxMJhjom3He2oPPhcBwi5BBYX3dSKlywoy6Ma2Jg7en20M&#10;+iCbXOoGuwA3lXyJoldpsOSwUGBNHwVl/4eTUfA7yn92rl9/d5PppP7ctGl81KlSw8f+/Q2Ep97f&#10;w7f2ViuIoxiuZ8IRkIsLAAAA//8DAFBLAQItABQABgAIAAAAIQDb4fbL7gAAAIUBAAATAAAAAAAA&#10;AAAAAAAAAAAAAABbQ29udGVudF9UeXBlc10ueG1sUEsBAi0AFAAGAAgAAAAhAFr0LFu/AAAAFQEA&#10;AAsAAAAAAAAAAAAAAAAAHwEAAF9yZWxzLy5yZWxzUEsBAi0AFAAGAAgAAAAhAN6SZXLHAAAA3AAA&#10;AA8AAAAAAAAAAAAAAAAABwIAAGRycy9kb3ducmV2LnhtbFBLBQYAAAAAAwADALcAAAD7AgAAAAA=&#10;" fillcolor="white [3201]" stroked="f" strokeweight=".5pt">
                              <v:textbox>
                                <w:txbxContent>
                                  <w:p w14:paraId="164FA980" w14:textId="77777777" w:rsidR="005A337A" w:rsidRPr="002C1A31" w:rsidRDefault="005A337A" w:rsidP="005A337A">
                                    <w:pPr>
                                      <w:jc w:val="center"/>
                                      <w:rPr>
                                        <w:b/>
                                        <w:bCs/>
                                        <w:sz w:val="20"/>
                                        <w:lang w:val="en-US"/>
                                      </w:rPr>
                                    </w:pPr>
                                    <w:r>
                                      <w:rPr>
                                        <w:b/>
                                        <w:bCs/>
                                        <w:sz w:val="20"/>
                                        <w:lang w:val="en-US"/>
                                      </w:rPr>
                                      <w:t>23</w:t>
                                    </w:r>
                                  </w:p>
                                </w:txbxContent>
                              </v:textbox>
                            </v:shape>
                            <v:shape id="_x0000_s1047" type="#_x0000_t202" style="position:absolute;left:-294;top:26270;width:5333;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EAwwAAANwAAAAPAAAAZHJzL2Rvd25yZXYueG1sRE/LisIw&#10;FN0L/kO4wmwGTWdkVKpRBnEeuNP6wN2lubbF5qY0mbb+vVkMuDyc92LVmVI0VLvCsoK3UQSCOLW6&#10;4EzBIfkazkA4j6yxtEwK7uRgtez3Fhhr2/KOmr3PRAhhF6OC3PsqltKlORl0I1sRB+5qa4M+wDqT&#10;usY2hJtSvkfRRBosODTkWNE6p/S2/zMKLq/Zeeu672M7/hhXm58mmZ50otTLoPucg/DU+af43/2r&#10;FUyjsDacCUdALh8AAAD//wMAUEsBAi0AFAAGAAgAAAAhANvh9svuAAAAhQEAABMAAAAAAAAAAAAA&#10;AAAAAAAAAFtDb250ZW50X1R5cGVzXS54bWxQSwECLQAUAAYACAAAACEAWvQsW78AAAAVAQAACwAA&#10;AAAAAAAAAAAAAAAfAQAAX3JlbHMvLnJlbHNQSwECLQAUAAYACAAAACEArw3xAMMAAADcAAAADwAA&#10;AAAAAAAAAAAAAAAHAgAAZHJzL2Rvd25yZXYueG1sUEsFBgAAAAADAAMAtwAAAPcCAAAAAA==&#10;" fillcolor="white [3201]" stroked="f" strokeweight=".5pt">
                              <v:textbox>
                                <w:txbxContent>
                                  <w:p w14:paraId="2066097D" w14:textId="77777777" w:rsidR="005A337A" w:rsidRPr="00F21227" w:rsidRDefault="005A337A" w:rsidP="005A337A">
                                    <w:pPr>
                                      <w:jc w:val="center"/>
                                      <w:rPr>
                                        <w:color w:val="8496B0" w:themeColor="text2" w:themeTint="99"/>
                                        <w:sz w:val="20"/>
                                        <w:lang w:val="en-US"/>
                                      </w:rPr>
                                    </w:pPr>
                                    <w:r>
                                      <w:rPr>
                                        <w:b/>
                                        <w:bCs/>
                                        <w:sz w:val="20"/>
                                        <w:lang w:val="en-US"/>
                                      </w:rPr>
                                      <w:t>21</w:t>
                                    </w:r>
                                  </w:p>
                                </w:txbxContent>
                              </v:textbox>
                            </v:shape>
                            <v:shape id="Text Box 34" o:spid="_x0000_s1048" type="#_x0000_t202" style="position:absolute;left:-309;top:30365;width:53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SbxgAAANwAAAAPAAAAZHJzL2Rvd25yZXYueG1sRI9Ba8JA&#10;FITvQv/D8gpeRDdVqja6ikhrxZtGW3p7ZJ9JaPZtyG6T+O+7hYLHYWa+YZbrzpSiodoVlhU8jSIQ&#10;xKnVBWcKzsnbcA7CeWSNpWVScCMH69VDb4mxti0fqTn5TAQIuxgV5N5XsZQuzcmgG9mKOHhXWxv0&#10;QdaZ1DW2AW5KOY6iqTRYcFjIsaJtTun36cco+BpknwfX7S7t5HlSvb43yexDJ0r1H7vNAoSnzt/D&#10;/+29VjCLXuDvTDgCcvULAAD//wMAUEsBAi0AFAAGAAgAAAAhANvh9svuAAAAhQEAABMAAAAAAAAA&#10;AAAAAAAAAAAAAFtDb250ZW50X1R5cGVzXS54bWxQSwECLQAUAAYACAAAACEAWvQsW78AAAAVAQAA&#10;CwAAAAAAAAAAAAAAAAAfAQAAX3JlbHMvLnJlbHNQSwECLQAUAAYACAAAACEAwEFUm8YAAADcAAAA&#10;DwAAAAAAAAAAAAAAAAAHAgAAZHJzL2Rvd25yZXYueG1sUEsFBgAAAAADAAMAtwAAAPoCAAAAAA==&#10;" fillcolor="white [3201]" stroked="f" strokeweight=".5pt">
                              <v:textbox>
                                <w:txbxContent>
                                  <w:p w14:paraId="1F2AF50C" w14:textId="77777777" w:rsidR="005A337A" w:rsidRPr="00F21227" w:rsidRDefault="005A337A" w:rsidP="005A337A">
                                    <w:pPr>
                                      <w:jc w:val="center"/>
                                      <w:rPr>
                                        <w:color w:val="8496B0" w:themeColor="text2" w:themeTint="99"/>
                                        <w:sz w:val="20"/>
                                        <w:lang w:val="en-US"/>
                                      </w:rPr>
                                    </w:pPr>
                                    <w:r>
                                      <w:rPr>
                                        <w:b/>
                                        <w:bCs/>
                                        <w:sz w:val="20"/>
                                        <w:lang w:val="en-US"/>
                                      </w:rPr>
                                      <w:t>20</w:t>
                                    </w:r>
                                  </w:p>
                                </w:txbxContent>
                              </v:textbox>
                            </v:shape>
                            <v:shape id="Text Box 33" o:spid="_x0000_s1049" type="#_x0000_t202" style="position:absolute;left:64;top:33806;width:495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vbxAAAANwAAAAPAAAAZHJzL2Rvd25yZXYueG1sRE/LasJA&#10;FN0L/sNwhW5EJ1bUkjoJRayKO00fdHfJ3CahmTshM03Sv+8sBJeH896mg6lFR62rLCtYzCMQxLnV&#10;FRcK3rLX2RMI55E11pZJwR85SJPxaIuxtj1fqLv6QoQQdjEqKL1vYildXpJBN7cNceC+bWvQB9gW&#10;UrfYh3BTy8coWkuDFYeGEhvalZT/XH+Ngq9p8Xl2w+G9X66Wzf7YZZsPnSn1MBlenkF4GvxdfHOf&#10;tILNIswPZ8IRkMk/AAAA//8DAFBLAQItABQABgAIAAAAIQDb4fbL7gAAAIUBAAATAAAAAAAAAAAA&#10;AAAAAAAAAABbQ29udGVudF9UeXBlc10ueG1sUEsBAi0AFAAGAAgAAAAhAFr0LFu/AAAAFQEAAAsA&#10;AAAAAAAAAAAAAAAAHwEAAF9yZWxzLy5yZWxzUEsBAi0AFAAGAAgAAAAhANSia9vEAAAA3AAAAA8A&#10;AAAAAAAAAAAAAAAABwIAAGRycy9kb3ducmV2LnhtbFBLBQYAAAAAAwADALcAAAD4AgAAAAA=&#10;" fillcolor="white [3201]" stroked="f" strokeweight=".5pt">
                              <v:textbox>
                                <w:txbxContent>
                                  <w:p w14:paraId="14DA35E5" w14:textId="77777777" w:rsidR="005A337A" w:rsidRPr="002C1A31" w:rsidRDefault="005A337A" w:rsidP="005A337A">
                                    <w:pPr>
                                      <w:jc w:val="center"/>
                                      <w:rPr>
                                        <w:b/>
                                        <w:bCs/>
                                        <w:color w:val="8496B0" w:themeColor="text2" w:themeTint="99"/>
                                        <w:sz w:val="20"/>
                                        <w:lang w:val="en-US"/>
                                      </w:rPr>
                                    </w:pPr>
                                    <w:r>
                                      <w:rPr>
                                        <w:b/>
                                        <w:bCs/>
                                        <w:sz w:val="20"/>
                                        <w:lang w:val="en-US"/>
                                      </w:rPr>
                                      <w:t>19</w:t>
                                    </w:r>
                                  </w:p>
                                </w:txbxContent>
                              </v:textbox>
                            </v:shape>
                            <v:shape id="Text Box 31" o:spid="_x0000_s1050" type="#_x0000_t202" style="position:absolute;left:-25;top:41543;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5AxwAAANwAAAAPAAAAZHJzL2Rvd25yZXYueG1sRI9Pa8JA&#10;FMTvBb/D8gpeim5SqUp0lVKqLd40/sHbI/uaBLNvQ3ZN0m/fLRR6HGbmN8xy3ZtKtNS40rKCeByB&#10;IM6sLjlXcEw3ozkI55E1VpZJwTc5WK8GD0tMtO14T+3B5yJA2CWooPC+TqR0WUEG3djWxMH7so1B&#10;H2STS91gF+Cmks9RNJUGSw4LBdb0VlB2O9yNgutTftm5fnvqJi+T+v2jTWdnnSo1fOxfFyA89f4/&#10;/Nf+1ApmcQy/Z8IRkKsfAAAA//8DAFBLAQItABQABgAIAAAAIQDb4fbL7gAAAIUBAAATAAAAAAAA&#10;AAAAAAAAAAAAAABbQ29udGVudF9UeXBlc10ueG1sUEsBAi0AFAAGAAgAAAAhAFr0LFu/AAAAFQEA&#10;AAsAAAAAAAAAAAAAAAAAHwEAAF9yZWxzLy5yZWxzUEsBAi0AFAAGAAgAAAAhALvuzkDHAAAA3AAA&#10;AA8AAAAAAAAAAAAAAAAABwIAAGRycy9kb3ducmV2LnhtbFBLBQYAAAAAAwADALcAAAD7AgAAAAA=&#10;" fillcolor="white [3201]" stroked="f" strokeweight=".5pt">
                              <v:textbox>
                                <w:txbxContent>
                                  <w:p w14:paraId="7A4A3726" w14:textId="77777777" w:rsidR="005A337A" w:rsidRPr="002C1A31" w:rsidRDefault="005A337A" w:rsidP="005A337A">
                                    <w:pPr>
                                      <w:jc w:val="center"/>
                                      <w:rPr>
                                        <w:b/>
                                        <w:bCs/>
                                        <w:sz w:val="20"/>
                                        <w:lang w:val="en-US"/>
                                      </w:rPr>
                                    </w:pPr>
                                    <w:r>
                                      <w:rPr>
                                        <w:b/>
                                        <w:bCs/>
                                        <w:sz w:val="20"/>
                                        <w:lang w:val="en-US"/>
                                      </w:rPr>
                                      <w:t>17</w:t>
                                    </w:r>
                                  </w:p>
                                </w:txbxContent>
                              </v:textbox>
                            </v:shape>
                            <v:shape id="Text Box 30" o:spid="_x0000_s1051" type="#_x0000_t202" style="position:absolute;left:-64;top:47634;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A3xwAAANwAAAAPAAAAZHJzL2Rvd25yZXYueG1sRI9Pa8JA&#10;FMTvhX6H5RV6Ed2oVCW6ShFrS29N/IO3R/aZhGbfhuyapN++WxB6HGbmN8xq05tKtNS40rKC8SgC&#10;QZxZXXKu4JC+DRcgnEfWWFkmBT/kYLN+fFhhrG3HX9QmPhcBwi5GBYX3dSylywoy6Ea2Jg7e1TYG&#10;fZBNLnWDXYCbSk6iaCYNlhwWCqxpW1D2ndyMgssgP3+6fn/spi/TevfepvOTTpV6fupflyA89f4/&#10;fG9/aAXz8QT+zoQjINe/AAAA//8DAFBLAQItABQABgAIAAAAIQDb4fbL7gAAAIUBAAATAAAAAAAA&#10;AAAAAAAAAAAAAABbQ29udGVudF9UeXBlc10ueG1sUEsBAi0AFAAGAAgAAAAhAFr0LFu/AAAAFQEA&#10;AAsAAAAAAAAAAAAAAAAAHwEAAF9yZWxzLy5yZWxzUEsBAi0AFAAGAAgAAAAhAEs8UDfHAAAA3AAA&#10;AA8AAAAAAAAAAAAAAAAABwIAAGRycy9kb3ducmV2LnhtbFBLBQYAAAAAAwADALcAAAD7AgAAAAA=&#10;" fillcolor="white [3201]" stroked="f" strokeweight=".5pt">
                              <v:textbox>
                                <w:txbxContent>
                                  <w:p w14:paraId="10FB6244" w14:textId="77777777" w:rsidR="005A337A" w:rsidRPr="002C1A31" w:rsidRDefault="005A337A" w:rsidP="005A337A">
                                    <w:pPr>
                                      <w:jc w:val="center"/>
                                      <w:rPr>
                                        <w:b/>
                                        <w:bCs/>
                                        <w:sz w:val="20"/>
                                        <w:lang w:val="en-US"/>
                                      </w:rPr>
                                    </w:pPr>
                                    <w:r>
                                      <w:rPr>
                                        <w:b/>
                                        <w:bCs/>
                                        <w:sz w:val="20"/>
                                        <w:lang w:val="en-US"/>
                                      </w:rPr>
                                      <w:t>15</w:t>
                                    </w:r>
                                  </w:p>
                                </w:txbxContent>
                              </v:textbox>
                            </v:shape>
                            <v:shape id="Text Box 41" o:spid="_x0000_s1052" type="#_x0000_t202" style="position:absolute;left:-1882;top:71096;width:857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WsxgAAANwAAAAPAAAAZHJzL2Rvd25yZXYueG1sRI9Ba8JA&#10;FITvQv/D8gQvohsNrZK6SinaircabentkX0modm3IbtN0n/vFgSPw8x8w6w2valES40rLSuYTSMQ&#10;xJnVJecKTulusgThPLLGyjIp+CMHm/XDYIWJth1/UHv0uQgQdgkqKLyvEyldVpBBN7U1cfAutjHo&#10;g2xyqRvsAtxUch5FT9JgyWGhwJpeC8p+jr9Gwfc4/zq4/u3cxY9xvX1v08WnTpUaDfuXZxCeen8P&#10;39p7rWAxi+H/TDgCcn0FAAD//wMAUEsBAi0AFAAGAAgAAAAhANvh9svuAAAAhQEAABMAAAAAAAAA&#10;AAAAAAAAAAAAAFtDb250ZW50X1R5cGVzXS54bWxQSwECLQAUAAYACAAAACEAWvQsW78AAAAVAQAA&#10;CwAAAAAAAAAAAAAAAAAfAQAAX3JlbHMvLnJlbHNQSwECLQAUAAYACAAAACEAJHD1rMYAAADcAAAA&#10;DwAAAAAAAAAAAAAAAAAHAgAAZHJzL2Rvd25yZXYueG1sUEsFBgAAAAADAAMAtwAAAPoCAAAAAA==&#10;" fillcolor="white [3201]" stroked="f" strokeweight=".5pt">
                              <v:textbox>
                                <w:txbxContent>
                                  <w:p w14:paraId="6623F7C8" w14:textId="77777777" w:rsidR="005A337A" w:rsidRDefault="005A337A" w:rsidP="005A337A">
                                    <w:pPr>
                                      <w:spacing w:after="0" w:line="240" w:lineRule="auto"/>
                                      <w:jc w:val="center"/>
                                      <w:rPr>
                                        <w:b/>
                                        <w:bCs/>
                                        <w:sz w:val="20"/>
                                      </w:rPr>
                                    </w:pPr>
                                    <w:r>
                                      <w:rPr>
                                        <w:b/>
                                        <w:bCs/>
                                        <w:sz w:val="20"/>
                                      </w:rPr>
                                      <w:t xml:space="preserve">Age </w:t>
                                    </w:r>
                                  </w:p>
                                  <w:p w14:paraId="0CE5A40D" w14:textId="77777777" w:rsidR="005A337A" w:rsidRPr="00D01B07" w:rsidRDefault="005A337A" w:rsidP="005A337A">
                                    <w:pPr>
                                      <w:spacing w:after="0" w:line="240" w:lineRule="auto"/>
                                      <w:jc w:val="center"/>
                                      <w:rPr>
                                        <w:b/>
                                        <w:bCs/>
                                        <w:sz w:val="16"/>
                                        <w:szCs w:val="16"/>
                                      </w:rPr>
                                    </w:pPr>
                                    <w:r w:rsidRPr="00D01B07">
                                      <w:rPr>
                                        <w:b/>
                                        <w:bCs/>
                                        <w:sz w:val="16"/>
                                        <w:szCs w:val="16"/>
                                      </w:rPr>
                                      <w:t>(in years)</w:t>
                                    </w:r>
                                  </w:p>
                                </w:txbxContent>
                              </v:textbox>
                            </v:shape>
                            <v:group id="Group 3" o:spid="_x0000_s1053" style="position:absolute;left:4781;top:-1215;width:61763;height:72156" coordorigin="590,-1647" coordsize="61762,8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4" o:spid="_x0000_s1054" style="position:absolute;left:1294;top:-814;width:61058;height:64722" coordorigin=",-2375" coordsize="61057,7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ect id="Rectangle 5" o:spid="_x0000_s1055" style="position:absolute;left:197;top:59956;width:60860;height:8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DoxgAAANwAAAAPAAAAZHJzL2Rvd25yZXYueG1sRI9Ba8JA&#10;FITvQv/D8gQvUjeGom3qKqWlWI9qLfT2yL5mY7JvQ3Y18d93BcHjMDPfMItVb2txptaXjhVMJwkI&#10;4tzpkgsF3/vPx2cQPiBrrB2Tggt5WC0fBgvMtOt4S+ddKESEsM9QgQmhyaT0uSGLfuIa4uj9udZi&#10;iLItpG6xi3BbyzRJZtJiyXHBYEPvhvJqd7IKxpvjOP35WOM6fapeugOa6vewVWo07N9eQQTqwz18&#10;a39pBfPpDK5n4hGQy38AAAD//wMAUEsBAi0AFAAGAAgAAAAhANvh9svuAAAAhQEAABMAAAAAAAAA&#10;AAAAAAAAAAAAAFtDb250ZW50X1R5cGVzXS54bWxQSwECLQAUAAYACAAAACEAWvQsW78AAAAVAQAA&#10;CwAAAAAAAAAAAAAAAAAfAQAAX3JlbHMvLnJlbHNQSwECLQAUAAYACAAAACEAyUqA6MYAAADcAAAA&#10;DwAAAAAAAAAAAAAAAAAHAgAAZHJzL2Rvd25yZXYueG1sUEsFBgAAAAADAAMAtwAAAPoCAAAAAA==&#10;" fillcolor="#c45911 [2405]" strokecolor="white [3212]" strokeweight="1pt">
                                  <v:textbox>
                                    <w:txbxContent>
                                      <w:p w14:paraId="2512E9AE" w14:textId="77777777" w:rsidR="005A337A" w:rsidRPr="00E833DE" w:rsidRDefault="005A337A" w:rsidP="005A337A">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619B841D" w14:textId="77777777" w:rsidR="005A337A" w:rsidRPr="00E833DE" w:rsidRDefault="005A337A" w:rsidP="005A337A">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v:textbox>
                                </v:rect>
                                <v:rect id="Rectangle 6" o:spid="_x0000_s1056" style="position:absolute;top:47548;width:670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CPwgAAANwAAAAPAAAAZHJzL2Rvd25yZXYueG1sRI9Pi8Iw&#10;FMTvgt8hPGEvomldUammRRaUvYl/8Pxonm2xeSlJ1PrtNwsLexxm5jfMpuhNK57kfGNZQTpNQBCX&#10;VjdcKbicd5MVCB+QNbaWScGbPBT5cLDBTNsXH+l5CpWIEPYZKqhD6DIpfVmTQT+1HXH0btYZDFG6&#10;SmqHrwg3rZwlyUIabDgu1NjRV03l/fQwCtwY08/DrnLbNHE02zfzQ7hapT5G/XYNIlAf/sN/7W+t&#10;YJku4fdMPAIy/wEAAP//AwBQSwECLQAUAAYACAAAACEA2+H2y+4AAACFAQAAEwAAAAAAAAAAAAAA&#10;AAAAAAAAW0NvbnRlbnRfVHlwZXNdLnhtbFBLAQItABQABgAIAAAAIQBa9CxbvwAAABUBAAALAAAA&#10;AAAAAAAAAAAAAB8BAABfcmVscy8ucmVsc1BLAQItABQABgAIAAAAIQDZbpCPwgAAANwAAAAPAAAA&#10;AAAAAAAAAAAAAAcCAABkcnMvZG93bnJldi54bWxQSwUGAAAAAAMAAwC3AAAA9gIAAAAA&#10;" fillcolor="#538135 [2409]" strokecolor="white [3212]" strokeweight="1pt">
                                  <v:textbox>
                                    <w:txbxContent>
                                      <w:p w14:paraId="6D57E26A" w14:textId="77777777" w:rsidR="005A337A" w:rsidRPr="00962914" w:rsidRDefault="005A337A" w:rsidP="005A337A">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5F95F823" w14:textId="77777777" w:rsidR="005A337A" w:rsidRDefault="005A337A" w:rsidP="005A337A">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175D4BD5" w14:textId="77777777" w:rsidR="005A337A" w:rsidRPr="00962914" w:rsidRDefault="005A337A" w:rsidP="005A337A">
                                        <w:pPr>
                                          <w:spacing w:after="0" w:line="240" w:lineRule="auto"/>
                                          <w:ind w:right="-101"/>
                                          <w:jc w:val="center"/>
                                          <w:rPr>
                                            <w:rFonts w:cs="Arial"/>
                                            <w:color w:val="FFFFFF" w:themeColor="background1"/>
                                            <w:sz w:val="10"/>
                                            <w:szCs w:val="10"/>
                                          </w:rPr>
                                        </w:pPr>
                                        <w:r>
                                          <w:rPr>
                                            <w:rFonts w:cs="Arial"/>
                                            <w:color w:val="FFFFFF" w:themeColor="background1"/>
                                            <w:sz w:val="10"/>
                                            <w:szCs w:val="10"/>
                                          </w:rPr>
                                          <w:t xml:space="preserve">AQF </w:t>
                                        </w:r>
                                        <w:proofErr w:type="spellStart"/>
                                        <w:r>
                                          <w:rPr>
                                            <w:rFonts w:cs="Arial"/>
                                            <w:color w:val="FFFFFF" w:themeColor="background1"/>
                                            <w:sz w:val="10"/>
                                            <w:szCs w:val="10"/>
                                          </w:rPr>
                                          <w:t>levell</w:t>
                                        </w:r>
                                        <w:proofErr w:type="spellEnd"/>
                                        <w:r>
                                          <w:rPr>
                                            <w:rFonts w:cs="Arial"/>
                                            <w:color w:val="FFFFFF" w:themeColor="background1"/>
                                            <w:sz w:val="10"/>
                                            <w:szCs w:val="10"/>
                                          </w:rPr>
                                          <w:t xml:space="preserve"> 3</w:t>
                                        </w:r>
                                      </w:p>
                                    </w:txbxContent>
                                  </v:textbox>
                                </v:rect>
                                <v:rect id="Rectangle 7" o:spid="_x0000_s1057" style="position:absolute;top:52273;width:12877;height:7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T9vgAAANwAAAAPAAAAZHJzL2Rvd25yZXYueG1sRE9Ni8Iw&#10;EL0v+B/CCF4WTesuKtW0iKDsTVbF89CMbbGZlCRq/ffmIHh8vO9V0ZtW3Mn5xrKCdJKAIC6tbrhS&#10;cDpuxwsQPiBrbC2Tgid5KPLB1wozbR/8T/dDqEQMYZ+hgjqELpPSlzUZ9BPbEUfuYp3BEKGrpHb4&#10;iOGmldMkmUmDDceGGjva1FReDzejwH1j+rPfVm6dJo6mu+Z3H85WqdGwXy9BBOrDR/x2/2kF8zSu&#10;jWfiEZD5CwAA//8DAFBLAQItABQABgAIAAAAIQDb4fbL7gAAAIUBAAATAAAAAAAAAAAAAAAAAAAA&#10;AABbQ29udGVudF9UeXBlc10ueG1sUEsBAi0AFAAGAAgAAAAhAFr0LFu/AAAAFQEAAAsAAAAAAAAA&#10;AAAAAAAAHwEAAF9yZWxzLy5yZWxzUEsBAi0AFAAGAAgAAAAhAKjxBP2+AAAA3AAAAA8AAAAAAAAA&#10;AAAAAAAABwIAAGRycy9kb3ducmV2LnhtbFBLBQYAAAAAAwADALcAAADyAgAAAAA=&#10;" fillcolor="#538135 [2409]" strokecolor="white [3212]" strokeweight="1pt">
                                  <v:textbox>
                                    <w:txbxContent>
                                      <w:p w14:paraId="46E91291" w14:textId="77777777" w:rsidR="005A337A" w:rsidRPr="00F416CB"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767A2841" w14:textId="77777777" w:rsidR="005A337A"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47672ED0" w14:textId="77777777" w:rsidR="005A337A" w:rsidRPr="00F416CB" w:rsidRDefault="005A337A" w:rsidP="005A337A">
                                        <w:pPr>
                                          <w:spacing w:after="0" w:line="240" w:lineRule="auto"/>
                                          <w:jc w:val="center"/>
                                          <w:rPr>
                                            <w:b/>
                                            <w:bCs/>
                                            <w:color w:val="FFFFFF" w:themeColor="background1"/>
                                            <w:sz w:val="20"/>
                                          </w:rPr>
                                        </w:pPr>
                                        <w:r>
                                          <w:rPr>
                                            <w:rFonts w:cs="Arial"/>
                                            <w:b/>
                                            <w:bCs/>
                                            <w:color w:val="FFFFFF" w:themeColor="background1"/>
                                            <w:sz w:val="16"/>
                                            <w:szCs w:val="18"/>
                                          </w:rPr>
                                          <w:t>AQF level 4</w:t>
                                        </w:r>
                                      </w:p>
                                    </w:txbxContent>
                                  </v:textbox>
                                </v:rect>
                                <v:rect id="Rectangle 8" o:spid="_x0000_s1058" style="position:absolute;left:6856;top:42694;width:6020;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FmxAAAANwAAAAPAAAAZHJzL2Rvd25yZXYueG1sRI9Ba8JA&#10;FITvQv/D8gq9iG5iRdvoKlJI6S0YpedH9jUJZt+G3W2S/vtuoeBxmJlvmP1xMp0YyPnWsoJ0mYAg&#10;rqxuuVZwveSLFxA+IGvsLJOCH/JwPDzM9phpO/KZhjLUIkLYZ6igCaHPpPRVQwb90vbE0fuyzmCI&#10;0tVSOxwj3HRylSQbabDluNBgT28NVbfy2yhwc0yfi7x2pzRxtHpv10X4tEo9PU6nHYhAU7iH/9sf&#10;WsE2fYW/M/EIyMMvAAAA//8DAFBLAQItABQABgAIAAAAIQDb4fbL7gAAAIUBAAATAAAAAAAAAAAA&#10;AAAAAAAAAABbQ29udGVudF9UeXBlc10ueG1sUEsBAi0AFAAGAAgAAAAhAFr0LFu/AAAAFQEAAAsA&#10;AAAAAAAAAAAAAAAAHwEAAF9yZWxzLy5yZWxzUEsBAi0AFAAGAAgAAAAhAMe9oWbEAAAA3AAAAA8A&#10;AAAAAAAAAAAAAAAABwIAAGRycy9kb3ducmV2LnhtbFBLBQYAAAAAAwADALcAAAD4AgAAAAA=&#10;" fillcolor="#538135 [2409]" strokecolor="white [3212]" strokeweight="1pt">
                                  <v:textbox>
                                    <w:txbxContent>
                                      <w:p w14:paraId="11F3AE8B" w14:textId="77777777" w:rsidR="005A337A" w:rsidRPr="00962914" w:rsidRDefault="005A337A" w:rsidP="005A337A">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4C7BB26F"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40791F0C"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v:textbox>
                                </v:rect>
                                <v:rect id="Rectangle 9" o:spid="_x0000_s1059" style="position:absolute;top:42694;width:6705;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8JGwAAAANwAAAAPAAAAZHJzL2Rvd25yZXYueG1sRE/Pa4Mw&#10;FL4X9j+EN+il1Kgd63DGUgYdvZW50vPDvKnMvEiSqf3vl8Ngx4/vd3lYzCAmcr63rCBLUhDEjdU9&#10;twqun6ftCwgfkDUOlknBnTwcqodViYW2M3/QVIdWxBD2BSroQhgLKX3TkUGf2JE4cl/WGQwRulZq&#10;h3MMN4PM0/RZGuw5NnQ40ltHzXf9YxS4DWa7y6l1xyx1lL/3T5dws0qtH5fjK4hAS/gX/7nPWsE+&#10;j/PjmXgEZPULAAD//wMAUEsBAi0AFAAGAAgAAAAhANvh9svuAAAAhQEAABMAAAAAAAAAAAAAAAAA&#10;AAAAAFtDb250ZW50X1R5cGVzXS54bWxQSwECLQAUAAYACAAAACEAWvQsW78AAAAVAQAACwAAAAAA&#10;AAAAAAAAAAAfAQAAX3JlbHMvLnJlbHNQSwECLQAUAAYACAAAACEAmOvCRsAAAADcAAAADwAAAAAA&#10;AAAAAAAAAAAHAgAAZHJzL2Rvd25yZXYueG1sUEsFBgAAAAADAAMAtwAAAPQCAAAAAA==&#10;" fillcolor="#538135 [2409]" strokecolor="white [3212]" strokeweight="1pt">
                                  <v:textbox>
                                    <w:txbxContent>
                                      <w:p w14:paraId="45553A3D" w14:textId="77777777" w:rsidR="005A337A" w:rsidRPr="00962914" w:rsidRDefault="005A337A" w:rsidP="005A337A">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1A80728" w14:textId="77777777" w:rsidR="005A337A" w:rsidRPr="00962914" w:rsidRDefault="005A337A" w:rsidP="005A337A">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56277C65" w14:textId="77777777" w:rsidR="005A337A" w:rsidRPr="00962914" w:rsidRDefault="005A337A" w:rsidP="005A337A">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v:textbox>
                                </v:rect>
                                <v:rect id="Rectangle 10" o:spid="_x0000_s1060" style="position:absolute;left:13104;top:42557;width:6096;height:1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2fdwwAAANwAAAAPAAAAZHJzL2Rvd25yZXYueG1sRI/BasMw&#10;EETvhf6D2EIupZHthrS4UYIJOOQW4oSeF2trm1orI6m28/dRodDjMDNvmM1uNr0YyfnOsoJ0mYAg&#10;rq3uuFFwvZQv7yB8QNbYWyYFN/Kw2z4+bDDXduIzjVVoRISwz1FBG8KQS+nrlgz6pR2Io/dlncEQ&#10;pWukdjhFuOllliRrabDjuNDiQPuW6u/qxyhwz5i+nsrGFWniKDt0q1P4tEotnubiA0SgOfyH/9pH&#10;reAtS+H3TDwCcnsHAAD//wMAUEsBAi0AFAAGAAgAAAAhANvh9svuAAAAhQEAABMAAAAAAAAAAAAA&#10;AAAAAAAAAFtDb250ZW50X1R5cGVzXS54bWxQSwECLQAUAAYACAAAACEAWvQsW78AAAAVAQAACwAA&#10;AAAAAAAAAAAAAAAfAQAAX3JlbHMvLnJlbHNQSwECLQAUAAYACAAAACEA96dn3cMAAADcAAAADwAA&#10;AAAAAAAAAAAAAAAHAgAAZHJzL2Rvd25yZXYueG1sUEsFBgAAAAADAAMAtwAAAPcCAAAAAA==&#10;" fillcolor="#538135 [2409]" strokecolor="white [3212]" strokeweight="1pt">
                                  <v:textbox>
                                    <w:txbxContent>
                                      <w:p w14:paraId="6DE0BCD0" w14:textId="77777777" w:rsidR="005A337A" w:rsidRPr="00F416CB" w:rsidRDefault="005A337A" w:rsidP="005A337A">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61B87212" w14:textId="77777777" w:rsidR="005A337A" w:rsidRDefault="005A337A" w:rsidP="005A337A">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7BFCF5C6" w14:textId="77777777" w:rsidR="005A337A" w:rsidRPr="00F416CB" w:rsidRDefault="005A337A" w:rsidP="005A337A">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v:textbox>
                                </v:rect>
                                <v:rect id="Rectangle 11" o:spid="_x0000_s1061" style="position:absolute;left:19651;top:47314;width:41304;height:1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p3wQAAANwAAAAPAAAAZHJzL2Rvd25yZXYueG1sRI/NisIw&#10;FIX3wrxDuII7m9qFSjUWEQZEmIU/D3Bp7jSdNjelibZ9+8nAgMvD+fk4+2K0rXhR72vHClZJCoK4&#10;dLrmSsHj/rncgvABWWPrmBRM5KE4fMz2mGs38JVet1CJOMI+RwUmhC6X0peGLPrEdcTR+3a9xRBl&#10;X0nd4xDHbSuzNF1LizVHgsGOTobK5va0EYJ0nVab4dR8mfFSUzv90HNSajEfjzsQgcbwDv+3z1rB&#10;Jsvg70w8AvLwCwAA//8DAFBLAQItABQABgAIAAAAIQDb4fbL7gAAAIUBAAATAAAAAAAAAAAAAAAA&#10;AAAAAABbQ29udGVudF9UeXBlc10ueG1sUEsBAi0AFAAGAAgAAAAhAFr0LFu/AAAAFQEAAAsAAAAA&#10;AAAAAAAAAAAAHwEAAF9yZWxzLy5yZWxzUEsBAi0AFAAGAAgAAAAhALYu+nfBAAAA3AAAAA8AAAAA&#10;AAAAAAAAAAAABwIAAGRycy9kb3ducmV2LnhtbFBLBQYAAAAAAwADALcAAAD1AgAAAAA=&#10;" fillcolor="#4472c4 [3204]" strokecolor="#1f3763 [1604]" strokeweight="1pt">
                                  <v:textbox>
                                    <w:txbxContent>
                                      <w:p w14:paraId="36834D0F" w14:textId="77777777" w:rsidR="005A337A" w:rsidRPr="00F45D0B" w:rsidRDefault="005A337A" w:rsidP="005A337A">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6630119D" w14:textId="77777777" w:rsidR="005A337A" w:rsidRPr="00DD51D4" w:rsidRDefault="005A337A" w:rsidP="005A337A">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v:textbox>
                                </v:rect>
                                <v:rect id="Rectangle 12" o:spid="_x0000_s1062" style="position:absolute;left:19651;top:38585;width:5811;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wxwgAAANwAAAAPAAAAZHJzL2Rvd25yZXYueG1sRI9Bi8Iw&#10;FITvgv8hPGEvommr6FKNIoKLN7Eue340b9ti81KSqN1/vxEEj8PMfMOst71pxZ2cbywrSKcJCOLS&#10;6oYrBd+Xw+QThA/IGlvLpOCPPGw3w8Eac20ffKZ7ESoRIexzVFCH0OVS+rImg35qO+Lo/VpnMETp&#10;KqkdPiLctDJLkoU02HBcqLGjfU3ltbgZBW6M6ex0qNwuTRxlX838FH6sUh+jfrcCEagP7/CrfdQK&#10;ltkMnmfiEZCbfwAAAP//AwBQSwECLQAUAAYACAAAACEA2+H2y+4AAACFAQAAEwAAAAAAAAAAAAAA&#10;AAAAAAAAW0NvbnRlbnRfVHlwZXNdLnhtbFBLAQItABQABgAIAAAAIQBa9CxbvwAAABUBAAALAAAA&#10;AAAAAAAAAAAAAB8BAABfcmVscy8ucmVsc1BLAQItABQABgAIAAAAIQBoOVwxwgAAANwAAAAPAAAA&#10;AAAAAAAAAAAAAAcCAABkcnMvZG93bnJldi54bWxQSwUGAAAAAAMAAwC3AAAA9gIAAAAA&#10;" fillcolor="#538135 [2409]" strokecolor="white [3212]" strokeweight="1pt">
                                  <v:textbox>
                                    <w:txbxContent>
                                      <w:p w14:paraId="45CFD1F6" w14:textId="77777777" w:rsidR="005A337A" w:rsidRPr="00962914" w:rsidRDefault="005A337A" w:rsidP="005A337A">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50B69538" w14:textId="77777777" w:rsidR="005A337A" w:rsidRDefault="005A337A" w:rsidP="005A337A">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078770CB" w14:textId="77777777" w:rsidR="005A337A" w:rsidRPr="00962914" w:rsidRDefault="005A337A" w:rsidP="005A337A">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v:textbox>
                                </v:rect>
                                <v:rect id="Rectangle 14" o:spid="_x0000_s1063" style="position:absolute;left:32076;top:38527;width:6185;height:8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VTxAAAANwAAAAPAAAAZHJzL2Rvd25yZXYueG1sRI9BawIx&#10;FITvQv9DeIXeNFspKlujSG3RS0FXL94eyXM3uHlZNqm7/nsjFDwOM/MNM1/2rhZXaoP1rOB9lIEg&#10;1t5YLhUcDz/DGYgQkQ3WnknBjQIsFy+DOebGd7ynaxFLkSAcclRQxdjkUgZdkcMw8g1x8s6+dRiT&#10;bEtpWuwS3NVynGUT6dByWqiwoa+K9KX4cwq60/68Wf+u7G2nw86uNxddF99Kvb32q08Qkfr4DP+3&#10;t0bBdPwBjzPpCMjFHQAA//8DAFBLAQItABQABgAIAAAAIQDb4fbL7gAAAIUBAAATAAAAAAAAAAAA&#10;AAAAAAAAAABbQ29udGVudF9UeXBlc10ueG1sUEsBAi0AFAAGAAgAAAAhAFr0LFu/AAAAFQEAAAsA&#10;AAAAAAAAAAAAAAAAHwEAAF9yZWxzLy5yZWxzUEsBAi0AFAAGAAgAAAAhANF9NVPEAAAA3AAAAA8A&#10;AAAAAAAAAAAAAAAABwIAAGRycy9kb3ducmV2LnhtbFBLBQYAAAAAAwADALcAAAD4AgAAAAA=&#10;" fillcolor="#92d050" strokecolor="white [3212]" strokeweight="1pt">
                                  <v:textbox>
                                    <w:txbxContent>
                                      <w:p w14:paraId="5A183015" w14:textId="77777777" w:rsidR="005A337A" w:rsidRDefault="005A337A" w:rsidP="005A337A">
                                        <w:pPr>
                                          <w:spacing w:after="0" w:line="240" w:lineRule="auto"/>
                                          <w:ind w:right="-43"/>
                                          <w:jc w:val="center"/>
                                          <w:rPr>
                                            <w:rFonts w:cs="Arial"/>
                                            <w:b/>
                                            <w:bCs/>
                                            <w:sz w:val="14"/>
                                            <w:szCs w:val="14"/>
                                          </w:rPr>
                                        </w:pPr>
                                        <w:r w:rsidRPr="00E8248B">
                                          <w:rPr>
                                            <w:rFonts w:cs="Arial"/>
                                            <w:b/>
                                            <w:bCs/>
                                            <w:sz w:val="14"/>
                                            <w:szCs w:val="14"/>
                                          </w:rPr>
                                          <w:t>Pro</w:t>
                                        </w:r>
                                      </w:p>
                                      <w:p w14:paraId="6CF96F2A" w14:textId="77777777" w:rsidR="005A337A" w:rsidRDefault="005A337A" w:rsidP="005A337A">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382AA0C9" w14:textId="77777777" w:rsidR="005A337A" w:rsidRPr="006D138D" w:rsidRDefault="005A337A" w:rsidP="005A337A">
                                        <w:pPr>
                                          <w:spacing w:after="0" w:line="240" w:lineRule="auto"/>
                                          <w:ind w:right="-43"/>
                                          <w:jc w:val="center"/>
                                          <w:rPr>
                                            <w:rFonts w:cs="Arial"/>
                                            <w:b/>
                                            <w:bCs/>
                                            <w:sz w:val="14"/>
                                            <w:szCs w:val="14"/>
                                          </w:rPr>
                                        </w:pPr>
                                        <w:r>
                                          <w:rPr>
                                            <w:rFonts w:cs="Arial"/>
                                            <w:b/>
                                            <w:bCs/>
                                            <w:sz w:val="14"/>
                                            <w:szCs w:val="14"/>
                                          </w:rPr>
                                          <w:t>2 years</w:t>
                                        </w:r>
                                      </w:p>
                                      <w:p w14:paraId="566702AE" w14:textId="77777777" w:rsidR="005A337A" w:rsidRPr="00862692" w:rsidRDefault="005A337A" w:rsidP="005A337A">
                                        <w:pPr>
                                          <w:spacing w:after="0" w:line="240" w:lineRule="auto"/>
                                          <w:ind w:right="-43"/>
                                          <w:jc w:val="center"/>
                                          <w:rPr>
                                            <w:b/>
                                            <w:bCs/>
                                          </w:rPr>
                                        </w:pPr>
                                        <w:r w:rsidRPr="00862692">
                                          <w:rPr>
                                            <w:b/>
                                            <w:bCs/>
                                            <w:sz w:val="14"/>
                                            <w:szCs w:val="14"/>
                                          </w:rPr>
                                          <w:t>(Level 5)</w:t>
                                        </w:r>
                                      </w:p>
                                    </w:txbxContent>
                                  </v:textbox>
                                </v:rect>
                                <v:rect id="Rectangle 15" o:spid="_x0000_s1064" style="position:absolute;left:38560;top:32916;width:12917;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iwAAAANwAAAAPAAAAZHJzL2Rvd25yZXYueG1sRI/disIw&#10;FITvhX2HcBa801RBLV2jFEXsrT8PcGiOTbE5KU203bc3guDlMDPfMOvtYBvxpM7XjhXMpgkI4tLp&#10;misF18thkoLwAVlj45gU/JOH7eZntMZMu55P9DyHSkQI+wwVmBDaTEpfGrLop64ljt7NdRZDlF0l&#10;dYd9hNtGzpNkKS3WHBcMtrQzVN7PD6vgcdezfc7F0aTFyvRmd9i3eaPU+HfI/0AEGsI3/GkXWsFq&#10;voD3mXgE5OYFAAD//wMAUEsBAi0AFAAGAAgAAAAhANvh9svuAAAAhQEAABMAAAAAAAAAAAAAAAAA&#10;AAAAAFtDb250ZW50X1R5cGVzXS54bWxQSwECLQAUAAYACAAAACEAWvQsW78AAAAVAQAACwAAAAAA&#10;AAAAAAAAAAAfAQAAX3JlbHMvLnJlbHNQSwECLQAUAAYACAAAACEAvgDt4sAAAADcAAAADwAAAAAA&#10;AAAAAAAAAAAHAgAAZHJzL2Rvd25yZXYueG1sUEsFBgAAAAADAAMAtwAAAPQCAAAAAA==&#10;" fillcolor="#8eaadb [1940]" strokecolor="white [3212]" strokeweight="1pt">
                                  <v:textbox>
                                    <w:txbxContent>
                                      <w:p w14:paraId="20DB0DF9" w14:textId="77777777" w:rsidR="005A337A" w:rsidRDefault="005A337A" w:rsidP="005A337A">
                                        <w:pPr>
                                          <w:spacing w:after="0"/>
                                          <w:jc w:val="center"/>
                                          <w:rPr>
                                            <w:rFonts w:cs="Arial"/>
                                            <w:b/>
                                            <w:bCs/>
                                            <w:sz w:val="20"/>
                                            <w:szCs w:val="20"/>
                                          </w:rPr>
                                        </w:pPr>
                                        <w:r w:rsidRPr="0055000E">
                                          <w:rPr>
                                            <w:rFonts w:cs="Arial"/>
                                            <w:b/>
                                            <w:bCs/>
                                            <w:sz w:val="20"/>
                                            <w:szCs w:val="20"/>
                                          </w:rPr>
                                          <w:t xml:space="preserve">Bachelor </w:t>
                                        </w:r>
                                      </w:p>
                                      <w:p w14:paraId="0EB3DBE2" w14:textId="77777777" w:rsidR="005A337A" w:rsidRDefault="005A337A" w:rsidP="005A337A">
                                        <w:pPr>
                                          <w:spacing w:after="0"/>
                                          <w:jc w:val="center"/>
                                          <w:rPr>
                                            <w:rFonts w:cs="Arial"/>
                                            <w:b/>
                                            <w:bCs/>
                                            <w:sz w:val="20"/>
                                            <w:szCs w:val="20"/>
                                          </w:rPr>
                                        </w:pPr>
                                        <w:r>
                                          <w:rPr>
                                            <w:rFonts w:cs="Arial"/>
                                            <w:b/>
                                            <w:bCs/>
                                            <w:sz w:val="20"/>
                                            <w:szCs w:val="20"/>
                                          </w:rPr>
                                          <w:t>3 years</w:t>
                                        </w:r>
                                      </w:p>
                                      <w:p w14:paraId="25071916" w14:textId="77777777" w:rsidR="005A337A" w:rsidRPr="0055000E" w:rsidRDefault="005A337A" w:rsidP="005A337A">
                                        <w:pPr>
                                          <w:spacing w:after="0"/>
                                          <w:jc w:val="center"/>
                                          <w:rPr>
                                            <w:rFonts w:cs="Arial"/>
                                            <w:b/>
                                            <w:bCs/>
                                            <w:sz w:val="20"/>
                                            <w:szCs w:val="20"/>
                                          </w:rPr>
                                        </w:pPr>
                                        <w:r>
                                          <w:rPr>
                                            <w:rFonts w:cs="Arial"/>
                                            <w:b/>
                                            <w:bCs/>
                                            <w:sz w:val="20"/>
                                            <w:szCs w:val="20"/>
                                          </w:rPr>
                                          <w:t>(AQF level 6)</w:t>
                                        </w:r>
                                      </w:p>
                                    </w:txbxContent>
                                  </v:textbox>
                                </v:rect>
                                <v:rect id="Rectangle 16" o:spid="_x0000_s1065" style="position:absolute;left:36877;top:23903;width:5349;height:8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6/xAAAANwAAAAPAAAAZHJzL2Rvd25yZXYueG1sRI9BawIx&#10;FITvhf6H8ArearYeVLZGkarYi6Crl94eyXM3uHlZNtFd/30jCB6HmfmGmS16V4sbtcF6VvA1zEAQ&#10;a28slwpOx83nFESIyAZrz6TgTgEW8/e3GebGd3ygWxFLkSAcclRQxdjkUgZdkcMw9A1x8s6+dRiT&#10;bEtpWuwS3NVylGVj6dByWqiwoZ+K9KW4OgXd3+G8Xe2W9r7XYW9X24uui7VSg49++Q0iUh9f4Wf7&#10;1yiYjMbwOJOOgJz/AwAA//8DAFBLAQItABQABgAIAAAAIQDb4fbL7gAAAIUBAAATAAAAAAAAAAAA&#10;AAAAAAAAAABbQ29udGVudF9UeXBlc10ueG1sUEsBAi0AFAAGAAgAAAAhAFr0LFu/AAAAFQEAAAsA&#10;AAAAAAAAAAAAAAAAHwEAAF9yZWxzLy5yZWxzUEsBAi0AFAAGAAgAAAAhAE7jDr/EAAAA3AAAAA8A&#10;AAAAAAAAAAAAAAAABwIAAGRycy9kb3ducmV2LnhtbFBLBQYAAAAAAwADALcAAAD4AgAAAAA=&#10;" fillcolor="#92d050" strokecolor="white [3212]" strokeweight="1pt">
                                  <v:textbox>
                                    <w:txbxContent>
                                      <w:p w14:paraId="4A650803" w14:textId="77777777" w:rsidR="005A337A" w:rsidRPr="00E8248B" w:rsidRDefault="005A337A" w:rsidP="005A337A">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20F12A37" w14:textId="77777777" w:rsidR="005A337A" w:rsidRPr="00E8248B" w:rsidRDefault="005A337A" w:rsidP="005A337A">
                                        <w:pPr>
                                          <w:spacing w:after="0" w:line="240" w:lineRule="auto"/>
                                          <w:ind w:right="-141"/>
                                          <w:jc w:val="center"/>
                                          <w:rPr>
                                            <w:rFonts w:cs="Arial"/>
                                            <w:b/>
                                            <w:bCs/>
                                            <w:sz w:val="12"/>
                                            <w:szCs w:val="12"/>
                                          </w:rPr>
                                        </w:pPr>
                                        <w:r w:rsidRPr="00E8248B">
                                          <w:rPr>
                                            <w:rFonts w:cs="Arial"/>
                                            <w:b/>
                                            <w:bCs/>
                                            <w:sz w:val="12"/>
                                            <w:szCs w:val="12"/>
                                          </w:rPr>
                                          <w:t>1 or 2</w:t>
                                        </w:r>
                                      </w:p>
                                      <w:p w14:paraId="5EED52A0" w14:textId="77777777" w:rsidR="005A337A" w:rsidRDefault="005A337A" w:rsidP="005A337A">
                                        <w:pPr>
                                          <w:spacing w:after="0" w:line="240" w:lineRule="auto"/>
                                          <w:ind w:right="-141"/>
                                          <w:jc w:val="center"/>
                                          <w:rPr>
                                            <w:rFonts w:cs="Arial"/>
                                            <w:b/>
                                            <w:bCs/>
                                            <w:sz w:val="12"/>
                                            <w:szCs w:val="12"/>
                                          </w:rPr>
                                        </w:pPr>
                                        <w:r w:rsidRPr="00E8248B">
                                          <w:rPr>
                                            <w:rFonts w:cs="Arial"/>
                                            <w:b/>
                                            <w:bCs/>
                                            <w:sz w:val="12"/>
                                            <w:szCs w:val="12"/>
                                          </w:rPr>
                                          <w:t xml:space="preserve"> Years</w:t>
                                        </w:r>
                                      </w:p>
                                      <w:p w14:paraId="5187AB60" w14:textId="77777777" w:rsidR="005A337A" w:rsidRPr="00E8248B" w:rsidRDefault="005A337A" w:rsidP="005A337A">
                                        <w:pPr>
                                          <w:spacing w:after="0" w:line="240" w:lineRule="auto"/>
                                          <w:ind w:right="-141"/>
                                          <w:jc w:val="center"/>
                                          <w:rPr>
                                            <w:rFonts w:cs="Arial"/>
                                            <w:sz w:val="12"/>
                                            <w:szCs w:val="12"/>
                                          </w:rPr>
                                        </w:pPr>
                                        <w:r>
                                          <w:rPr>
                                            <w:rFonts w:cs="Arial"/>
                                            <w:b/>
                                            <w:bCs/>
                                            <w:sz w:val="12"/>
                                            <w:szCs w:val="12"/>
                                          </w:rPr>
                                          <w:t>AQF level 7</w:t>
                                        </w:r>
                                      </w:p>
                                    </w:txbxContent>
                                  </v:textbox>
                                </v:rect>
                                <v:rect id="Rectangle 17" o:spid="_x0000_s1066" style="position:absolute;left:42527;top:23774;width:4183;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txQAAANwAAAAPAAAAZHJzL2Rvd25yZXYueG1sRI9Ba8JA&#10;FITvgv9heQVvulGhSpqNFEGwp9IolN4e2WcSmn0bd7du2l/fLRQ8DjPzDVPsRtOLGznfWVawXGQg&#10;iGurO24UnE+H+RaED8gae8uk4Js87MrppMBc28hvdKtCIxKEfY4K2hCGXEpft2TQL+xAnLyLdQZD&#10;kq6R2mFMcNPLVZY9SoMdp4UWB9q3VH9WX0bB+vyiY3WIy0t8l0f+eL26n+1VqdnD+PwEItAY7uH/&#10;9lEr2Kw28HcmHQFZ/gIAAP//AwBQSwECLQAUAAYACAAAACEA2+H2y+4AAACFAQAAEwAAAAAAAAAA&#10;AAAAAAAAAAAAW0NvbnRlbnRfVHlwZXNdLnhtbFBLAQItABQABgAIAAAAIQBa9CxbvwAAABUBAAAL&#10;AAAAAAAAAAAAAAAAAB8BAABfcmVscy8ucmVsc1BLAQItABQABgAIAAAAIQB/5iOtxQAAANwAAAAP&#10;AAAAAAAAAAAAAAAAAAcCAABkcnMvZG93bnJldi54bWxQSwUGAAAAAAMAAwC3AAAA+QIAAAAA&#10;" fillcolor="#8eaadb [1940]" strokecolor="white [3212]" strokeweight="1pt">
                                  <v:textbox style="layout-flow:vertical;mso-layout-flow-alt:bottom-to-top">
                                    <w:txbxContent>
                                      <w:p w14:paraId="4273F93C" w14:textId="77777777" w:rsidR="005A337A" w:rsidRDefault="005A337A" w:rsidP="005A337A">
                                        <w:pPr>
                                          <w:jc w:val="center"/>
                                          <w:rPr>
                                            <w:rFonts w:cs="Arial"/>
                                            <w:b/>
                                            <w:bCs/>
                                            <w:sz w:val="14"/>
                                            <w:szCs w:val="18"/>
                                          </w:rPr>
                                        </w:pPr>
                                        <w:r w:rsidRPr="007372D8">
                                          <w:rPr>
                                            <w:rFonts w:cs="Arial"/>
                                            <w:b/>
                                            <w:bCs/>
                                            <w:sz w:val="14"/>
                                            <w:szCs w:val="18"/>
                                          </w:rPr>
                                          <w:t>Master of Arts</w:t>
                                        </w:r>
                                      </w:p>
                                      <w:p w14:paraId="762D5DB7" w14:textId="77777777" w:rsidR="005A337A" w:rsidRPr="007372D8" w:rsidRDefault="005A337A" w:rsidP="005A337A">
                                        <w:pPr>
                                          <w:jc w:val="center"/>
                                          <w:rPr>
                                            <w:rFonts w:cs="Arial"/>
                                            <w:b/>
                                            <w:bCs/>
                                            <w:sz w:val="16"/>
                                            <w:szCs w:val="18"/>
                                          </w:rPr>
                                        </w:pPr>
                                        <w:r>
                                          <w:rPr>
                                            <w:rFonts w:cs="Arial"/>
                                            <w:b/>
                                            <w:bCs/>
                                            <w:sz w:val="14"/>
                                            <w:szCs w:val="18"/>
                                          </w:rPr>
                                          <w:t>Level 7</w:t>
                                        </w:r>
                                      </w:p>
                                    </w:txbxContent>
                                  </v:textbox>
                                </v:rect>
                                <v:rect id="Rectangle 18" o:spid="_x0000_s1067" style="position:absolute;left:46939;top:23774;width:4538;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ffwQAAANwAAAAPAAAAZHJzL2Rvd25yZXYueG1sRE/Pa8Iw&#10;FL4P/B/CE7zNVAUn1SgiCHoadoJ4ezTPtti81CSabn/9chjs+PH9Xm1604oXOd9YVjAZZyCIS6sb&#10;rhScv/bvCxA+IGtsLZOCb/KwWQ/eVphrG/lEryJUIoWwz1FBHUKXS+nLmgz6se2IE3ezzmBI0FVS&#10;O4wp3LRymmVzabDh1FBjR7uaynvxNApm56OOxT5ObvEiD3z9fLifxUOp0bDfLkEE6sO/+M990Ao+&#10;pmltOpOOgFz/AgAA//8DAFBLAQItABQABgAIAAAAIQDb4fbL7gAAAIUBAAATAAAAAAAAAAAAAAAA&#10;AAAAAABbQ29udGVudF9UeXBlc10ueG1sUEsBAi0AFAAGAAgAAAAhAFr0LFu/AAAAFQEAAAsAAAAA&#10;AAAAAAAAAAAAHwEAAF9yZWxzLy5yZWxzUEsBAi0AFAAGAAgAAAAhAA55t9/BAAAA3AAAAA8AAAAA&#10;AAAAAAAAAAAABwIAAGRycy9kb3ducmV2LnhtbFBLBQYAAAAAAwADALcAAAD1AgAAAAA=&#10;" fillcolor="#8eaadb [1940]" strokecolor="white [3212]" strokeweight="1pt">
                                  <v:textbox style="layout-flow:vertical;mso-layout-flow-alt:bottom-to-top">
                                    <w:txbxContent>
                                      <w:p w14:paraId="244D5F14" w14:textId="77777777" w:rsidR="005A337A" w:rsidRPr="00A64D93" w:rsidRDefault="005A337A" w:rsidP="005A337A">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v:textbox>
                                </v:rect>
                                <v:rect id="Rectangle 19" o:spid="_x0000_s1068" style="position:absolute;left:51658;top:23766;width:4558;height:2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JExQAAANwAAAAPAAAAZHJzL2Rvd25yZXYueG1sRI9BawIx&#10;FITvQv9DeAVvmlWh1dUopSDYU3EVxNtj89xdunlZk9Rs++sboeBxmJlvmNWmN624kfONZQWTcQaC&#10;uLS64UrB8bAdzUH4gKyxtUwKfsjDZv00WGGubeQ93YpQiQRhn6OCOoQul9KXNRn0Y9sRJ+9incGQ&#10;pKukdhgT3LRymmUv0mDDaaHGjt5rKr+Kb6NgdvzQsdjGySWe5I7Pn1f3O78qNXzu35YgAvXhEf5v&#10;77SC1+kC7mfSEZDrPwAAAP//AwBQSwECLQAUAAYACAAAACEA2+H2y+4AAACFAQAAEwAAAAAAAAAA&#10;AAAAAAAAAAAAW0NvbnRlbnRfVHlwZXNdLnhtbFBLAQItABQABgAIAAAAIQBa9CxbvwAAABUBAAAL&#10;AAAAAAAAAAAAAAAAAB8BAABfcmVscy8ucmVsc1BLAQItABQABgAIAAAAIQBhNRJExQAAANwAAAAP&#10;AAAAAAAAAAAAAAAAAAcCAABkcnMvZG93bnJldi54bWxQSwUGAAAAAAMAAwC3AAAA+QIAAAAA&#10;" fillcolor="#8eaadb [1940]" strokecolor="white [3212]" strokeweight="1pt">
                                  <v:textbox style="layout-flow:vertical;mso-layout-flow-alt:bottom-to-top">
                                    <w:txbxContent>
                                      <w:p w14:paraId="46D218AF"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Integrated Master </w:t>
                                        </w:r>
                                      </w:p>
                                      <w:p w14:paraId="0509D2FC"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v:textbox>
                                </v:rect>
                                <v:rect id="Rectangle 20" o:spid="_x0000_s1069" style="position:absolute;left:56420;top:18973;width:4589;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0EwQAAANwAAAAPAAAAZHJzL2Rvd25yZXYueG1sRE/Pa8Iw&#10;FL4P/B/CE7zN1Akq1SgiCHoaVkG8PZpnW2xeapKZbn/9chjs+PH9Xm1604oXOd9YVjAZZyCIS6sb&#10;rhRczvv3BQgfkDW2lknBN3nYrAdvK8y1jXyiVxEqkULY56igDqHLpfRlTQb92HbEibtbZzAk6Cqp&#10;HcYUblr5kWUzabDh1FBjR7uaykfxZRRML0cdi32c3ONVHvj2+XQ/i6dSo2G/XYII1Id/8Z/7oBXM&#10;p2l+OpOOgFz/AgAA//8DAFBLAQItABQABgAIAAAAIQDb4fbL7gAAAIUBAAATAAAAAAAAAAAAAAAA&#10;AAAAAABbQ29udGVudF9UeXBlc10ueG1sUEsBAi0AFAAGAAgAAAAhAFr0LFu/AAAAFQEAAAsAAAAA&#10;AAAAAAAAAAAAHwEAAF9yZWxzLy5yZWxzUEsBAi0AFAAGAAgAAAAhAHXWLQTBAAAA3AAAAA8AAAAA&#10;AAAAAAAAAAAABwIAAGRycy9kb3ducmV2LnhtbFBLBQYAAAAAAwADALcAAAD1AgAAAAA=&#10;" fillcolor="#8eaadb [1940]" strokecolor="white [3212]" strokeweight="1pt">
                                  <v:textbox style="layout-flow:vertical;mso-layout-flow-alt:bottom-to-top">
                                    <w:txbxContent>
                                      <w:p w14:paraId="5D904C0E"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03C2A927"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v:textbox>
                                </v:rect>
                                <v:rect id="Rectangle 21" o:spid="_x0000_s1070" style="position:absolute;left:42221;top:14221;width:4484;height:9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fxQAAANwAAAAPAAAAZHJzL2Rvd25yZXYueG1sRI9Ba8JA&#10;FITvhf6H5RV6q5tUUEldRQqCPZXGgPT2yD6TYPZt3N26aX99VxA8DjPzDbNcj6YXF3K+s6wgn2Qg&#10;iGurO24UVPvtywKED8gae8uk4Jc8rFePD0sstI38RZcyNCJB2BeooA1hKKT0dUsG/cQOxMk7Wmcw&#10;JOkaqR3GBDe9fM2ymTTYcVpocaD3lupT+WMUTKsPHcttzI/xIHf8/Xl2f4uzUs9P4+YNRKAx3MO3&#10;9k4rmE9zuJ5JR0Cu/gEAAP//AwBQSwECLQAUAAYACAAAACEA2+H2y+4AAACFAQAAEwAAAAAAAAAA&#10;AAAAAAAAAAAAW0NvbnRlbnRfVHlwZXNdLnhtbFBLAQItABQABgAIAAAAIQBa9CxbvwAAABUBAAAL&#10;AAAAAAAAAAAAAAAAAB8BAABfcmVscy8ucmVsc1BLAQItABQABgAIAAAAIQAamoifxQAAANwAAAAP&#10;AAAAAAAAAAAAAAAAAAcCAABkcnMvZG93bnJldi54bWxQSwUGAAAAAAMAAwC3AAAA+QIAAAAA&#10;" fillcolor="#8eaadb [1940]" strokecolor="white [3212]" strokeweight="1pt">
                                  <v:textbox style="layout-flow:vertical;mso-layout-flow-alt:bottom-to-top">
                                    <w:txbxContent>
                                      <w:p w14:paraId="753383AF" w14:textId="77777777" w:rsidR="005A337A" w:rsidRPr="00862692" w:rsidRDefault="005A337A" w:rsidP="005A337A">
                                        <w:pPr>
                                          <w:spacing w:after="0" w:line="240" w:lineRule="auto"/>
                                          <w:jc w:val="center"/>
                                          <w:rPr>
                                            <w:rFonts w:cs="Arial"/>
                                            <w:b/>
                                            <w:bCs/>
                                            <w:sz w:val="14"/>
                                            <w:szCs w:val="14"/>
                                          </w:rPr>
                                        </w:pPr>
                                        <w:r w:rsidRPr="00E8248B">
                                          <w:rPr>
                                            <w:rFonts w:cs="Arial"/>
                                            <w:b/>
                                            <w:bCs/>
                                            <w:sz w:val="16"/>
                                            <w:szCs w:val="18"/>
                                          </w:rPr>
                                          <w:t xml:space="preserve">Executive </w:t>
                                        </w:r>
                                        <w:r w:rsidRPr="00862692">
                                          <w:rPr>
                                            <w:rFonts w:cs="Arial"/>
                                            <w:b/>
                                            <w:bCs/>
                                            <w:sz w:val="14"/>
                                            <w:szCs w:val="14"/>
                                          </w:rPr>
                                          <w:t xml:space="preserve">master </w:t>
                                        </w:r>
                                        <w:r w:rsidRPr="00862692">
                                          <w:rPr>
                                            <w:rFonts w:cs="Arial"/>
                                            <w:b/>
                                            <w:bCs/>
                                            <w:color w:val="000000" w:themeColor="text1"/>
                                            <w:sz w:val="14"/>
                                            <w:szCs w:val="14"/>
                                          </w:rPr>
                                          <w:t>(level 8)</w:t>
                                        </w:r>
                                      </w:p>
                                    </w:txbxContent>
                                  </v:textbox>
                                </v:rect>
                                <v:rect id="Rectangle 22" o:spid="_x0000_s1071" style="position:absolute;left:51658;top:1972;width:4459;height:2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boxAAAANwAAAAPAAAAZHJzL2Rvd25yZXYueG1sRI9BawIx&#10;FITvhf6H8ArealYFK1ujlIKgp+JWEG+PzXN36eZlTaJZ++uNIHgcZuYbZr7sTSsu5HxjWcFomIEg&#10;Lq1uuFKw+129z0D4gKyxtUwKruRhuXh9mWOubeQtXYpQiQRhn6OCOoQul9KXNRn0Q9sRJ+9oncGQ&#10;pKukdhgT3LRynGVTabDhtFBjR981lX/F2SiY7DY6Fqs4Osa9XPPh5+T+ZyelBm/91yeIQH14hh/t&#10;tVbwMRnD/Uw6AnJxAwAA//8DAFBLAQItABQABgAIAAAAIQDb4fbL7gAAAIUBAAATAAAAAAAAAAAA&#10;AAAAAAAAAABbQ29udGVudF9UeXBlc10ueG1sUEsBAi0AFAAGAAgAAAAhAFr0LFu/AAAAFQEAAAsA&#10;AAAAAAAAAAAAAAAAHwEAAF9yZWxzLy5yZWxzUEsBAi0AFAAGAAgAAAAhAOpIFujEAAAA3AAAAA8A&#10;AAAAAAAAAAAAAAAABwIAAGRycy9kb3ducmV2LnhtbFBLBQYAAAAAAwADALcAAAD4AgAAAAA=&#10;" fillcolor="#8eaadb [1940]" strokecolor="white [3212]" strokeweight="1pt">
                                  <v:textbox style="layout-flow:vertical;mso-layout-flow-alt:bottom-to-top">
                                    <w:txbxContent>
                                      <w:p w14:paraId="15B2CC7D"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Doctoral studies</w:t>
                                        </w:r>
                                      </w:p>
                                      <w:p w14:paraId="075B8B6A"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v:textbox>
                                </v:rect>
                                <v:rect id="Rectangle 23" o:spid="_x0000_s1072" style="position:absolute;left:56420;top:-2375;width:4561;height:2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NzxQAAANwAAAAPAAAAZHJzL2Rvd25yZXYueG1sRI9Ba8JA&#10;FITvhf6H5RV6qxsbUEldRQqCPZXGgPT2yD6TYPZt3N26aX99VxA8DjPzDbNcj6YXF3K+s6xgOslA&#10;ENdWd9woqPbblwUIH5A19pZJwS95WK8eH5ZYaBv5iy5laESCsC9QQRvCUEjp65YM+okdiJN3tM5g&#10;SNI1UjuMCW56+ZplM2mw47TQ4kDvLdWn8scoyKsPHcttnB7jQe74+/Ps/hZnpZ6fxs0biEBjuIdv&#10;7Z1WMM9zuJ5JR0Cu/gEAAP//AwBQSwECLQAUAAYACAAAACEA2+H2y+4AAACFAQAAEwAAAAAAAAAA&#10;AAAAAAAAAAAAW0NvbnRlbnRfVHlwZXNdLnhtbFBLAQItABQABgAIAAAAIQBa9CxbvwAAABUBAAAL&#10;AAAAAAAAAAAAAAAAAB8BAABfcmVscy8ucmVsc1BLAQItABQABgAIAAAAIQCFBLNzxQAAANwAAAAP&#10;AAAAAAAAAAAAAAAAAAcCAABkcnMvZG93bnJldi54bWxQSwUGAAAAAAMAAwC3AAAA+QIAAAAA&#10;" fillcolor="#8eaadb [1940]" strokecolor="white [3212]" strokeweight="1pt">
                                  <v:textbox style="layout-flow:vertical;mso-layout-flow-alt:bottom-to-top">
                                    <w:txbxContent>
                                      <w:p w14:paraId="44881557" w14:textId="77777777" w:rsidR="005A337A" w:rsidRPr="00E8248B" w:rsidRDefault="005A337A" w:rsidP="005A337A">
                                        <w:pPr>
                                          <w:spacing w:after="0" w:line="240" w:lineRule="auto"/>
                                          <w:jc w:val="center"/>
                                          <w:rPr>
                                            <w:rFonts w:cs="Arial"/>
                                            <w:b/>
                                            <w:bCs/>
                                            <w:sz w:val="16"/>
                                            <w:szCs w:val="18"/>
                                          </w:rPr>
                                        </w:pPr>
                                        <w:r w:rsidRPr="00E8248B">
                                          <w:rPr>
                                            <w:rFonts w:cs="Arial"/>
                                            <w:b/>
                                            <w:bCs/>
                                            <w:sz w:val="16"/>
                                            <w:szCs w:val="18"/>
                                          </w:rPr>
                                          <w:t xml:space="preserve">Long term specialisation </w:t>
                                        </w:r>
                                      </w:p>
                                      <w:p w14:paraId="33A77B74" w14:textId="77777777" w:rsidR="005A337A" w:rsidRPr="00E8248B" w:rsidRDefault="005A337A" w:rsidP="005A337A">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v:textbox>
                                </v:rect>
                                <v:rect id="Rectangle 13" o:spid="_x0000_s1073" style="position:absolute;left:25879;top:42232;width:5982;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OOxQAAANwAAAAPAAAAZHJzL2Rvd25yZXYueG1sRI9BawIx&#10;FITvQv9DeIXeNFtbtGyNImqxF0G3vfT2SJ67wc3Lsonu+u8bQfA4zMw3zGzRu1pcqA3Ws4LXUQaC&#10;WHtjuVTw+/M1/AARIrLB2jMpuFKAxfxpMMPc+I4PdCliKRKEQ44KqhibXMqgK3IYRr4hTt7Rtw5j&#10;km0pTYtdgrtajrNsIh1aTgsVNrSqSJ+Ks1PQ/R2O2/Vuaa97HfZ2vT3putgo9fLcLz9BROrjI3xv&#10;fxsF07d3uJ1JR0DO/wEAAP//AwBQSwECLQAUAAYACAAAACEA2+H2y+4AAACFAQAAEwAAAAAAAAAA&#10;AAAAAAAAAAAAW0NvbnRlbnRfVHlwZXNdLnhtbFBLAQItABQABgAIAAAAIQBa9CxbvwAAABUBAAAL&#10;AAAAAAAAAAAAAAAAAB8BAABfcmVscy8ucmVsc1BLAQItABQABgAIAAAAIQBUpKOOxQAAANwAAAAP&#10;AAAAAAAAAAAAAAAAAAcCAABkcnMvZG93bnJldi54bWxQSwUGAAAAAAMAAwC3AAAA+QIAAAAA&#10;" fillcolor="#92d050" strokecolor="white [3212]" strokeweight="1pt">
                                  <v:textbox>
                                    <w:txbxContent>
                                      <w:p w14:paraId="6B301180" w14:textId="77777777" w:rsidR="005A337A" w:rsidRPr="00962914" w:rsidRDefault="005A337A" w:rsidP="005A337A">
                                        <w:pPr>
                                          <w:spacing w:after="0" w:line="240" w:lineRule="auto"/>
                                          <w:ind w:right="-173" w:hanging="86"/>
                                          <w:jc w:val="center"/>
                                          <w:rPr>
                                            <w:rFonts w:cs="Arial"/>
                                            <w:b/>
                                            <w:bCs/>
                                            <w:sz w:val="10"/>
                                            <w:szCs w:val="10"/>
                                          </w:rPr>
                                        </w:pPr>
                                        <w:r w:rsidRPr="00962914">
                                          <w:rPr>
                                            <w:rFonts w:cs="Arial"/>
                                            <w:b/>
                                            <w:bCs/>
                                            <w:sz w:val="10"/>
                                            <w:szCs w:val="10"/>
                                          </w:rPr>
                                          <w:t>Pro</w:t>
                                        </w:r>
                                      </w:p>
                                      <w:p w14:paraId="2E1C497F" w14:textId="77777777" w:rsidR="005A337A" w:rsidRDefault="005A337A" w:rsidP="005A337A">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0E3C597E" w14:textId="77777777" w:rsidR="005A337A" w:rsidRPr="00962914" w:rsidRDefault="005A337A" w:rsidP="005A337A">
                                        <w:pPr>
                                          <w:spacing w:after="0" w:line="240" w:lineRule="auto"/>
                                          <w:ind w:right="-173" w:hanging="86"/>
                                          <w:jc w:val="center"/>
                                          <w:rPr>
                                            <w:rFonts w:cs="Arial"/>
                                            <w:b/>
                                            <w:bCs/>
                                            <w:sz w:val="10"/>
                                            <w:szCs w:val="10"/>
                                          </w:rPr>
                                        </w:pPr>
                                        <w:r>
                                          <w:rPr>
                                            <w:rFonts w:cs="Arial"/>
                                            <w:b/>
                                            <w:bCs/>
                                            <w:sz w:val="10"/>
                                            <w:szCs w:val="10"/>
                                          </w:rPr>
                                          <w:t>AQF level 5</w:t>
                                        </w:r>
                                      </w:p>
                                    </w:txbxContent>
                                  </v:textbox>
                                </v:rect>
                              </v:group>
                              <v:shape id="Straight Arrow Connector 24" o:spid="_x0000_s1074" type="#_x0000_t32" style="position:absolute;left:590;top:-1647;width:282;height:84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V1xQAAANwAAAAPAAAAZHJzL2Rvd25yZXYueG1sRI/RasJA&#10;FETfC/2H5Qp9qxut2pBmlSpI+iK26gdcsrdJaPZu2N1o/PuuIPg4zMwZJl8NphVncr6xrGAyTkAQ&#10;l1Y3XCk4HbevKQgfkDW2lknBlTysls9POWbaXviHzodQiQhhn6GCOoQuk9KXNRn0Y9sRR+/XOoMh&#10;SldJ7fAS4aaV0yRZSIMNx4UaO9rUVP4deqOgLxanbj13x/13Mdvtd8Um7d1VqZfR8PkBItAQHuF7&#10;+0sreH+bw+1MPAJy+Q8AAP//AwBQSwECLQAUAAYACAAAACEA2+H2y+4AAACFAQAAEwAAAAAAAAAA&#10;AAAAAAAAAAAAW0NvbnRlbnRfVHlwZXNdLnhtbFBLAQItABQABgAIAAAAIQBa9CxbvwAAABUBAAAL&#10;AAAAAAAAAAAAAAAAAB8BAABfcmVscy8ucmVsc1BLAQItABQABgAIAAAAIQACN9V1xQAAANwAAAAP&#10;AAAAAAAAAAAAAAAAAAcCAABkcnMvZG93bnJldi54bWxQSwUGAAAAAAMAAwC3AAAA+QIAAAAA&#10;" strokecolor="#4472c4 [3204]" strokeweight=".5pt">
                                <v:stroke endarrow="block" joinstyle="miter"/>
                              </v:shape>
                            </v:group>
                            <v:shape id="Cloud 1" o:spid="_x0000_s1075" style="position:absolute;left:5682;top:-357;width:38066;height:2737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ODwwAAANwAAAAPAAAAZHJzL2Rvd25yZXYueG1sRI/NqsIw&#10;FIT3gu8QzgV3mvqDlmoUEUQXbm7rxt2hObb1NieliVrf3gjCXQ4z8w2z2nSmFg9qXWVZwXgUgSDO&#10;ra64UHDO9sMYhPPIGmvLpOBFDjbrfm+FibZP/qVH6gsRIOwSVFB63yRSurwkg25kG+LgXW1r0AfZ&#10;FlK3+AxwU8tJFM2lwYrDQokN7UrK/9K7USDdlsexvZj4MLud0uw6k83uqNTgp9suQXjq/H/42z5q&#10;BYvpHD5nwhGQ6zcAAAD//wMAUEsBAi0AFAAGAAgAAAAhANvh9svuAAAAhQEAABMAAAAAAAAAAAAA&#10;AAAAAAAAAFtDb250ZW50X1R5cGVzXS54bWxQSwECLQAUAAYACAAAACEAWvQsW78AAAAVAQAACwAA&#10;AAAAAAAAAAAAAAAfAQAAX3JlbHMvLnJlbHNQSwECLQAUAAYACAAAACEADpoTg8MAAADc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38135 [2409]" strokecolor="#1f3763 [1604]" strokeweight="1pt">
                              <v:stroke joinstyle="miter"/>
                              <v:path arrowok="t" o:connecttype="custom" o:connectlocs="249296,267524;114742,259379;368022,356662;309164,360555;875326,399493;839842,381710;1531315,355149;1517132,374658;1812962,234586;1985658,307515;2220346,156915;2143427,184263;2035804,55453;2039842,68371;1544649,40388;1584065,23915;1176149,48238;1195220,34032;743692,53061;812750,66838;219230,161361;207172,146859" o:connectangles="0,0,0,0,0,0,0,0,0,0,0,0,0,0,0,0,0,0,0,0,0,0"/>
                            </v:shape>
                            <v:rect id="Rectangle 47" o:spid="_x0000_s1076" style="position:absolute;left:5573;top:63623;width:61123;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e/xQAAANwAAAAPAAAAZHJzL2Rvd25yZXYueG1sRI/dSsNA&#10;FITvhb7Dcgre2Y1KTRu7LSEgqOBFfx7gkD3NhmTPhuyxjT69KwheDjPzDbPZTb5XFxpjG9jA/SID&#10;RVwH23Jj4HR8uVuBioJssQ9MBr4owm47u9lgYcOV93Q5SKMShGOBBpzIUGgda0ce4yIMxMk7h9Gj&#10;JDk22o54TXDf64cse9IeW04LDgeqHNXd4dMbeJMudNlHnn8vXfl+rEqpltPamNv5VD6DEprkP/zX&#10;frUG8sccfs+kI6C3PwAAAP//AwBQSwECLQAUAAYACAAAACEA2+H2y+4AAACFAQAAEwAAAAAAAAAA&#10;AAAAAAAAAAAAW0NvbnRlbnRfVHlwZXNdLnhtbFBLAQItABQABgAIAAAAIQBa9CxbvwAAABUBAAAL&#10;AAAAAAAAAAAAAAAAAB8BAABfcmVscy8ucmVsc1BLAQItABQABgAIAAAAIQAUFFe/xQAAANwAAAAP&#10;AAAAAAAAAAAAAAAAAAcCAABkcnMvZG93bnJldi54bWxQSwUGAAAAAAMAAwC3AAAA+QIAAAAA&#10;" fillcolor="#0c0" strokecolor="white [3212]" strokeweight="1pt">
                              <v:textbox>
                                <w:txbxContent>
                                  <w:p w14:paraId="484B84D8"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Pre-school education</w:t>
                                    </w:r>
                                  </w:p>
                                  <w:p w14:paraId="143429FD"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1 to 3 years </w:t>
                                    </w:r>
                                  </w:p>
                                </w:txbxContent>
                              </v:textbox>
                            </v:rect>
                          </v:group>
                          <v:rect id="Rectangle 52" o:spid="_x0000_s1077" style="position:absolute;left:5912;top:54965;width:61100;height: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1hwwAAANwAAAAPAAAAZHJzL2Rvd25yZXYueG1sRE/Pa8Iw&#10;FL4P/B/CE7zITNeNzXVGGcrQHXU62O3RPJva5qU00db/3hyEHT++37NFb2txodaXjhU8TRIQxLnT&#10;JRcK9j9fj1MQPiBrrB2Tgit5WMwHDzPMtOt4S5ddKEQMYZ+hAhNCk0npc0MW/cQ1xJE7utZiiLAt&#10;pG6xi+G2lmmSvEqLJccGgw0tDeXV7mwVjL9P4/R3tcZ1+lK9dwc01d9hq9Ro2H9+gAjUh3/x3b3R&#10;Ct6e49p4Jh4BOb8BAAD//wMAUEsBAi0AFAAGAAgAAAAhANvh9svuAAAAhQEAABMAAAAAAAAAAAAA&#10;AAAAAAAAAFtDb250ZW50X1R5cGVzXS54bWxQSwECLQAUAAYACAAAACEAWvQsW78AAAAVAQAACwAA&#10;AAAAAAAAAAAAAAAfAQAAX3JlbHMvLnJlbHNQSwECLQAUAAYACAAAACEAnCztYcMAAADcAAAADwAA&#10;AAAAAAAAAAAAAAAHAgAAZHJzL2Rvd25yZXYueG1sUEsFBgAAAAADAAMAtwAAAPcCAAAAAA==&#10;" fillcolor="#c45911 [2405]" strokecolor="white [3212]" strokeweight="1pt">
                            <v:textbox>
                              <w:txbxContent>
                                <w:p w14:paraId="76EBD74A" w14:textId="77777777" w:rsidR="005A337A" w:rsidRPr="00E8248B" w:rsidRDefault="005A337A" w:rsidP="005A337A">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50AF1ADB"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5 years </w:t>
                                  </w:r>
                                </w:p>
                              </w:txbxContent>
                            </v:textbox>
                          </v:rect>
                        </v:group>
                        <v:line id="Straight Connector 56" o:spid="_x0000_s1078" style="position:absolute;flip:x;visibility:visible;mso-wrap-style:square" from="5149,26871" to="44625,2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AmxgAAANwAAAAPAAAAZHJzL2Rvd25yZXYueG1sRI/dasJA&#10;FITvhb7DcoTe6cYW1ERXKVpBFAR/0NtD9pjEZs+G7FajT+8KhV4OM/MNM542phRXql1hWUGvG4Eg&#10;Tq0uOFNw2C86QxDOI2ssLZOCOzmYTt5aY0y0vfGWrjufiQBhl6CC3PsqkdKlORl0XVsRB+9sa4M+&#10;yDqTusZbgJtSfkRRXxosOCzkWNEsp/Rn92sULFYPtz5VsfnuD+ez7XF+2cRyr9R7u/kagfDU+P/w&#10;X3upFQw+Y3idCUdATp4AAAD//wMAUEsBAi0AFAAGAAgAAAAhANvh9svuAAAAhQEAABMAAAAAAAAA&#10;AAAAAAAAAAAAAFtDb250ZW50X1R5cGVzXS54bWxQSwECLQAUAAYACAAAACEAWvQsW78AAAAVAQAA&#10;CwAAAAAAAAAAAAAAAAAfAQAAX3JlbHMvLnJlbHNQSwECLQAUAAYACAAAACEA8nnwJsYAAADcAAAA&#10;DwAAAAAAAAAAAAAAAAAHAgAAZHJzL2Rvd25yZXYueG1sUEsFBgAAAAADAAMAtwAAAPoCAAAAAA==&#10;" strokecolor="#4472c4 [3204]" strokeweight=".5pt">
                          <v:stroke dashstyle="dash" joinstyle="miter"/>
                        </v:line>
                      </v:group>
                    </v:group>
                  </v:group>
                  <v:group id="Group 740" o:spid="_x0000_s1079" style="position:absolute;left:1270;top:3365;width:60972;height:32480" coordsize="60972,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line id="Straight Connector 59" o:spid="_x0000_s1080" style="position:absolute;flip:x y;visibility:visible;mso-wrap-style:square" from="4572,7620" to="53950,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p/xQAAANwAAAAPAAAAZHJzL2Rvd25yZXYueG1sRI9fa8Iw&#10;FMXfB/sO4Qq+jDXtGHNWowxh4MNQppvP1+baljY3NYlav70RBns8nD8/znTem1acyfnasoIsSUEQ&#10;F1bXXCr42X4+v4PwAVlja5kUXMnDfPb4MMVc2wt/03kTShFH2OeooAqhy6X0RUUGfWI74ugdrDMY&#10;onSl1A4vcdy08iVN36TBmiOhwo4WFRXN5mQi93h166YcH1Lc791y1/yuvp4ypYaD/mMCIlAf/sN/&#10;7aVWMHrN4H4mHgE5uwEAAP//AwBQSwECLQAUAAYACAAAACEA2+H2y+4AAACFAQAAEwAAAAAAAAAA&#10;AAAAAAAAAAAAW0NvbnRlbnRfVHlwZXNdLnhtbFBLAQItABQABgAIAAAAIQBa9CxbvwAAABUBAAAL&#10;AAAAAAAAAAAAAAAAAB8BAABfcmVscy8ucmVsc1BLAQItABQABgAIAAAAIQBYRhp/xQAAANwAAAAP&#10;AAAAAAAAAAAAAAAAAAcCAABkcnMvZG93bnJldi54bWxQSwUGAAAAAAMAAwC3AAAA+QIAAAAA&#10;" strokecolor="#4472c4 [3204]" strokeweight=".5pt">
                      <v:stroke dashstyle="dash" joinstyle="miter"/>
                    </v:line>
                    <v:shape id="Text Box 55" o:spid="_x0000_s1081" type="#_x0000_t202" style="position:absolute;left:508;top:20320;width:446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8qxgAAANwAAAAPAAAAZHJzL2Rvd25yZXYueG1sRI9Ba8JA&#10;FITvBf/D8oRepG7UWkvqKiKtlt40WvH2yL4mwezbkN0m8d+7BaHHYWa+YebLzpSiodoVlhWMhhEI&#10;4tTqgjMFh+Tj6RWE88gaS8uk4EoOlovewxxjbVveUbP3mQgQdjEqyL2vYildmpNBN7QVcfB+bG3Q&#10;B1lnUtfYBrgp5TiKXqTBgsNCjhWtc0ov+1+j4DzITl+u2xzbyXRSvW+bZPatE6Ue+93qDYSnzv+H&#10;7+1PrWD2PIa/M+EIyMUNAAD//wMAUEsBAi0AFAAGAAgAAAAhANvh9svuAAAAhQEAABMAAAAAAAAA&#10;AAAAAAAAAAAAAFtDb250ZW50X1R5cGVzXS54bWxQSwECLQAUAAYACAAAACEAWvQsW78AAAAVAQAA&#10;CwAAAAAAAAAAAAAAAAAfAQAAX3JlbHMvLnJlbHNQSwECLQAUAAYACAAAACEAWI9/KsYAAADcAAAA&#10;DwAAAAAAAAAAAAAAAAAHAgAAZHJzL2Rvd25yZXYueG1sUEsFBgAAAAADAAMAtwAAAPoCAAAAAA==&#10;" fillcolor="white [3201]" stroked="f" strokeweight=".5pt">
                      <v:textbox>
                        <w:txbxContent>
                          <w:p w14:paraId="4A85C3E9" w14:textId="77777777" w:rsidR="005A337A" w:rsidRPr="002C1A31" w:rsidRDefault="005A337A" w:rsidP="005A337A">
                            <w:pPr>
                              <w:jc w:val="center"/>
                              <w:rPr>
                                <w:b/>
                                <w:bCs/>
                                <w:sz w:val="20"/>
                                <w:lang w:val="en-US"/>
                              </w:rPr>
                            </w:pPr>
                            <w:r>
                              <w:rPr>
                                <w:b/>
                                <w:bCs/>
                                <w:sz w:val="20"/>
                                <w:lang w:val="en-US"/>
                              </w:rPr>
                              <w:t>22</w:t>
                            </w:r>
                          </w:p>
                        </w:txbxContent>
                      </v:textbox>
                    </v:shape>
                    <v:line id="Straight Connector 56" o:spid="_x0000_s1082" style="position:absolute;flip:x;visibility:visible;mso-wrap-style:square" from="4826,21844" to="40857,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SxxgAAANwAAAAPAAAAZHJzL2Rvd25yZXYueG1sRI9ba8JA&#10;FITfC/6H5Qh9qxtt8RJdRbSCWCh4QV8P2WMSzZ4N2a1Gf31XEHwcZuYbZjSpTSEuVLncsoJ2KwJB&#10;nFidc6pgt1189EE4j6yxsEwKbuRgMm68jTDW9sprumx8KgKEXYwKMu/LWEqXZGTQtWxJHLyjrQz6&#10;IKtU6gqvAW4K2YmirjSYc1jIsKRZRsl582cULFZ393MoB+a725/P1vv56Xcgt0q9N+vpEISn2r/C&#10;z/ZSK+h9fcLjTDgCcvwPAAD//wMAUEsBAi0AFAAGAAgAAAAhANvh9svuAAAAhQEAABMAAAAAAAAA&#10;AAAAAAAAAAAAAFtDb250ZW50X1R5cGVzXS54bWxQSwECLQAUAAYACAAAACEAWvQsW78AAAAVAQAA&#10;CwAAAAAAAAAAAAAAAAAfAQAAX3JlbHMvLnJlbHNQSwECLQAUAAYACAAAACEAy5e0scYAAADcAAAA&#10;DwAAAAAAAAAAAAAAAAAHAgAAZHJzL2Rvd25yZXYueG1sUEsFBgAAAAADAAMAtwAAAPoCAAAAAA==&#10;" strokecolor="#4472c4 [3204]" strokeweight=".5pt">
                      <v:stroke dashstyle="dash" joinstyle="miter"/>
                    </v:line>
                    <v:line id="Straight Connector 59" o:spid="_x0000_s1083" style="position:absolute;flip:x y;visibility:visible;mso-wrap-style:square" from="5080,1270" to="55067,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nxQAAANwAAAAPAAAAZHJzL2Rvd25yZXYueG1sRI9LawIx&#10;FIX3gv8hXMGN1IwifUwnihQKLqSifayvkzsPZnIzJlHHf98IhS4P5/FxslVvWnEh52vLCmbTBARx&#10;bnXNpYKvz/eHZxA+IGtsLZOCG3lYLYeDDFNtr7ynyyGUIo6wT1FBFUKXSunzigz6qe2Io1dYZzBE&#10;6UqpHV7juGnlPEkepcGaI6HCjt4qypvD2UTu6eZ2TflSJHg8us1P8/2xncyUGo/69SuIQH34D/+1&#10;N1rB02IB9zPxCMjlLwAAAP//AwBQSwECLQAUAAYACAAAACEA2+H2y+4AAACFAQAAEwAAAAAAAAAA&#10;AAAAAAAAAAAAW0NvbnRlbnRfVHlwZXNdLnhtbFBLAQItABQABgAIAAAAIQBa9CxbvwAAABUBAAAL&#10;AAAAAAAAAAAAAAAAAB8BAABfcmVscy8ucmVsc1BLAQItABQABgAIAAAAIQBIMbnnxQAAANwAAAAP&#10;AAAAAAAAAAAAAAAAAAcCAABkcnMvZG93bnJldi54bWxQSwUGAAAAAAMAAwC3AAAA+QIAAAAA&#10;" strokecolor="#4472c4 [3204]" strokeweight=".5pt">
                      <v:stroke dashstyle="dash" joinstyle="miter"/>
                    </v:line>
                    <v:shape id="Text Box 79" o:spid="_x0000_s1084" type="#_x0000_t202" style="position:absolute;width:483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dexwAAANwAAAAPAAAAZHJzL2Rvd25yZXYueG1sRI9ba8JA&#10;FITfhf6H5RR8kbqpl1pSVynFG32r0Za+HbKnSWj2bMiuSfz3riD4OMzMN8x82ZlSNFS7wrKC52EE&#10;gji1uuBMwSFZP72CcB5ZY2mZFJzJwXLx0JtjrG3LX9TsfSYChF2MCnLvq1hKl+Zk0A1tRRy8P1sb&#10;9EHWmdQ1tgFuSjmKohdpsOCwkGNFHzml//uTUfA7yH4+Xbc5tuPpuFptm2T2rROl+o/d+xsIT52/&#10;h2/tnVYwm0zheiYcAbm4AAAA//8DAFBLAQItABQABgAIAAAAIQDb4fbL7gAAAIUBAAATAAAAAAAA&#10;AAAAAAAAAAAAAABbQ29udGVudF9UeXBlc10ueG1sUEsBAi0AFAAGAAgAAAAhAFr0LFu/AAAAFQEA&#10;AAsAAAAAAAAAAAAAAAAAHwEAAF9yZWxzLy5yZWxzUEsBAi0AFAAGAAgAAAAhANdm517HAAAA3AAA&#10;AA8AAAAAAAAAAAAAAAAABwIAAGRycy9kb3ducmV2LnhtbFBLBQYAAAAAAwADALcAAAD7AgAAAAA=&#10;" fillcolor="white [3201]" stroked="f" strokeweight=".5pt">
                      <v:textbox>
                        <w:txbxContent>
                          <w:p w14:paraId="56CA9079" w14:textId="77777777" w:rsidR="005A337A" w:rsidRPr="002C1A31" w:rsidRDefault="005A337A" w:rsidP="005A337A">
                            <w:pPr>
                              <w:jc w:val="center"/>
                              <w:rPr>
                                <w:b/>
                                <w:bCs/>
                                <w:sz w:val="20"/>
                                <w:lang w:val="en-US"/>
                              </w:rPr>
                            </w:pPr>
                            <w:r w:rsidRPr="002C1A31">
                              <w:rPr>
                                <w:b/>
                                <w:bCs/>
                                <w:sz w:val="20"/>
                                <w:lang w:val="en-US"/>
                              </w:rPr>
                              <w:t>2</w:t>
                            </w:r>
                            <w:r>
                              <w:rPr>
                                <w:b/>
                                <w:bCs/>
                                <w:sz w:val="20"/>
                                <w:lang w:val="en-US"/>
                              </w:rPr>
                              <w:t>8</w:t>
                            </w:r>
                          </w:p>
                        </w:txbxContent>
                      </v:textbox>
                    </v:shape>
                    <v:oval id="Oval 70" o:spid="_x0000_s1085" style="position:absolute;left:33782;top:1270;width:11254;height:1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q8xgAAANwAAAAPAAAAZHJzL2Rvd25yZXYueG1sRI9Ba8JA&#10;FITvQv/D8gq96aalRJtmFSlVhOpBW+n1kX1Jlmbfhuxq4r/vCoLHYWa+YfLFYBtxps4bxwqeJwkI&#10;4sJpw5WCn+/VeAbCB2SNjWNScCEPi/nDKMdMu573dD6ESkQI+wwV1CG0mZS+qMmin7iWOHql6yyG&#10;KLtK6g77CLeNfEmSVFo0HBdqbOmjpuLvcLIKwnG3T98+f1fF1/RolqWp1sm2V+rpcVi+gwg0hHv4&#10;1t5oBdPXFK5n4hGQ838AAAD//wMAUEsBAi0AFAAGAAgAAAAhANvh9svuAAAAhQEAABMAAAAAAAAA&#10;AAAAAAAAAAAAAFtDb250ZW50X1R5cGVzXS54bWxQSwECLQAUAAYACAAAACEAWvQsW78AAAAVAQAA&#10;CwAAAAAAAAAAAAAAAAAfAQAAX3JlbHMvLnJlbHNQSwECLQAUAAYACAAAACEA+A9qvMYAAADcAAAA&#10;DwAAAAAAAAAAAAAAAAAHAgAAZHJzL2Rvd25yZXYueG1sUEsFBgAAAAADAAMAtwAAAPoCAAAAAA==&#10;" fillcolor="#92d050" stroked="f" strokeweight="1pt">
                      <v:stroke joinstyle="miter"/>
                    </v:oval>
                    <v:oval id="Oval 71" o:spid="_x0000_s1086" style="position:absolute;left:10668;top:13462;width:19419;height:1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FYxQAAANwAAAAPAAAAZHJzL2Rvd25yZXYueG1sRI9Bi8Iw&#10;FITvwv6H8Ba8yJquSF27RlkEQRAFqxdvz+bZlm1eShNt/fdGEDwOM/MNM1t0phI3alxpWcH3MAJB&#10;nFldcq7geFh9/YBwHlljZZkU3MnBYv7Rm2Gibct7uqU+FwHCLkEFhfd1IqXLCjLohrYmDt7FNgZ9&#10;kE0udYNtgJtKjqIolgZLDgsF1rQsKPtPr0ZBvDnf97vp1kWXQdnGMj0d4vVJqf5n9/cLwlPn3+FX&#10;e60VTMYTeJ4JR0DOHwAAAP//AwBQSwECLQAUAAYACAAAACEA2+H2y+4AAACFAQAAEwAAAAAAAAAA&#10;AAAAAAAAAAAAW0NvbnRlbnRfVHlwZXNdLnhtbFBLAQItABQABgAIAAAAIQBa9CxbvwAAABUBAAAL&#10;AAAAAAAAAAAAAAAAAB8BAABfcmVscy8ucmVsc1BLAQItABQABgAIAAAAIQDpznFYxQAAANwAAAAP&#10;AAAAAAAAAAAAAAAAAAcCAABkcnMvZG93bnJldi54bWxQSwUGAAAAAAMAAwC3AAAA+QIAAAAA&#10;" fillcolor="#c45911 [2405]" stroked="f"/>
                    <v:oval id="Oval 69" o:spid="_x0000_s1087" style="position:absolute;left:19050;top:4318;width:22206;height:2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T3wwAAANwAAAAPAAAAZHJzL2Rvd25yZXYueG1sRE9Na8JA&#10;EL0X/A/LCF6CbipWa8xGSqEi7Sm2hR7H7JiEZmdDdmuSf+8eCh4f7zvdD6YRV+pcbVnB4yIGQVxY&#10;XXOp4Ovzbf4MwnlkjY1lUjCSg302eUgx0bbnnK4nX4oQwi5BBZX3bSKlKyoy6Ba2JQ7cxXYGfYBd&#10;KXWHfQg3jVzG8VoarDk0VNjSa0XF7+nPKIjez3Ys+GfdRIf64+k7p612kVKz6fCyA+Fp8Hfxv/uo&#10;FWxWYW04E46AzG4AAAD//wMAUEsBAi0AFAAGAAgAAAAhANvh9svuAAAAhQEAABMAAAAAAAAAAAAA&#10;AAAAAAAAAFtDb250ZW50X1R5cGVzXS54bWxQSwECLQAUAAYACAAAACEAWvQsW78AAAAVAQAACwAA&#10;AAAAAAAAAAAAAAAfAQAAX3JlbHMvLnJlbHNQSwECLQAUAAYACAAAACEA64c098MAAADcAAAADwAA&#10;AAAAAAAAAAAAAAAHAgAAZHJzL2Rvd25yZXYueG1sUEsFBgAAAAADAAMAtwAAAPcCAAAAAA==&#10;" fillcolor="#8eaadb [1940]" stroked="f" strokeweight="1pt">
                      <v:stroke joinstyle="miter"/>
                    </v:oval>
                    <v:shape id="Text Box 141" o:spid="_x0000_s1088" type="#_x0000_t202" style="position:absolute;left:14224;top:8636;width:19641;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imxwAAANwAAAAPAAAAZHJzL2Rvd25yZXYueG1sRI9Ba8JA&#10;FITvQv/D8gredFPR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NiP2KbHAAAA3AAA&#10;AA8AAAAAAAAAAAAAAAAABwIAAGRycy9kb3ducmV2LnhtbFBLBQYAAAAAAwADALcAAAD7AgAAAAA=&#10;" filled="f" stroked="f" strokeweight=".5pt">
                      <v:textbox>
                        <w:txbxContent>
                          <w:p w14:paraId="30545F6C" w14:textId="77777777" w:rsidR="005A337A" w:rsidRPr="005E0A7C" w:rsidRDefault="005A337A" w:rsidP="005A337A">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v:textbox>
                    </v:shape>
                    <v:line id="Straight Connector 76" o:spid="_x0000_s1089" style="position:absolute;flip:x;visibility:visible;mso-wrap-style:square" from="5080,29210" to="36516,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bxAAAANwAAAAPAAAAZHJzL2Rvd25yZXYueG1sRE/LasJA&#10;FN0X/IfhCu6aSQu+oqOIaaBUKESLbi+Za5KauRMyU039emdR6PJw3st1bxpxpc7VlhW8RDEI4sLq&#10;mksFX4fseQbCeWSNjWVS8EsO1qvB0xITbW+c03XvSxFC2CWooPK+TaR0RUUGXWRb4sCdbWfQB9iV&#10;Und4C+Gmka9xPJEGaw4NFba0rai47H+Mguzj7nandm7eJrN0mx/T78+5PCg1GvabBQhPvf8X/7nf&#10;tYLpOMwPZ8IRkKsHAAAA//8DAFBLAQItABQABgAIAAAAIQDb4fbL7gAAAIUBAAATAAAAAAAAAAAA&#10;AAAAAAAAAABbQ29udGVudF9UeXBlc10ueG1sUEsBAi0AFAAGAAgAAAAhAFr0LFu/AAAAFQEAAAsA&#10;AAAAAAAAAAAAAAAAHwEAAF9yZWxzLy5yZWxzUEsBAi0AFAAGAAgAAAAhAL6cvBvEAAAA3AAAAA8A&#10;AAAAAAAAAAAAAAAABwIAAGRycy9kb3ducmV2LnhtbFBLBQYAAAAAAwADALcAAAD4AgAAAAA=&#10;" strokecolor="#4472c4 [3204]" strokeweight=".5pt">
                      <v:stroke dashstyle="dash" joinstyle="miter"/>
                    </v:line>
                    <v:rect id="Rectangle 82" o:spid="_x0000_s1090" style="position:absolute;left:50292;top:7874;width:4252;height:9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xQAAANwAAAAPAAAAZHJzL2Rvd25yZXYueG1sRI9BawIx&#10;FITvhf6H8ITeNLstWtkapRQEexJXofT22Dx3Fzcva5Ka1V9vCoUeh5n5hlmsBtOJCznfWlaQTzIQ&#10;xJXVLdcKDvv1eA7CB2SNnWVScCUPq+XjwwILbSPv6FKGWiQI+wIVNCH0hZS+asign9ieOHlH6wyG&#10;JF0ttcOY4KaTz1k2kwZbTgsN9vTRUHUqf4yCl8OnjuU65sf4JTf8vT272/ys1NNoeH8DEWgI/+G/&#10;9kYreJ3m8HsmHQG5vAMAAP//AwBQSwECLQAUAAYACAAAACEA2+H2y+4AAACFAQAAEwAAAAAAAAAA&#10;AAAAAAAAAAAAW0NvbnRlbnRfVHlwZXNdLnhtbFBLAQItABQABgAIAAAAIQBa9CxbvwAAABUBAAAL&#10;AAAAAAAAAAAAAAAAAB8BAABfcmVscy8ucmVsc1BLAQItABQABgAIAAAAIQDHRW0/xQAAANwAAAAP&#10;AAAAAAAAAAAAAAAAAAcCAABkcnMvZG93bnJldi54bWxQSwUGAAAAAAMAAwC3AAAA+QIAAAAA&#10;" fillcolor="#8eaadb [1940]" strokecolor="white [3212]" strokeweight="1pt">
                      <v:textbox style="layout-flow:vertical;mso-layout-flow-alt:bottom-to-top">
                        <w:txbxContent>
                          <w:p w14:paraId="5CB33BDB" w14:textId="77777777" w:rsidR="005A337A" w:rsidRDefault="005A337A" w:rsidP="005A337A">
                            <w:pPr>
                              <w:spacing w:after="0" w:line="240" w:lineRule="auto"/>
                              <w:jc w:val="center"/>
                              <w:rPr>
                                <w:rFonts w:cs="Arial"/>
                                <w:b/>
                                <w:bCs/>
                                <w:sz w:val="16"/>
                                <w:szCs w:val="18"/>
                              </w:rPr>
                            </w:pPr>
                            <w:r>
                              <w:rPr>
                                <w:rFonts w:cs="Arial"/>
                                <w:b/>
                                <w:bCs/>
                                <w:sz w:val="16"/>
                                <w:szCs w:val="18"/>
                              </w:rPr>
                              <w:t xml:space="preserve">Long-term spec </w:t>
                            </w:r>
                          </w:p>
                          <w:p w14:paraId="630C23D6" w14:textId="77777777" w:rsidR="005A337A" w:rsidRPr="00E8248B" w:rsidRDefault="005A337A" w:rsidP="005A337A">
                            <w:pPr>
                              <w:spacing w:after="0" w:line="240" w:lineRule="auto"/>
                              <w:jc w:val="center"/>
                              <w:rPr>
                                <w:rFonts w:cs="Arial"/>
                                <w:b/>
                                <w:bCs/>
                                <w:sz w:val="18"/>
                                <w:szCs w:val="18"/>
                              </w:rPr>
                            </w:pPr>
                            <w:r>
                              <w:rPr>
                                <w:rFonts w:cs="Arial"/>
                                <w:b/>
                                <w:bCs/>
                                <w:sz w:val="16"/>
                                <w:szCs w:val="18"/>
                              </w:rPr>
                              <w:t>3 years (level 8)</w:t>
                            </w:r>
                          </w:p>
                        </w:txbxContent>
                      </v:textbox>
                    </v:rect>
                    <v:shape id="Text Box 80" o:spid="_x0000_s1091" type="#_x0000_t202" style="position:absolute;left:762;top:3556;width:348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n3xwAAANwAAAAPAAAAZHJzL2Rvd25yZXYueG1sRI9Pa8JA&#10;FMTvhX6H5RW8lLpRsUrqKkX8hzeT1tLbI/uahGbfhuyaxG/vCoUeh5n5DbNY9aYSLTWutKxgNIxA&#10;EGdWl5wr+Ei3L3MQziNrrCyTgis5WC0fHxYYa9vxidrE5yJA2MWooPC+jqV0WUEG3dDWxMH7sY1B&#10;H2STS91gF+CmkuMoepUGSw4LBda0Lij7TS5Gwfdz/nV0/e6zm0wn9WbfprOzTpUaPPXvbyA89f4/&#10;/Nc+aAWz6RjuZ8IRkMsbAAAA//8DAFBLAQItABQABgAIAAAAIQDb4fbL7gAAAIUBAAATAAAAAAAA&#10;AAAAAAAAAAAAAABbQ29udGVudF9UeXBlc10ueG1sUEsBAi0AFAAGAAgAAAAhAFr0LFu/AAAAFQEA&#10;AAsAAAAAAAAAAAAAAAAAHwEAAF9yZWxzLy5yZWxzUEsBAi0AFAAGAAgAAAAhAN1W6ffHAAAA3AAA&#10;AA8AAAAAAAAAAAAAAAAABwIAAGRycy9kb3ducmV2LnhtbFBLBQYAAAAAAwADALcAAAD7AgAAAAA=&#10;" fillcolor="white [3201]" stroked="f" strokeweight=".5pt">
                      <v:textbox>
                        <w:txbxContent>
                          <w:p w14:paraId="0094B330" w14:textId="77777777" w:rsidR="005A337A" w:rsidRPr="002C1A31" w:rsidRDefault="005A337A" w:rsidP="005A337A">
                            <w:pPr>
                              <w:jc w:val="center"/>
                              <w:rPr>
                                <w:b/>
                                <w:bCs/>
                                <w:sz w:val="20"/>
                                <w:lang w:val="en-US"/>
                              </w:rPr>
                            </w:pPr>
                            <w:r w:rsidRPr="002C1A31">
                              <w:rPr>
                                <w:b/>
                                <w:bCs/>
                                <w:sz w:val="20"/>
                                <w:lang w:val="en-US"/>
                              </w:rPr>
                              <w:t>2</w:t>
                            </w:r>
                            <w:r>
                              <w:rPr>
                                <w:b/>
                                <w:bCs/>
                                <w:sz w:val="20"/>
                                <w:lang w:val="en-US"/>
                              </w:rPr>
                              <w:t>7</w:t>
                            </w:r>
                          </w:p>
                        </w:txbxContent>
                      </v:textbox>
                    </v:shape>
                    <v:shape id="Straight Arrow Connector 753" o:spid="_x0000_s1092" type="#_x0000_t32" style="position:absolute;left:31432;top:26860;width:76;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TsxwAAANwAAAAPAAAAZHJzL2Rvd25yZXYueG1sRI9Ba8JA&#10;FITvhf6H5RW8SN2o2ErqKlVQimDRWCjeHtnXJDT7NmY3Mf77riD0OMx8M8xs0ZlStFS7wrKC4SAC&#10;QZxaXXCm4Ou4fp6CcB5ZY2mZFFzJwWL++DDDWNsLH6hNfCZCCbsYFeTeV7GULs3JoBvYijh4P7Y2&#10;6IOsM6lrvIRyU8pRFL1IgwWHhRwrWuWU/iaNUfA63K3266T5xGa7WX779nTupyelek/d+xsIT53/&#10;D9/pDx24yRhuZ8IRkPM/AAAA//8DAFBLAQItABQABgAIAAAAIQDb4fbL7gAAAIUBAAATAAAAAAAA&#10;AAAAAAAAAAAAAABbQ29udGVudF9UeXBlc10ueG1sUEsBAi0AFAAGAAgAAAAhAFr0LFu/AAAAFQEA&#10;AAsAAAAAAAAAAAAAAAAAHwEAAF9yZWxzLy5yZWxzUEsBAi0AFAAGAAgAAAAhAJPmxOzHAAAA3AAA&#10;AA8AAAAAAAAAAAAAAAAABwIAAGRycy9kb3ducmV2LnhtbFBLBQYAAAAAAwADALcAAAD7AgAAAAA=&#10;" strokecolor="#538135 [2409]" strokeweight="2.25pt">
                      <v:stroke endarrow="block" joinstyle="miter"/>
                    </v:shape>
                    <v:shape id="Straight Arrow Connector 754" o:spid="_x0000_s1093" type="#_x0000_t32" style="position:absolute;left:20764;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nTxwAAANwAAAAPAAAAZHJzL2Rvd25yZXYueG1sRI9Ba8JA&#10;FITvBf/D8gq9FLOxaCvRVcTS4EEEYwSPj+wzG5p9G7JbTf99t1DocZiZb5jlerCtuFHvG8cKJkkK&#10;grhyuuFaQXn6GM9B+ICssXVMCr7Jw3o1elhipt2dj3QrQi0ihH2GCkwIXSalrwxZ9InriKN3db3F&#10;EGVfS93jPcJtK1/S9FVabDguGOxoa6j6LL6sgm2+60y5me2H/Wn67s+5fT5ccqWeHofNAkSgIfyH&#10;/9o7reBtNoXfM/EIyNUPAAAA//8DAFBLAQItABQABgAIAAAAIQDb4fbL7gAAAIUBAAATAAAAAAAA&#10;AAAAAAAAAAAAAABbQ29udGVudF9UeXBlc10ueG1sUEsBAi0AFAAGAAgAAAAhAFr0LFu/AAAAFQEA&#10;AAsAAAAAAAAAAAAAAAAAHwEAAF9yZWxzLy5yZWxzUEsBAi0AFAAGAAgAAAAhADY6CdPHAAAA3AAA&#10;AA8AAAAAAAAAAAAAAAAABwIAAGRycy9kb3ducmV2LnhtbFBLBQYAAAAAAwADALcAAAD7AgAAAAA=&#10;" strokecolor="#538135 [2409]" strokeweight="2.25pt">
                      <v:stroke endarrow="block" joinstyle="miter"/>
                    </v:shape>
                    <v:shape id="Straight Arrow Connector 755" o:spid="_x0000_s1094" type="#_x0000_t32" style="position:absolute;left:8572;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xIxgAAANwAAAAPAAAAZHJzL2Rvd25yZXYueG1sRI9Pa8JA&#10;FMTvhX6H5RV6Ed20mCrRVcRi8CBC/QMeH9nXbGj2bciuGr+9Kwg9DjPzG2Y672wtLtT6yrGCj0EC&#10;grhwuuJSwWG/6o9B+ICssXZMCm7kYT57fZlipt2Vf+iyC6WIEPYZKjAhNJmUvjBk0Q9cQxy9X9da&#10;DFG2pdQtXiPc1vIzSb6kxYrjgsGGloaKv93ZKljm68YcFumm2+yH3/6Y2972lCv1/tYtJiACdeE/&#10;/GyvtYJRmsLjTDwCcnYHAAD//wMAUEsBAi0AFAAGAAgAAAAhANvh9svuAAAAhQEAABMAAAAAAAAA&#10;AAAAAAAAAAAAAFtDb250ZW50X1R5cGVzXS54bWxQSwECLQAUAAYACAAAACEAWvQsW78AAAAVAQAA&#10;CwAAAAAAAAAAAAAAAAAfAQAAX3JlbHMvLnJlbHNQSwECLQAUAAYACAAAACEAWXasSMYAAADcAAAA&#10;DwAAAAAAAAAAAAAAAAAHAgAAZHJzL2Rvd25yZXYueG1sUEsFBgAAAAADAAMAtwAAAPoCAAAAAA==&#10;" strokecolor="#538135 [2409]" strokeweight="2.25pt">
                      <v:stroke endarrow="block" joinstyle="miter"/>
                    </v:shape>
                    <v:shape id="Straight Arrow Connector 756" o:spid="_x0000_s1095" type="#_x0000_t32" style="position:absolute;left:33718;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XfxAAAANwAAAAPAAAAZHJzL2Rvd25yZXYueG1sRI/RasJA&#10;FETfC/7DcgVfim6sVCW6ihVEKSgx+gGX7DUJZu+G7GrSv+8KhT4OM3OGWa47U4knNa60rGA8ikAQ&#10;Z1aXnCu4XnbDOQjnkTVWlknBDzlYr3pvS4y1bflMz9TnIkDYxaig8L6OpXRZQQbdyNbEwbvZxqAP&#10;ssmlbrANcFPJjyiaSoMlh4UCa9oWlN3Th1HwtT92CcnTtnITmb6338k9mWyUGvS7zQKEp87/h//a&#10;B61g9jmF15lwBOTqFwAA//8DAFBLAQItABQABgAIAAAAIQDb4fbL7gAAAIUBAAATAAAAAAAAAAAA&#10;AAAAAAAAAABbQ29udGVudF9UeXBlc10ueG1sUEsBAi0AFAAGAAgAAAAhAFr0LFu/AAAAFQEAAAsA&#10;AAAAAAAAAAAAAAAAHwEAAF9yZWxzLy5yZWxzUEsBAi0AFAAGAAgAAAAhAAGadd/EAAAA3AAAAA8A&#10;AAAAAAAAAAAAAAAABwIAAGRycy9kb3ducmV2LnhtbFBLBQYAAAAAAwADALcAAAD4AgAAAAA=&#10;" strokecolor="#a8d08d [1945]" strokeweight="2.25pt">
                      <v:stroke endarrow="block" joinstyle="miter"/>
                    </v:shape>
                    <v:shape id="Straight Arrow Connector 757" o:spid="_x0000_s1096" type="#_x0000_t32" style="position:absolute;left:39814;top:26797;width:76;height:2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BExAAAANwAAAAPAAAAZHJzL2Rvd25yZXYueG1sRI/RasJA&#10;FETfC/7DcgVfRDdWWiW6ihXEUrDE6AdcstckmL0bsquJf+8WhD4OM3OGWa47U4k7Na60rGAyjkAQ&#10;Z1aXnCs4n3ajOQjnkTVWlknBgxysV723Jcbatnyke+pzESDsYlRQeF/HUrqsIINubGvi4F1sY9AH&#10;2eRSN9gGuKnkexR9SoMlh4UCa9oWlF3Tm1HwtT90CcnfbeWmMh22P8k1mW6UGvS7zQKEp87/h1/t&#10;b61g9jGDvzPhCMjVEwAA//8DAFBLAQItABQABgAIAAAAIQDb4fbL7gAAAIUBAAATAAAAAAAAAAAA&#10;AAAAAAAAAABbQ29udGVudF9UeXBlc10ueG1sUEsBAi0AFAAGAAgAAAAhAFr0LFu/AAAAFQEAAAsA&#10;AAAAAAAAAAAAAAAAHwEAAF9yZWxzLy5yZWxzUEsBAi0AFAAGAAgAAAAhAG7W0ETEAAAA3AAAAA8A&#10;AAAAAAAAAAAAAAAABwIAAGRycy9kb3ducmV2LnhtbFBLBQYAAAAAAwADALcAAAD4AgAAAAA=&#10;" strokecolor="#a8d08d [1945]" strokeweight="2.25pt">
                      <v:stroke endarrow="block" joinstyle="miter"/>
                    </v:shape>
                    <v:shape id="Straight Arrow Connector 758" o:spid="_x0000_s1097" type="#_x0000_t32" style="position:absolute;left:26860;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adxAAAANwAAAAPAAAAZHJzL2Rvd25yZXYueG1sRE9Na8JA&#10;EL0X+h+WKXgpulFoK6mrVMFSCpUaBfE2ZKdJaHY2Zjcx/fedQ6HHx/terAZXq57aUHk2MJ0koIhz&#10;bysuDBwP2/EcVIjIFmvPZOCHAqyWtzcLTK2/8p76LBZKQjikaKCMsUm1DnlJDsPEN8TCffnWYRTY&#10;Ftq2eJVwV+tZkjxqhxVLQ4kNbUrKv7POGXiafmw+t1m3w+79dX2K/flyn5+NGd0NL8+gIg3xX/zn&#10;frPie5C1ckaOgF7+AgAA//8DAFBLAQItABQABgAIAAAAIQDb4fbL7gAAAIUBAAATAAAAAAAAAAAA&#10;AAAAAAAAAABbQ29udGVudF9UeXBlc10ueG1sUEsBAi0AFAAGAAgAAAAhAFr0LFu/AAAAFQEAAAsA&#10;AAAAAAAAAAAAAAAAHwEAAF9yZWxzLy5yZWxzUEsBAi0AFAAGAAgAAAAhAJ1CVp3EAAAA3AAAAA8A&#10;AAAAAAAAAAAAAAAABwIAAGRycy9kb3ducmV2LnhtbFBLBQYAAAAAAwADALcAAAD4AgAAAAA=&#10;" strokecolor="#538135 [2409]" strokeweight="2.25pt">
                      <v:stroke endarrow="block" joinstyle="miter"/>
                    </v:shape>
                    <v:shape id="Straight Arrow Connector 759" o:spid="_x0000_s1098" type="#_x0000_t32" style="position:absolute;left:14922;top:27051;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ZNxgAAANwAAAAPAAAAZHJzL2Rvd25yZXYueG1sRI9bawIx&#10;FITfhf6HcAp9Ec221NtqFLF08UEK3sDHw+a4Wbo5WTaprv/eCAUfh5n5hpktWluJCzW+dKzgvZ+A&#10;IM6dLrlQcNh/98YgfEDWWDkmBTfysJi/dGaYanflLV12oRARwj5FBSaEOpXS54Ys+r6riaN3do3F&#10;EGVTSN3gNcJtJT+SZCgtlhwXDNa0MpT/7v6sglW2rs1hOdi0m/3nlz9mtvtzypR6e22XUxCB2vAM&#10;/7fXWsFoMIHHmXgE5PwOAAD//wMAUEsBAi0AFAAGAAgAAAAhANvh9svuAAAAhQEAABMAAAAAAAAA&#10;AAAAAAAAAAAAAFtDb250ZW50X1R5cGVzXS54bWxQSwECLQAUAAYACAAAACEAWvQsW78AAAAVAQAA&#10;CwAAAAAAAAAAAAAAAAAfAQAAX3JlbHMvLnJlbHNQSwECLQAUAAYACAAAACEA2DumTcYAAADcAAAA&#10;DwAAAAAAAAAAAAAAAAAHAgAAZHJzL2Rvd25yZXYueG1sUEsFBgAAAAADAAMAtwAAAPoCAAAAAA==&#10;" strokecolor="#538135 [2409]" strokeweight="2.25pt">
                      <v:stroke endarrow="block" joinstyle="miter"/>
                    </v:shape>
                    <v:shape id="Straight Arrow Connector 760" o:spid="_x0000_s1099" type="#_x0000_t32" style="position:absolute;left:37528;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AmxAAAANwAAAAPAAAAZHJzL2Rvd25yZXYueG1sRE9Na8JA&#10;EL0X+h+WKXgpurEHW6KrtIJFhBYbBfE2ZMckNDubZjcx/vvOodDj430vVoOrVU9tqDwbmE4SUMS5&#10;txUXBo6HzfgFVIjIFmvPZOBGAVbL+7sFptZf+Yv6LBZKQjikaKCMsUm1DnlJDsPEN8TCXXzrMAps&#10;C21bvEq4q/VTksy0w4qlocSG1iXl31nnDDxPP9b7TdZ9Yrd7fzvF/vzzmJ+NGT0Mr3NQkYb4L/5z&#10;b634ZjJfzsgR0MtfAAAA//8DAFBLAQItABQABgAIAAAAIQDb4fbL7gAAAIUBAAATAAAAAAAAAAAA&#10;AAAAAAAAAABbQ29udGVudF9UeXBlc10ueG1sUEsBAi0AFAAGAAgAAAAhAFr0LFu/AAAAFQEAAAsA&#10;AAAAAAAAAAAAAAAAHwEAAF9yZWxzLy5yZWxzUEsBAi0AFAAGAAgAAAAhAK1YkCbEAAAA3AAAAA8A&#10;AAAAAAAAAAAAAAAABwIAAGRycy9kb3ducmV2LnhtbFBLBQYAAAAAAwADALcAAAD4AgAAAAA=&#10;" strokecolor="#538135 [2409]" strokeweight="2.25pt">
                      <v:stroke endarrow="block" joinstyle="miter"/>
                    </v:shape>
                    <v:line id="Straight Connector 59" o:spid="_x0000_s1100" style="position:absolute;flip:x y;visibility:visible;mso-wrap-style:square" from="5080,4318" to="5445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YfxQAAANwAAAAPAAAAZHJzL2Rvd25yZXYueG1sRI/NasJA&#10;FIX3hb7DcAU3pU7ShbbRUUqhkEWpqG3X18w1CcncSWfGGN/eEQSXh/PzcRarwbSiJ+drywrSSQKC&#10;uLC65lLBz+7z+RWED8gaW8uk4EweVsvHhwVm2p54Q/02lCKOsM9QQRVCl0npi4oM+ontiKN3sM5g&#10;iNKVUjs8xXHTypckmUqDNUdChR19VFQ026OJ3P+zWzfl2yHB/d7lf83v99dTqtR4NLzPQQQawj18&#10;a+dawWyawvVMPAJyeQEAAP//AwBQSwECLQAUAAYACAAAACEA2+H2y+4AAACFAQAAEwAAAAAAAAAA&#10;AAAAAAAAAAAAW0NvbnRlbnRfVHlwZXNdLnhtbFBLAQItABQABgAIAAAAIQBa9CxbvwAAABUBAAAL&#10;AAAAAAAAAAAAAAAAAB8BAABfcmVscy8ucmVsc1BLAQItABQABgAIAAAAIQAT80YfxQAAANwAAAAP&#10;AAAAAAAAAAAAAAAAAAcCAABkcnMvZG93bnJldi54bWxQSwUGAAAAAAMAAwC3AAAA+QIAAAAA&#10;" strokecolor="#4472c4 [3204]" strokeweight=".5pt">
                      <v:stroke dashstyle="dash" joinstyle="miter"/>
                    </v:line>
                    <v:shape id="Straight Arrow Connector 762" o:spid="_x0000_s1101" type="#_x0000_t32" style="position:absolute;left:60769;top:11557;width:76;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WAxQAAANwAAAAPAAAAZHJzL2Rvd25yZXYueG1sRI9fa8Iw&#10;FMXfB/sO4Q58kZkq4kZnFBEVBcdYFcG3S3PXVpub0kRbv70RhD0ezp8fZzxtTSmuVLvCsoJ+LwJB&#10;nFpdcKZgv1u+f4JwHlljaZkU3MjBdPL6MsZY24Z/6Zr4TIQRdjEqyL2vYildmpNB17MVcfD+bG3Q&#10;B1lnUtfYhHFTykEUjaTBggMhx4rmOaXn5GICd/NT4LDqRk33uJX778VhV55WSnXe2tkXCE+t/w8/&#10;22ut4GM0gMeZcATk5A4AAP//AwBQSwECLQAUAAYACAAAACEA2+H2y+4AAACFAQAAEwAAAAAAAAAA&#10;AAAAAAAAAAAAW0NvbnRlbnRfVHlwZXNdLnhtbFBLAQItABQABgAIAAAAIQBa9CxbvwAAABUBAAAL&#10;AAAAAAAAAAAAAAAAAB8BAABfcmVscy8ucmVsc1BLAQItABQABgAIAAAAIQCeJ6WAxQAAANwAAAAP&#10;AAAAAAAAAAAAAAAAAAcCAABkcnMvZG93bnJldi54bWxQSwUGAAAAAAMAAwC3AAAA+QIAAAAA&#10;" strokecolor="#4472c4 [3204]" strokeweight="3pt">
                      <v:stroke endarrow="block" joinstyle="miter"/>
                    </v:shape>
                    <v:shape id="Straight Arrow Connector 763" o:spid="_x0000_s1102" type="#_x0000_t32" style="position:absolute;left:56896;top:15684;width:4076;height: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AbxQAAANwAAAAPAAAAZHJzL2Rvd25yZXYueG1sRI9fa8Iw&#10;FMXfBb9DuMJeRNNNcdIZZYwpCopMZbC3S3PXVpub0kRbv70RBB8P58+PM5k1phAXqlxuWcFrPwJB&#10;nFidc6rgsJ/3xiCcR9ZYWCYFV3Iwm7ZbE4y1rfmHLjufijDCLkYFmfdlLKVLMjLo+rYkDt6/rQz6&#10;IKtU6grrMG4K+RZFI2kw50DIsKSvjJLT7mwCd7XNcVh2o7r7t5aHzffvvjgulHrpNJ8fIDw1/hl+&#10;tJdawftoAPcz4QjI6Q0AAP//AwBQSwECLQAUAAYACAAAACEA2+H2y+4AAACFAQAAEwAAAAAAAAAA&#10;AAAAAAAAAAAAW0NvbnRlbnRfVHlwZXNdLnhtbFBLAQItABQABgAIAAAAIQBa9CxbvwAAABUBAAAL&#10;AAAAAAAAAAAAAAAAAB8BAABfcmVscy8ucmVsc1BLAQItABQABgAIAAAAIQDxawAbxQAAANwAAAAP&#10;AAAAAAAAAAAAAAAAAAcCAABkcnMvZG93bnJldi54bWxQSwUGAAAAAAMAAwC3AAAA+QIAAAAA&#10;" strokecolor="#4472c4 [3204]" strokeweight="3pt">
                      <v:stroke endarrow="block" joinstyle="miter"/>
                    </v:shape>
                    <v:oval id="Oval 71" o:spid="_x0000_s1103" style="position:absolute;left:18542;top:19812;width:14528;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yjxwAAANwAAAAPAAAAZHJzL2Rvd25yZXYueG1sRI9BawIx&#10;FITvhf6H8AQvpWaV1patUaq4WMQeanvw+Ng8s9tuXpYkddd/b4RCj8PMfMPMFr1txIl8qB0rGI8y&#10;EMSl0zUbBV+fxf0ziBCRNTaOScGZAizmtzczzLXr+INO+2hEgnDIUUEVY5tLGcqKLIaRa4mTd3Te&#10;YkzSG6k9dgluGznJsqm0WHNaqLClVUXlz/7XKujWhfT6sT0su7vdZvu+M4fi2yg1HPSvLyAi9fE/&#10;/Nd+0wqepg9wPZOOgJxfAAAA//8DAFBLAQItABQABgAIAAAAIQDb4fbL7gAAAIUBAAATAAAAAAAA&#10;AAAAAAAAAAAAAABbQ29udGVudF9UeXBlc10ueG1sUEsBAi0AFAAGAAgAAAAhAFr0LFu/AAAAFQEA&#10;AAsAAAAAAAAAAAAAAAAAHwEAAF9yZWxzLy5yZWxzUEsBAi0AFAAGAAgAAAAhAFDaPKPHAAAA3AAA&#10;AA8AAAAAAAAAAAAAAAAABwIAAGRycy9kb3ducmV2LnhtbFBLBQYAAAAAAwADALcAAAD7AgAAAAA=&#10;" fillcolor="#0070c0" stroked="f"/>
                  </v:group>
                </v:group>
                <w10:wrap anchorx="margin"/>
              </v:group>
            </w:pict>
          </mc:Fallback>
        </mc:AlternateContent>
      </w:r>
      <w:r>
        <w:rPr>
          <w:noProof/>
          <w:lang w:val="en-US" w:eastAsia="en-US"/>
        </w:rPr>
        <mc:AlternateContent>
          <mc:Choice Requires="wpg">
            <w:drawing>
              <wp:anchor distT="0" distB="0" distL="114300" distR="114300" simplePos="0" relativeHeight="251802624" behindDoc="0" locked="0" layoutInCell="1" allowOverlap="1" wp14:anchorId="48712AFE" wp14:editId="388B3182">
                <wp:simplePos x="0" y="0"/>
                <wp:positionH relativeFrom="column">
                  <wp:posOffset>-152400</wp:posOffset>
                </wp:positionH>
                <wp:positionV relativeFrom="paragraph">
                  <wp:posOffset>-40620950</wp:posOffset>
                </wp:positionV>
                <wp:extent cx="6536063" cy="7604368"/>
                <wp:effectExtent l="0" t="19050" r="17145" b="0"/>
                <wp:wrapNone/>
                <wp:docPr id="609" name="Group 609"/>
                <wp:cNvGraphicFramePr/>
                <a:graphic xmlns:a="http://schemas.openxmlformats.org/drawingml/2006/main">
                  <a:graphicData uri="http://schemas.microsoft.com/office/word/2010/wordprocessingGroup">
                    <wpg:wgp>
                      <wpg:cNvGrpSpPr/>
                      <wpg:grpSpPr>
                        <a:xfrm>
                          <a:off x="0" y="0"/>
                          <a:ext cx="6536063" cy="7604368"/>
                          <a:chOff x="0" y="0"/>
                          <a:chExt cx="6536063" cy="7604368"/>
                        </a:xfrm>
                      </wpg:grpSpPr>
                      <wps:wsp>
                        <wps:cNvPr id="610" name="Straight Connector 60"/>
                        <wps:cNvCnPr>
                          <a:cxnSpLocks noChangeShapeType="1"/>
                        </wps:cNvCnPr>
                        <wps:spPr bwMode="auto">
                          <a:xfrm flipH="1">
                            <a:off x="635000" y="133350"/>
                            <a:ext cx="5391573" cy="0"/>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11" name="Group 611"/>
                        <wpg:cNvGrpSpPr/>
                        <wpg:grpSpPr>
                          <a:xfrm>
                            <a:off x="0" y="0"/>
                            <a:ext cx="6536063" cy="7604368"/>
                            <a:chOff x="0" y="0"/>
                            <a:chExt cx="6536063" cy="7604368"/>
                          </a:xfrm>
                        </wpg:grpSpPr>
                        <wpg:grpSp>
                          <wpg:cNvPr id="612" name="Group 36"/>
                          <wpg:cNvGrpSpPr>
                            <a:grpSpLocks/>
                          </wpg:cNvGrpSpPr>
                          <wpg:grpSpPr bwMode="auto">
                            <a:xfrm>
                              <a:off x="0" y="0"/>
                              <a:ext cx="6536063" cy="7604368"/>
                              <a:chOff x="-1395" y="-2516"/>
                              <a:chExt cx="68566" cy="77962"/>
                            </a:xfrm>
                          </wpg:grpSpPr>
                          <wps:wsp>
                            <wps:cNvPr id="613" name="Straight Arrow Connector 66"/>
                            <wps:cNvCnPr>
                              <a:cxnSpLocks noChangeShapeType="1"/>
                            </wps:cNvCnPr>
                            <wps:spPr bwMode="auto">
                              <a:xfrm flipV="1">
                                <a:off x="8854" y="28702"/>
                                <a:ext cx="35814" cy="51"/>
                              </a:xfrm>
                              <a:prstGeom prst="straightConnector1">
                                <a:avLst/>
                              </a:prstGeom>
                              <a:noFill/>
                              <a:ln w="28575">
                                <a:solidFill>
                                  <a:schemeClr val="accent6">
                                    <a:lumMod val="7500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614" name="Group 28"/>
                            <wpg:cNvGrpSpPr>
                              <a:grpSpLocks/>
                            </wpg:cNvGrpSpPr>
                            <wpg:grpSpPr bwMode="auto">
                              <a:xfrm>
                                <a:off x="-1395" y="-2516"/>
                                <a:ext cx="68566" cy="77962"/>
                                <a:chOff x="-1395" y="-2516"/>
                                <a:chExt cx="68567" cy="77963"/>
                              </a:xfrm>
                            </wpg:grpSpPr>
                            <wps:wsp>
                              <wps:cNvPr id="615" name="Text Box 27"/>
                              <wps:cNvSpPr txBox="1">
                                <a:spLocks noChangeArrowheads="1"/>
                              </wps:cNvSpPr>
                              <wps:spPr bwMode="auto">
                                <a:xfrm>
                                  <a:off x="434" y="14101"/>
                                  <a:ext cx="4952"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B7CB61" w14:textId="77777777" w:rsidR="005A337A" w:rsidRPr="002C1A31" w:rsidRDefault="005A337A" w:rsidP="005A337A">
                                    <w:pPr>
                                      <w:jc w:val="center"/>
                                      <w:rPr>
                                        <w:b/>
                                        <w:bCs/>
                                        <w:sz w:val="20"/>
                                        <w:lang w:val="en-US"/>
                                      </w:rPr>
                                    </w:pPr>
                                    <w:r>
                                      <w:rPr>
                                        <w:b/>
                                        <w:bCs/>
                                        <w:sz w:val="20"/>
                                        <w:lang w:val="en-US"/>
                                      </w:rPr>
                                      <w:t>24</w:t>
                                    </w:r>
                                  </w:p>
                                </w:txbxContent>
                              </wps:txbx>
                              <wps:bodyPr rot="0" vert="horz" wrap="square" lIns="91440" tIns="45720" rIns="91440" bIns="45720" anchor="t" anchorCtr="0" upright="1">
                                <a:noAutofit/>
                              </wps:bodyPr>
                            </wps:wsp>
                            <wps:wsp>
                              <wps:cNvPr id="616" name="Straight Connector 26"/>
                              <wps:cNvCnPr>
                                <a:cxnSpLocks noChangeShapeType="1"/>
                              </wps:cNvCnPr>
                              <wps:spPr bwMode="auto">
                                <a:xfrm flipH="1">
                                  <a:off x="5386" y="15117"/>
                                  <a:ext cx="56999" cy="2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17" name="Group 61"/>
                              <wpg:cNvGrpSpPr>
                                <a:grpSpLocks/>
                              </wpg:cNvGrpSpPr>
                              <wpg:grpSpPr bwMode="auto">
                                <a:xfrm>
                                  <a:off x="-1395" y="-2516"/>
                                  <a:ext cx="68567" cy="77963"/>
                                  <a:chOff x="-1628" y="-2227"/>
                                  <a:chExt cx="68575" cy="77969"/>
                                </a:xfrm>
                              </wpg:grpSpPr>
                              <wps:wsp>
                                <wps:cNvPr id="618" name="Straight Connector 57"/>
                                <wps:cNvCnPr>
                                  <a:cxnSpLocks noChangeShapeType="1"/>
                                </wps:cNvCnPr>
                                <wps:spPr bwMode="auto">
                                  <a:xfrm flipH="1" flipV="1">
                                    <a:off x="4826" y="19715"/>
                                    <a:ext cx="39760" cy="1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19" name="Straight Connector 58"/>
                                <wps:cNvCnPr>
                                  <a:cxnSpLocks noChangeShapeType="1"/>
                                </wps:cNvCnPr>
                                <wps:spPr bwMode="auto">
                                  <a:xfrm flipH="1">
                                    <a:off x="4572" y="12446"/>
                                    <a:ext cx="44197" cy="228"/>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620" name="Group 54"/>
                                <wpg:cNvGrpSpPr>
                                  <a:grpSpLocks/>
                                </wpg:cNvGrpSpPr>
                                <wpg:grpSpPr bwMode="auto">
                                  <a:xfrm>
                                    <a:off x="-1628" y="-2227"/>
                                    <a:ext cx="68575" cy="77969"/>
                                    <a:chOff x="-1543" y="-1719"/>
                                    <a:chExt cx="68575" cy="77969"/>
                                  </a:xfrm>
                                </wpg:grpSpPr>
                                <wps:wsp>
                                  <wps:cNvPr id="621" name="Text Box 53"/>
                                  <wps:cNvSpPr txBox="1">
                                    <a:spLocks noChangeArrowheads="1"/>
                                  </wps:cNvSpPr>
                                  <wps:spPr bwMode="auto">
                                    <a:xfrm>
                                      <a:off x="408" y="53964"/>
                                      <a:ext cx="5334"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02FA15" w14:textId="77777777" w:rsidR="005A337A" w:rsidRPr="002C1A31" w:rsidRDefault="005A337A" w:rsidP="005A337A">
                                        <w:pPr>
                                          <w:jc w:val="center"/>
                                          <w:rPr>
                                            <w:b/>
                                            <w:bCs/>
                                            <w:sz w:val="20"/>
                                            <w:lang w:val="en-US"/>
                                          </w:rPr>
                                        </w:pPr>
                                        <w:r>
                                          <w:rPr>
                                            <w:b/>
                                            <w:bCs/>
                                            <w:sz w:val="20"/>
                                            <w:lang w:val="en-US"/>
                                          </w:rPr>
                                          <w:t>11</w:t>
                                        </w:r>
                                      </w:p>
                                    </w:txbxContent>
                                  </wps:txbx>
                                  <wps:bodyPr rot="0" vert="horz" wrap="square" lIns="91440" tIns="45720" rIns="91440" bIns="45720" anchor="t" anchorCtr="0" upright="1">
                                    <a:noAutofit/>
                                  </wps:bodyPr>
                                </wps:wsp>
                                <wpg:grpSp>
                                  <wpg:cNvPr id="622" name="Group 51"/>
                                  <wpg:cNvGrpSpPr>
                                    <a:grpSpLocks/>
                                  </wpg:cNvGrpSpPr>
                                  <wpg:grpSpPr bwMode="auto">
                                    <a:xfrm>
                                      <a:off x="-1543" y="-1719"/>
                                      <a:ext cx="68575" cy="77969"/>
                                      <a:chOff x="-1882" y="-1719"/>
                                      <a:chExt cx="68578" cy="77971"/>
                                    </a:xfrm>
                                  </wpg:grpSpPr>
                                  <wps:wsp>
                                    <wps:cNvPr id="623" name="Text Box 50"/>
                                    <wps:cNvSpPr txBox="1">
                                      <a:spLocks noChangeArrowheads="1"/>
                                    </wps:cNvSpPr>
                                    <wps:spPr bwMode="auto">
                                      <a:xfrm>
                                        <a:off x="-25" y="68987"/>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E3C9E6" w14:textId="77777777" w:rsidR="005A337A" w:rsidRPr="002C1A31" w:rsidRDefault="005A337A" w:rsidP="005A337A">
                                          <w:pPr>
                                            <w:jc w:val="center"/>
                                            <w:rPr>
                                              <w:b/>
                                              <w:bCs/>
                                              <w:sz w:val="20"/>
                                              <w:lang w:val="en-US"/>
                                            </w:rPr>
                                          </w:pPr>
                                          <w:r>
                                            <w:rPr>
                                              <w:b/>
                                              <w:bCs/>
                                              <w:sz w:val="20"/>
                                              <w:lang w:val="en-US"/>
                                            </w:rPr>
                                            <w:t>3</w:t>
                                          </w:r>
                                        </w:p>
                                      </w:txbxContent>
                                    </wps:txbx>
                                    <wps:bodyPr rot="0" vert="horz" wrap="square" lIns="91440" tIns="45720" rIns="91440" bIns="45720" anchor="t" anchorCtr="0" upright="1">
                                      <a:noAutofit/>
                                    </wps:bodyPr>
                                  </wps:wsp>
                                  <wps:wsp>
                                    <wps:cNvPr id="624" name="Text Box 40"/>
                                    <wps:cNvSpPr txBox="1">
                                      <a:spLocks noChangeArrowheads="1"/>
                                    </wps:cNvSpPr>
                                    <wps:spPr bwMode="auto">
                                      <a:xfrm>
                                        <a:off x="-316" y="8506"/>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7C3EC8" w14:textId="77777777" w:rsidR="005A337A" w:rsidRPr="002C1A31" w:rsidRDefault="005A337A" w:rsidP="005A337A">
                                          <w:pPr>
                                            <w:jc w:val="center"/>
                                            <w:rPr>
                                              <w:b/>
                                              <w:bCs/>
                                              <w:sz w:val="20"/>
                                              <w:lang w:val="en-US"/>
                                            </w:rPr>
                                          </w:pPr>
                                          <w:r>
                                            <w:rPr>
                                              <w:b/>
                                              <w:bCs/>
                                              <w:sz w:val="20"/>
                                              <w:lang w:val="en-US"/>
                                            </w:rPr>
                                            <w:t>26</w:t>
                                          </w:r>
                                        </w:p>
                                      </w:txbxContent>
                                    </wps:txbx>
                                    <wps:bodyPr rot="0" vert="horz" wrap="square" lIns="91440" tIns="45720" rIns="91440" bIns="45720" anchor="t" anchorCtr="0" upright="1">
                                      <a:noAutofit/>
                                    </wps:bodyPr>
                                  </wps:wsp>
                                  <wps:wsp>
                                    <wps:cNvPr id="625" name="Text Box 48"/>
                                    <wps:cNvSpPr txBox="1">
                                      <a:spLocks noChangeArrowheads="1"/>
                                    </wps:cNvSpPr>
                                    <wps:spPr bwMode="auto">
                                      <a:xfrm>
                                        <a:off x="964" y="62901"/>
                                        <a:ext cx="4254" cy="29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27C01B" w14:textId="77777777" w:rsidR="005A337A" w:rsidRPr="002C1A31" w:rsidRDefault="005A337A" w:rsidP="005A337A">
                                          <w:pPr>
                                            <w:jc w:val="center"/>
                                            <w:rPr>
                                              <w:b/>
                                              <w:bCs/>
                                              <w:sz w:val="20"/>
                                              <w:lang w:val="en-US"/>
                                            </w:rPr>
                                          </w:pPr>
                                          <w:r>
                                            <w:rPr>
                                              <w:b/>
                                              <w:bCs/>
                                              <w:sz w:val="20"/>
                                              <w:lang w:val="en-US"/>
                                            </w:rPr>
                                            <w:t>6</w:t>
                                          </w:r>
                                        </w:p>
                                      </w:txbxContent>
                                    </wps:txbx>
                                    <wps:bodyPr rot="0" vert="horz" wrap="square" lIns="91440" tIns="45720" rIns="91440" bIns="45720" anchor="t" anchorCtr="0" upright="1">
                                      <a:noAutofit/>
                                    </wps:bodyPr>
                                  </wps:wsp>
                                  <wps:wsp>
                                    <wps:cNvPr id="626" name="Text Box 32"/>
                                    <wps:cNvSpPr txBox="1">
                                      <a:spLocks noChangeArrowheads="1"/>
                                    </wps:cNvSpPr>
                                    <wps:spPr bwMode="auto">
                                      <a:xfrm>
                                        <a:off x="-25" y="37728"/>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CC0590" w14:textId="77777777" w:rsidR="005A337A" w:rsidRPr="00F21227" w:rsidRDefault="005A337A" w:rsidP="005A337A">
                                          <w:pPr>
                                            <w:jc w:val="center"/>
                                            <w:rPr>
                                              <w:color w:val="8496B0" w:themeColor="text2" w:themeTint="99"/>
                                              <w:sz w:val="20"/>
                                              <w:lang w:val="en-US"/>
                                            </w:rPr>
                                          </w:pPr>
                                          <w:r>
                                            <w:rPr>
                                              <w:b/>
                                              <w:bCs/>
                                              <w:sz w:val="20"/>
                                              <w:lang w:val="en-US"/>
                                            </w:rPr>
                                            <w:t>18</w:t>
                                          </w:r>
                                        </w:p>
                                      </w:txbxContent>
                                    </wps:txbx>
                                    <wps:bodyPr rot="0" vert="horz" wrap="square" lIns="91440" tIns="45720" rIns="91440" bIns="45720" anchor="t" anchorCtr="0" upright="1">
                                      <a:noAutofit/>
                                    </wps:bodyPr>
                                  </wps:wsp>
                                  <wps:wsp>
                                    <wps:cNvPr id="627" name="Text Box 42"/>
                                    <wps:cNvSpPr txBox="1">
                                      <a:spLocks noChangeArrowheads="1"/>
                                    </wps:cNvSpPr>
                                    <wps:spPr bwMode="auto">
                                      <a:xfrm>
                                        <a:off x="-316" y="-1719"/>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AEFFF6" w14:textId="77777777" w:rsidR="005A337A" w:rsidRPr="002C1A31" w:rsidRDefault="005A337A" w:rsidP="005A337A">
                                          <w:pPr>
                                            <w:jc w:val="center"/>
                                            <w:rPr>
                                              <w:b/>
                                              <w:bCs/>
                                              <w:sz w:val="20"/>
                                              <w:lang w:val="en-US"/>
                                            </w:rPr>
                                          </w:pPr>
                                          <w:r w:rsidRPr="002C1A31">
                                            <w:rPr>
                                              <w:b/>
                                              <w:bCs/>
                                              <w:sz w:val="20"/>
                                              <w:lang w:val="en-US"/>
                                            </w:rPr>
                                            <w:t>2</w:t>
                                          </w:r>
                                          <w:r>
                                            <w:rPr>
                                              <w:b/>
                                              <w:bCs/>
                                              <w:sz w:val="20"/>
                                              <w:lang w:val="en-US"/>
                                            </w:rPr>
                                            <w:t>9</w:t>
                                          </w:r>
                                        </w:p>
                                      </w:txbxContent>
                                    </wps:txbx>
                                    <wps:bodyPr rot="0" vert="horz" wrap="square" lIns="91440" tIns="45720" rIns="91440" bIns="45720" anchor="t" anchorCtr="0" upright="1">
                                      <a:noAutofit/>
                                    </wps:bodyPr>
                                  </wps:wsp>
                                  <wps:wsp>
                                    <wps:cNvPr id="628" name="Text Box 39"/>
                                    <wps:cNvSpPr txBox="1">
                                      <a:spLocks noChangeArrowheads="1"/>
                                    </wps:cNvSpPr>
                                    <wps:spPr bwMode="auto">
                                      <a:xfrm>
                                        <a:off x="-316" y="11760"/>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10A5B9" w14:textId="77777777" w:rsidR="005A337A" w:rsidRPr="002C1A31" w:rsidRDefault="005A337A" w:rsidP="005A337A">
                                          <w:pPr>
                                            <w:jc w:val="center"/>
                                            <w:rPr>
                                              <w:sz w:val="20"/>
                                              <w:lang w:val="en-US"/>
                                            </w:rPr>
                                          </w:pPr>
                                          <w:r>
                                            <w:rPr>
                                              <w:b/>
                                              <w:bCs/>
                                              <w:sz w:val="20"/>
                                              <w:lang w:val="en-US"/>
                                            </w:rPr>
                                            <w:t>25</w:t>
                                          </w:r>
                                        </w:p>
                                      </w:txbxContent>
                                    </wps:txbx>
                                    <wps:bodyPr rot="0" vert="horz" wrap="square" lIns="91440" tIns="45720" rIns="91440" bIns="45720" anchor="t" anchorCtr="0" upright="1">
                                      <a:noAutofit/>
                                    </wps:bodyPr>
                                  </wps:wsp>
                                  <wps:wsp>
                                    <wps:cNvPr id="629" name="Text Box 37"/>
                                    <wps:cNvSpPr txBox="1">
                                      <a:spLocks noChangeArrowheads="1"/>
                                    </wps:cNvSpPr>
                                    <wps:spPr bwMode="auto">
                                      <a:xfrm>
                                        <a:off x="-316" y="18808"/>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3EA083" w14:textId="77777777" w:rsidR="005A337A" w:rsidRPr="002C1A31" w:rsidRDefault="005A337A" w:rsidP="005A337A">
                                          <w:pPr>
                                            <w:jc w:val="center"/>
                                            <w:rPr>
                                              <w:b/>
                                              <w:bCs/>
                                              <w:sz w:val="20"/>
                                              <w:lang w:val="en-US"/>
                                            </w:rPr>
                                          </w:pPr>
                                          <w:r>
                                            <w:rPr>
                                              <w:b/>
                                              <w:bCs/>
                                              <w:sz w:val="20"/>
                                              <w:lang w:val="en-US"/>
                                            </w:rPr>
                                            <w:t>23</w:t>
                                          </w:r>
                                        </w:p>
                                      </w:txbxContent>
                                    </wps:txbx>
                                    <wps:bodyPr rot="0" vert="horz" wrap="square" lIns="91440" tIns="45720" rIns="91440" bIns="45720" anchor="t" anchorCtr="0" upright="1">
                                      <a:noAutofit/>
                                    </wps:bodyPr>
                                  </wps:wsp>
                                  <wps:wsp>
                                    <wps:cNvPr id="630" name="Text Box 35"/>
                                    <wps:cNvSpPr txBox="1">
                                      <a:spLocks noChangeArrowheads="1"/>
                                    </wps:cNvSpPr>
                                    <wps:spPr bwMode="auto">
                                      <a:xfrm>
                                        <a:off x="-294" y="26270"/>
                                        <a:ext cx="5333" cy="2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541933" w14:textId="77777777" w:rsidR="005A337A" w:rsidRPr="00F21227" w:rsidRDefault="005A337A" w:rsidP="005A337A">
                                          <w:pPr>
                                            <w:jc w:val="center"/>
                                            <w:rPr>
                                              <w:color w:val="8496B0" w:themeColor="text2" w:themeTint="99"/>
                                              <w:sz w:val="20"/>
                                              <w:lang w:val="en-US"/>
                                            </w:rPr>
                                          </w:pPr>
                                          <w:r>
                                            <w:rPr>
                                              <w:b/>
                                              <w:bCs/>
                                              <w:sz w:val="20"/>
                                              <w:lang w:val="en-US"/>
                                            </w:rPr>
                                            <w:t>21</w:t>
                                          </w:r>
                                        </w:p>
                                      </w:txbxContent>
                                    </wps:txbx>
                                    <wps:bodyPr rot="0" vert="horz" wrap="square" lIns="91440" tIns="45720" rIns="91440" bIns="45720" anchor="t" anchorCtr="0" upright="1">
                                      <a:noAutofit/>
                                    </wps:bodyPr>
                                  </wps:wsp>
                                  <wps:wsp>
                                    <wps:cNvPr id="631" name="Text Box 34"/>
                                    <wps:cNvSpPr txBox="1">
                                      <a:spLocks noChangeArrowheads="1"/>
                                    </wps:cNvSpPr>
                                    <wps:spPr bwMode="auto">
                                      <a:xfrm>
                                        <a:off x="-309" y="30365"/>
                                        <a:ext cx="5333" cy="23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4A287C" w14:textId="77777777" w:rsidR="005A337A" w:rsidRPr="00F21227" w:rsidRDefault="005A337A" w:rsidP="005A337A">
                                          <w:pPr>
                                            <w:jc w:val="center"/>
                                            <w:rPr>
                                              <w:color w:val="8496B0" w:themeColor="text2" w:themeTint="99"/>
                                              <w:sz w:val="20"/>
                                              <w:lang w:val="en-US"/>
                                            </w:rPr>
                                          </w:pPr>
                                          <w:r>
                                            <w:rPr>
                                              <w:b/>
                                              <w:bCs/>
                                              <w:sz w:val="20"/>
                                              <w:lang w:val="en-US"/>
                                            </w:rPr>
                                            <w:t>20</w:t>
                                          </w:r>
                                        </w:p>
                                      </w:txbxContent>
                                    </wps:txbx>
                                    <wps:bodyPr rot="0" vert="horz" wrap="square" lIns="91440" tIns="45720" rIns="91440" bIns="45720" anchor="t" anchorCtr="0" upright="1">
                                      <a:noAutofit/>
                                    </wps:bodyPr>
                                  </wps:wsp>
                                  <wps:wsp>
                                    <wps:cNvPr id="632" name="Text Box 33"/>
                                    <wps:cNvSpPr txBox="1">
                                      <a:spLocks noChangeArrowheads="1"/>
                                    </wps:cNvSpPr>
                                    <wps:spPr bwMode="auto">
                                      <a:xfrm>
                                        <a:off x="64" y="33806"/>
                                        <a:ext cx="495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CC63E" w14:textId="77777777" w:rsidR="005A337A" w:rsidRPr="002C1A31" w:rsidRDefault="005A337A" w:rsidP="005A337A">
                                          <w:pPr>
                                            <w:jc w:val="center"/>
                                            <w:rPr>
                                              <w:b/>
                                              <w:bCs/>
                                              <w:color w:val="8496B0" w:themeColor="text2" w:themeTint="99"/>
                                              <w:sz w:val="20"/>
                                              <w:lang w:val="en-US"/>
                                            </w:rPr>
                                          </w:pPr>
                                          <w:r>
                                            <w:rPr>
                                              <w:b/>
                                              <w:bCs/>
                                              <w:sz w:val="20"/>
                                              <w:lang w:val="en-US"/>
                                            </w:rPr>
                                            <w:t>19</w:t>
                                          </w:r>
                                        </w:p>
                                      </w:txbxContent>
                                    </wps:txbx>
                                    <wps:bodyPr rot="0" vert="horz" wrap="square" lIns="91440" tIns="45720" rIns="91440" bIns="45720" anchor="t" anchorCtr="0" upright="1">
                                      <a:noAutofit/>
                                    </wps:bodyPr>
                                  </wps:wsp>
                                  <wps:wsp>
                                    <wps:cNvPr id="633" name="Text Box 31"/>
                                    <wps:cNvSpPr txBox="1">
                                      <a:spLocks noChangeArrowheads="1"/>
                                    </wps:cNvSpPr>
                                    <wps:spPr bwMode="auto">
                                      <a:xfrm>
                                        <a:off x="-25" y="41543"/>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6B89A5" w14:textId="77777777" w:rsidR="005A337A" w:rsidRPr="002C1A31" w:rsidRDefault="005A337A" w:rsidP="005A337A">
                                          <w:pPr>
                                            <w:jc w:val="center"/>
                                            <w:rPr>
                                              <w:b/>
                                              <w:bCs/>
                                              <w:sz w:val="20"/>
                                              <w:lang w:val="en-US"/>
                                            </w:rPr>
                                          </w:pPr>
                                          <w:r>
                                            <w:rPr>
                                              <w:b/>
                                              <w:bCs/>
                                              <w:sz w:val="20"/>
                                              <w:lang w:val="en-US"/>
                                            </w:rPr>
                                            <w:t>17</w:t>
                                          </w:r>
                                        </w:p>
                                      </w:txbxContent>
                                    </wps:txbx>
                                    <wps:bodyPr rot="0" vert="horz" wrap="square" lIns="91440" tIns="45720" rIns="91440" bIns="45720" anchor="t" anchorCtr="0" upright="1">
                                      <a:noAutofit/>
                                    </wps:bodyPr>
                                  </wps:wsp>
                                  <wps:wsp>
                                    <wps:cNvPr id="634" name="Text Box 30"/>
                                    <wps:cNvSpPr txBox="1">
                                      <a:spLocks noChangeArrowheads="1"/>
                                    </wps:cNvSpPr>
                                    <wps:spPr bwMode="auto">
                                      <a:xfrm>
                                        <a:off x="-64" y="47634"/>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FFA255" w14:textId="77777777" w:rsidR="005A337A" w:rsidRPr="002C1A31" w:rsidRDefault="005A337A" w:rsidP="005A337A">
                                          <w:pPr>
                                            <w:jc w:val="center"/>
                                            <w:rPr>
                                              <w:b/>
                                              <w:bCs/>
                                              <w:sz w:val="20"/>
                                              <w:lang w:val="en-US"/>
                                            </w:rPr>
                                          </w:pPr>
                                          <w:r>
                                            <w:rPr>
                                              <w:b/>
                                              <w:bCs/>
                                              <w:sz w:val="20"/>
                                              <w:lang w:val="en-US"/>
                                            </w:rPr>
                                            <w:t>15</w:t>
                                          </w:r>
                                        </w:p>
                                      </w:txbxContent>
                                    </wps:txbx>
                                    <wps:bodyPr rot="0" vert="horz" wrap="square" lIns="91440" tIns="45720" rIns="91440" bIns="45720" anchor="t" anchorCtr="0" upright="1">
                                      <a:noAutofit/>
                                    </wps:bodyPr>
                                  </wps:wsp>
                                  <wps:wsp>
                                    <wps:cNvPr id="635" name="Text Box 41"/>
                                    <wps:cNvSpPr txBox="1">
                                      <a:spLocks noChangeArrowheads="1"/>
                                    </wps:cNvSpPr>
                                    <wps:spPr bwMode="auto">
                                      <a:xfrm>
                                        <a:off x="-1882" y="71096"/>
                                        <a:ext cx="8570" cy="51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5353AE" w14:textId="77777777" w:rsidR="005A337A" w:rsidRDefault="005A337A" w:rsidP="005A337A">
                                          <w:pPr>
                                            <w:spacing w:after="0" w:line="240" w:lineRule="auto"/>
                                            <w:jc w:val="center"/>
                                            <w:rPr>
                                              <w:b/>
                                              <w:bCs/>
                                              <w:sz w:val="20"/>
                                            </w:rPr>
                                          </w:pPr>
                                          <w:r>
                                            <w:rPr>
                                              <w:b/>
                                              <w:bCs/>
                                              <w:sz w:val="20"/>
                                            </w:rPr>
                                            <w:t xml:space="preserve">Age </w:t>
                                          </w:r>
                                        </w:p>
                                        <w:p w14:paraId="52BE35B1" w14:textId="77777777" w:rsidR="005A337A" w:rsidRPr="00D01B07" w:rsidRDefault="005A337A" w:rsidP="005A337A">
                                          <w:pPr>
                                            <w:spacing w:after="0" w:line="240" w:lineRule="auto"/>
                                            <w:jc w:val="center"/>
                                            <w:rPr>
                                              <w:b/>
                                              <w:bCs/>
                                              <w:sz w:val="16"/>
                                              <w:szCs w:val="16"/>
                                            </w:rPr>
                                          </w:pPr>
                                          <w:r w:rsidRPr="00D01B07">
                                            <w:rPr>
                                              <w:b/>
                                              <w:bCs/>
                                              <w:sz w:val="16"/>
                                              <w:szCs w:val="16"/>
                                            </w:rPr>
                                            <w:t>(in years)</w:t>
                                          </w:r>
                                        </w:p>
                                      </w:txbxContent>
                                    </wps:txbx>
                                    <wps:bodyPr rot="0" vert="horz" wrap="square" lIns="91440" tIns="45720" rIns="91440" bIns="45720" anchor="t" anchorCtr="0" upright="1">
                                      <a:noAutofit/>
                                    </wps:bodyPr>
                                  </wps:wsp>
                                  <wpg:grpSp>
                                    <wpg:cNvPr id="636" name="Group 3"/>
                                    <wpg:cNvGrpSpPr>
                                      <a:grpSpLocks/>
                                    </wpg:cNvGrpSpPr>
                                    <wpg:grpSpPr bwMode="auto">
                                      <a:xfrm>
                                        <a:off x="4781" y="-1215"/>
                                        <a:ext cx="61763" cy="72156"/>
                                        <a:chOff x="590" y="-1647"/>
                                        <a:chExt cx="61762" cy="84550"/>
                                      </a:xfrm>
                                    </wpg:grpSpPr>
                                    <wpg:grpSp>
                                      <wpg:cNvPr id="637" name="Group 4"/>
                                      <wpg:cNvGrpSpPr>
                                        <a:grpSpLocks/>
                                      </wpg:cNvGrpSpPr>
                                      <wpg:grpSpPr bwMode="auto">
                                        <a:xfrm>
                                          <a:off x="1294" y="-814"/>
                                          <a:ext cx="61058" cy="64722"/>
                                          <a:chOff x="0" y="-2375"/>
                                          <a:chExt cx="61057" cy="70348"/>
                                        </a:xfrm>
                                      </wpg:grpSpPr>
                                      <wps:wsp>
                                        <wps:cNvPr id="638" name="Rectangle 5"/>
                                        <wps:cNvSpPr>
                                          <a:spLocks noChangeArrowheads="1"/>
                                        </wps:cNvSpPr>
                                        <wps:spPr bwMode="auto">
                                          <a:xfrm>
                                            <a:off x="197" y="59956"/>
                                            <a:ext cx="60860" cy="8017"/>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42129CFD" w14:textId="77777777" w:rsidR="005A337A" w:rsidRPr="00E833DE" w:rsidRDefault="005A337A" w:rsidP="005A337A">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5F1D72E5" w14:textId="77777777" w:rsidR="005A337A" w:rsidRPr="00E833DE" w:rsidRDefault="005A337A" w:rsidP="005A337A">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wps:txbx>
                                        <wps:bodyPr rot="0" vert="horz" wrap="square" lIns="91440" tIns="45720" rIns="91440" bIns="45720" anchor="ctr" anchorCtr="0" upright="1">
                                          <a:noAutofit/>
                                        </wps:bodyPr>
                                      </wps:wsp>
                                      <wps:wsp>
                                        <wps:cNvPr id="639" name="Rectangle 6"/>
                                        <wps:cNvSpPr>
                                          <a:spLocks noChangeArrowheads="1"/>
                                        </wps:cNvSpPr>
                                        <wps:spPr bwMode="auto">
                                          <a:xfrm>
                                            <a:off x="0" y="47548"/>
                                            <a:ext cx="6705" cy="449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773F6A07" w14:textId="77777777" w:rsidR="005A337A" w:rsidRPr="00962914" w:rsidRDefault="005A337A" w:rsidP="005A337A">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56D392DE" w14:textId="77777777" w:rsidR="005A337A" w:rsidRDefault="005A337A" w:rsidP="005A337A">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0DB62019" w14:textId="77777777" w:rsidR="005A337A" w:rsidRPr="00962914" w:rsidRDefault="005A337A" w:rsidP="005A337A">
                                              <w:pPr>
                                                <w:spacing w:after="0" w:line="240" w:lineRule="auto"/>
                                                <w:ind w:right="-101"/>
                                                <w:jc w:val="center"/>
                                                <w:rPr>
                                                  <w:rFonts w:cs="Arial"/>
                                                  <w:color w:val="FFFFFF" w:themeColor="background1"/>
                                                  <w:sz w:val="10"/>
                                                  <w:szCs w:val="10"/>
                                                </w:rPr>
                                              </w:pPr>
                                              <w:r>
                                                <w:rPr>
                                                  <w:rFonts w:cs="Arial"/>
                                                  <w:color w:val="FFFFFF" w:themeColor="background1"/>
                                                  <w:sz w:val="10"/>
                                                  <w:szCs w:val="10"/>
                                                </w:rPr>
                                                <w:t>AQF levell 3</w:t>
                                              </w:r>
                                            </w:p>
                                          </w:txbxContent>
                                        </wps:txbx>
                                        <wps:bodyPr rot="0" vert="horz" wrap="square" lIns="91440" tIns="45720" rIns="91440" bIns="45720" anchor="ctr" anchorCtr="0" upright="1">
                                          <a:noAutofit/>
                                        </wps:bodyPr>
                                      </wps:wsp>
                                      <wps:wsp>
                                        <wps:cNvPr id="640" name="Rectangle 7"/>
                                        <wps:cNvSpPr>
                                          <a:spLocks noChangeArrowheads="1"/>
                                        </wps:cNvSpPr>
                                        <wps:spPr bwMode="auto">
                                          <a:xfrm>
                                            <a:off x="0" y="52273"/>
                                            <a:ext cx="12877" cy="748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7D334C43" w14:textId="77777777" w:rsidR="005A337A" w:rsidRPr="00F416CB"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34019755" w14:textId="77777777" w:rsidR="005A337A"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3C176E6C" w14:textId="77777777" w:rsidR="005A337A" w:rsidRPr="00F416CB" w:rsidRDefault="005A337A" w:rsidP="005A337A">
                                              <w:pPr>
                                                <w:spacing w:after="0" w:line="240" w:lineRule="auto"/>
                                                <w:jc w:val="center"/>
                                                <w:rPr>
                                                  <w:b/>
                                                  <w:bCs/>
                                                  <w:color w:val="FFFFFF" w:themeColor="background1"/>
                                                  <w:sz w:val="20"/>
                                                </w:rPr>
                                              </w:pPr>
                                              <w:r>
                                                <w:rPr>
                                                  <w:rFonts w:cs="Arial"/>
                                                  <w:b/>
                                                  <w:bCs/>
                                                  <w:color w:val="FFFFFF" w:themeColor="background1"/>
                                                  <w:sz w:val="16"/>
                                                  <w:szCs w:val="18"/>
                                                </w:rPr>
                                                <w:t>AQF level 4</w:t>
                                              </w:r>
                                            </w:p>
                                          </w:txbxContent>
                                        </wps:txbx>
                                        <wps:bodyPr rot="0" vert="horz" wrap="square" lIns="91440" tIns="45720" rIns="91440" bIns="45720" anchor="ctr" anchorCtr="0" upright="1">
                                          <a:noAutofit/>
                                        </wps:bodyPr>
                                      </wps:wsp>
                                      <wps:wsp>
                                        <wps:cNvPr id="641" name="Rectangle 8"/>
                                        <wps:cNvSpPr>
                                          <a:spLocks noChangeArrowheads="1"/>
                                        </wps:cNvSpPr>
                                        <wps:spPr bwMode="auto">
                                          <a:xfrm>
                                            <a:off x="6856" y="42694"/>
                                            <a:ext cx="6020" cy="9350"/>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4F5F7B27" w14:textId="77777777" w:rsidR="005A337A" w:rsidRPr="00962914" w:rsidRDefault="005A337A" w:rsidP="005A337A">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1D046B46"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4D9429AE"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642" name="Rectangle 9"/>
                                        <wps:cNvSpPr>
                                          <a:spLocks noChangeArrowheads="1"/>
                                        </wps:cNvSpPr>
                                        <wps:spPr bwMode="auto">
                                          <a:xfrm>
                                            <a:off x="0" y="42694"/>
                                            <a:ext cx="6705" cy="462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23899C6C" w14:textId="77777777" w:rsidR="005A337A" w:rsidRPr="00962914" w:rsidRDefault="005A337A" w:rsidP="005A337A">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14290E1" w14:textId="77777777" w:rsidR="005A337A" w:rsidRPr="00962914" w:rsidRDefault="005A337A" w:rsidP="005A337A">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21BD0A0A" w14:textId="77777777" w:rsidR="005A337A" w:rsidRPr="00962914" w:rsidRDefault="005A337A" w:rsidP="005A337A">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wps:txbx>
                                        <wps:bodyPr rot="0" vert="horz" wrap="square" lIns="91440" tIns="45720" rIns="91440" bIns="45720" anchor="ctr" anchorCtr="0" upright="1">
                                          <a:noAutofit/>
                                        </wps:bodyPr>
                                      </wps:wsp>
                                      <wps:wsp>
                                        <wps:cNvPr id="643" name="Rectangle 10"/>
                                        <wps:cNvSpPr>
                                          <a:spLocks noChangeArrowheads="1"/>
                                        </wps:cNvSpPr>
                                        <wps:spPr bwMode="auto">
                                          <a:xfrm>
                                            <a:off x="13104" y="42557"/>
                                            <a:ext cx="6096" cy="17198"/>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13A22AE9" w14:textId="77777777" w:rsidR="005A337A" w:rsidRPr="00F416CB" w:rsidRDefault="005A337A" w:rsidP="005A337A">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4F54DB06" w14:textId="77777777" w:rsidR="005A337A" w:rsidRDefault="005A337A" w:rsidP="005A337A">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05635FBB" w14:textId="77777777" w:rsidR="005A337A" w:rsidRPr="00F416CB" w:rsidRDefault="005A337A" w:rsidP="005A337A">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644" name="Rectangle 11"/>
                                        <wps:cNvSpPr>
                                          <a:spLocks noChangeArrowheads="1"/>
                                        </wps:cNvSpPr>
                                        <wps:spPr bwMode="auto">
                                          <a:xfrm>
                                            <a:off x="19651" y="47314"/>
                                            <a:ext cx="41304" cy="12196"/>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7F35866A" w14:textId="77777777" w:rsidR="005A337A" w:rsidRPr="00F45D0B" w:rsidRDefault="005A337A" w:rsidP="005A337A">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43728BEA" w14:textId="77777777" w:rsidR="005A337A" w:rsidRPr="00DD51D4" w:rsidRDefault="005A337A" w:rsidP="005A337A">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wps:txbx>
                                        <wps:bodyPr rot="0" vert="horz" wrap="square" lIns="91440" tIns="45720" rIns="91440" bIns="45720" anchor="ctr" anchorCtr="0" upright="1">
                                          <a:noAutofit/>
                                        </wps:bodyPr>
                                      </wps:wsp>
                                      <wps:wsp>
                                        <wps:cNvPr id="645" name="Rectangle 12"/>
                                        <wps:cNvSpPr>
                                          <a:spLocks noChangeArrowheads="1"/>
                                        </wps:cNvSpPr>
                                        <wps:spPr bwMode="auto">
                                          <a:xfrm>
                                            <a:off x="19651" y="38585"/>
                                            <a:ext cx="5811" cy="826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53D0F0A4" w14:textId="77777777" w:rsidR="005A337A" w:rsidRPr="00962914" w:rsidRDefault="005A337A" w:rsidP="005A337A">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11AC9C12" w14:textId="77777777" w:rsidR="005A337A" w:rsidRDefault="005A337A" w:rsidP="005A337A">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25EC25DF" w14:textId="77777777" w:rsidR="005A337A" w:rsidRPr="00962914" w:rsidRDefault="005A337A" w:rsidP="005A337A">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wps:txbx>
                                        <wps:bodyPr rot="0" vert="horz" wrap="square" lIns="91440" tIns="45720" rIns="91440" bIns="45720" anchor="ctr" anchorCtr="0" upright="1">
                                          <a:noAutofit/>
                                        </wps:bodyPr>
                                      </wps:wsp>
                                      <wps:wsp>
                                        <wps:cNvPr id="646" name="Rectangle 14"/>
                                        <wps:cNvSpPr>
                                          <a:spLocks noChangeArrowheads="1"/>
                                        </wps:cNvSpPr>
                                        <wps:spPr bwMode="auto">
                                          <a:xfrm>
                                            <a:off x="32076" y="38527"/>
                                            <a:ext cx="6185" cy="8323"/>
                                          </a:xfrm>
                                          <a:prstGeom prst="rect">
                                            <a:avLst/>
                                          </a:prstGeom>
                                          <a:solidFill>
                                            <a:srgbClr val="92D050"/>
                                          </a:solidFill>
                                          <a:ln w="12700">
                                            <a:solidFill>
                                              <a:schemeClr val="bg1">
                                                <a:lumMod val="100000"/>
                                                <a:lumOff val="0"/>
                                              </a:schemeClr>
                                            </a:solidFill>
                                            <a:miter lim="800000"/>
                                            <a:headEnd/>
                                            <a:tailEnd/>
                                          </a:ln>
                                        </wps:spPr>
                                        <wps:txbx>
                                          <w:txbxContent>
                                            <w:p w14:paraId="115B430B" w14:textId="77777777" w:rsidR="005A337A" w:rsidRDefault="005A337A" w:rsidP="005A337A">
                                              <w:pPr>
                                                <w:spacing w:after="0" w:line="240" w:lineRule="auto"/>
                                                <w:ind w:right="-43"/>
                                                <w:jc w:val="center"/>
                                                <w:rPr>
                                                  <w:rFonts w:cs="Arial"/>
                                                  <w:b/>
                                                  <w:bCs/>
                                                  <w:sz w:val="14"/>
                                                  <w:szCs w:val="14"/>
                                                </w:rPr>
                                              </w:pPr>
                                              <w:r w:rsidRPr="00E8248B">
                                                <w:rPr>
                                                  <w:rFonts w:cs="Arial"/>
                                                  <w:b/>
                                                  <w:bCs/>
                                                  <w:sz w:val="14"/>
                                                  <w:szCs w:val="14"/>
                                                </w:rPr>
                                                <w:t>Pro</w:t>
                                              </w:r>
                                            </w:p>
                                            <w:p w14:paraId="7527BB8F" w14:textId="77777777" w:rsidR="005A337A" w:rsidRDefault="005A337A" w:rsidP="005A337A">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1053507E" w14:textId="77777777" w:rsidR="005A337A" w:rsidRPr="006D138D" w:rsidRDefault="005A337A" w:rsidP="005A337A">
                                              <w:pPr>
                                                <w:spacing w:after="0" w:line="240" w:lineRule="auto"/>
                                                <w:ind w:right="-43"/>
                                                <w:jc w:val="center"/>
                                                <w:rPr>
                                                  <w:rFonts w:cs="Arial"/>
                                                  <w:b/>
                                                  <w:bCs/>
                                                  <w:sz w:val="14"/>
                                                  <w:szCs w:val="14"/>
                                                </w:rPr>
                                              </w:pPr>
                                              <w:r>
                                                <w:rPr>
                                                  <w:rFonts w:cs="Arial"/>
                                                  <w:b/>
                                                  <w:bCs/>
                                                  <w:sz w:val="14"/>
                                                  <w:szCs w:val="14"/>
                                                </w:rPr>
                                                <w:t>2 years</w:t>
                                              </w:r>
                                            </w:p>
                                            <w:p w14:paraId="6743A8D8" w14:textId="77777777" w:rsidR="005A337A" w:rsidRPr="00862692" w:rsidRDefault="005A337A" w:rsidP="005A337A">
                                              <w:pPr>
                                                <w:spacing w:after="0" w:line="240" w:lineRule="auto"/>
                                                <w:ind w:right="-43"/>
                                                <w:jc w:val="center"/>
                                                <w:rPr>
                                                  <w:b/>
                                                  <w:bCs/>
                                                </w:rPr>
                                              </w:pPr>
                                              <w:r w:rsidRPr="00862692">
                                                <w:rPr>
                                                  <w:b/>
                                                  <w:bCs/>
                                                  <w:sz w:val="14"/>
                                                  <w:szCs w:val="14"/>
                                                </w:rPr>
                                                <w:t>(Level 5)</w:t>
                                              </w:r>
                                            </w:p>
                                          </w:txbxContent>
                                        </wps:txbx>
                                        <wps:bodyPr rot="0" vert="horz" wrap="square" lIns="91440" tIns="45720" rIns="91440" bIns="45720" anchor="ctr" anchorCtr="0" upright="1">
                                          <a:noAutofit/>
                                        </wps:bodyPr>
                                      </wps:wsp>
                                      <wps:wsp>
                                        <wps:cNvPr id="647" name="Rectangle 15"/>
                                        <wps:cNvSpPr>
                                          <a:spLocks noChangeArrowheads="1"/>
                                        </wps:cNvSpPr>
                                        <wps:spPr bwMode="auto">
                                          <a:xfrm>
                                            <a:off x="38560" y="32916"/>
                                            <a:ext cx="12917" cy="13944"/>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12E566E1" w14:textId="77777777" w:rsidR="005A337A" w:rsidRDefault="005A337A" w:rsidP="005A337A">
                                              <w:pPr>
                                                <w:spacing w:after="0"/>
                                                <w:jc w:val="center"/>
                                                <w:rPr>
                                                  <w:rFonts w:cs="Arial"/>
                                                  <w:b/>
                                                  <w:bCs/>
                                                  <w:sz w:val="20"/>
                                                  <w:szCs w:val="20"/>
                                                </w:rPr>
                                              </w:pPr>
                                              <w:r w:rsidRPr="0055000E">
                                                <w:rPr>
                                                  <w:rFonts w:cs="Arial"/>
                                                  <w:b/>
                                                  <w:bCs/>
                                                  <w:sz w:val="20"/>
                                                  <w:szCs w:val="20"/>
                                                </w:rPr>
                                                <w:t xml:space="preserve">Bachelor </w:t>
                                              </w:r>
                                            </w:p>
                                            <w:p w14:paraId="05A87F96" w14:textId="77777777" w:rsidR="005A337A" w:rsidRDefault="005A337A" w:rsidP="005A337A">
                                              <w:pPr>
                                                <w:spacing w:after="0"/>
                                                <w:jc w:val="center"/>
                                                <w:rPr>
                                                  <w:rFonts w:cs="Arial"/>
                                                  <w:b/>
                                                  <w:bCs/>
                                                  <w:sz w:val="20"/>
                                                  <w:szCs w:val="20"/>
                                                </w:rPr>
                                              </w:pPr>
                                              <w:r>
                                                <w:rPr>
                                                  <w:rFonts w:cs="Arial"/>
                                                  <w:b/>
                                                  <w:bCs/>
                                                  <w:sz w:val="20"/>
                                                  <w:szCs w:val="20"/>
                                                </w:rPr>
                                                <w:t>3 years</w:t>
                                              </w:r>
                                            </w:p>
                                            <w:p w14:paraId="2C3359A9" w14:textId="77777777" w:rsidR="005A337A" w:rsidRPr="0055000E" w:rsidRDefault="005A337A" w:rsidP="005A337A">
                                              <w:pPr>
                                                <w:spacing w:after="0"/>
                                                <w:jc w:val="center"/>
                                                <w:rPr>
                                                  <w:rFonts w:cs="Arial"/>
                                                  <w:b/>
                                                  <w:bCs/>
                                                  <w:sz w:val="20"/>
                                                  <w:szCs w:val="20"/>
                                                </w:rPr>
                                              </w:pPr>
                                              <w:r>
                                                <w:rPr>
                                                  <w:rFonts w:cs="Arial"/>
                                                  <w:b/>
                                                  <w:bCs/>
                                                  <w:sz w:val="20"/>
                                                  <w:szCs w:val="20"/>
                                                </w:rPr>
                                                <w:t>(AQF level 6)</w:t>
                                              </w:r>
                                            </w:p>
                                          </w:txbxContent>
                                        </wps:txbx>
                                        <wps:bodyPr rot="0" vert="horz" wrap="square" lIns="91440" tIns="45720" rIns="91440" bIns="45720" anchor="ctr" anchorCtr="0" upright="1">
                                          <a:noAutofit/>
                                        </wps:bodyPr>
                                      </wps:wsp>
                                      <wps:wsp>
                                        <wps:cNvPr id="648" name="Rectangle 16"/>
                                        <wps:cNvSpPr>
                                          <a:spLocks noChangeArrowheads="1"/>
                                        </wps:cNvSpPr>
                                        <wps:spPr bwMode="auto">
                                          <a:xfrm>
                                            <a:off x="36877" y="23903"/>
                                            <a:ext cx="5349" cy="8774"/>
                                          </a:xfrm>
                                          <a:prstGeom prst="rect">
                                            <a:avLst/>
                                          </a:prstGeom>
                                          <a:solidFill>
                                            <a:srgbClr val="92D050"/>
                                          </a:solidFill>
                                          <a:ln w="12700">
                                            <a:solidFill>
                                              <a:schemeClr val="bg1">
                                                <a:lumMod val="100000"/>
                                                <a:lumOff val="0"/>
                                              </a:schemeClr>
                                            </a:solidFill>
                                            <a:miter lim="800000"/>
                                            <a:headEnd/>
                                            <a:tailEnd/>
                                          </a:ln>
                                        </wps:spPr>
                                        <wps:txbx>
                                          <w:txbxContent>
                                            <w:p w14:paraId="25D632E9" w14:textId="77777777" w:rsidR="005A337A" w:rsidRPr="00E8248B" w:rsidRDefault="005A337A" w:rsidP="005A337A">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256BE7F7" w14:textId="77777777" w:rsidR="005A337A" w:rsidRPr="00E8248B" w:rsidRDefault="005A337A" w:rsidP="005A337A">
                                              <w:pPr>
                                                <w:spacing w:after="0" w:line="240" w:lineRule="auto"/>
                                                <w:ind w:right="-141"/>
                                                <w:jc w:val="center"/>
                                                <w:rPr>
                                                  <w:rFonts w:cs="Arial"/>
                                                  <w:b/>
                                                  <w:bCs/>
                                                  <w:sz w:val="12"/>
                                                  <w:szCs w:val="12"/>
                                                </w:rPr>
                                              </w:pPr>
                                              <w:r w:rsidRPr="00E8248B">
                                                <w:rPr>
                                                  <w:rFonts w:cs="Arial"/>
                                                  <w:b/>
                                                  <w:bCs/>
                                                  <w:sz w:val="12"/>
                                                  <w:szCs w:val="12"/>
                                                </w:rPr>
                                                <w:t>1 or 2</w:t>
                                              </w:r>
                                            </w:p>
                                            <w:p w14:paraId="37AEC7F9" w14:textId="77777777" w:rsidR="005A337A" w:rsidRDefault="005A337A" w:rsidP="005A337A">
                                              <w:pPr>
                                                <w:spacing w:after="0" w:line="240" w:lineRule="auto"/>
                                                <w:ind w:right="-141"/>
                                                <w:jc w:val="center"/>
                                                <w:rPr>
                                                  <w:rFonts w:cs="Arial"/>
                                                  <w:b/>
                                                  <w:bCs/>
                                                  <w:sz w:val="12"/>
                                                  <w:szCs w:val="12"/>
                                                </w:rPr>
                                              </w:pPr>
                                              <w:r w:rsidRPr="00E8248B">
                                                <w:rPr>
                                                  <w:rFonts w:cs="Arial"/>
                                                  <w:b/>
                                                  <w:bCs/>
                                                  <w:sz w:val="12"/>
                                                  <w:szCs w:val="12"/>
                                                </w:rPr>
                                                <w:t xml:space="preserve"> Years</w:t>
                                              </w:r>
                                            </w:p>
                                            <w:p w14:paraId="473A5BBF" w14:textId="77777777" w:rsidR="005A337A" w:rsidRPr="00E8248B" w:rsidRDefault="005A337A" w:rsidP="005A337A">
                                              <w:pPr>
                                                <w:spacing w:after="0" w:line="240" w:lineRule="auto"/>
                                                <w:ind w:right="-141"/>
                                                <w:jc w:val="center"/>
                                                <w:rPr>
                                                  <w:rFonts w:cs="Arial"/>
                                                  <w:sz w:val="12"/>
                                                  <w:szCs w:val="12"/>
                                                </w:rPr>
                                              </w:pPr>
                                              <w:r>
                                                <w:rPr>
                                                  <w:rFonts w:cs="Arial"/>
                                                  <w:b/>
                                                  <w:bCs/>
                                                  <w:sz w:val="12"/>
                                                  <w:szCs w:val="12"/>
                                                </w:rPr>
                                                <w:t>AQF level 7</w:t>
                                              </w:r>
                                            </w:p>
                                          </w:txbxContent>
                                        </wps:txbx>
                                        <wps:bodyPr rot="0" vert="horz" wrap="square" lIns="91440" tIns="45720" rIns="91440" bIns="45720" anchor="ctr" anchorCtr="0" upright="1">
                                          <a:noAutofit/>
                                        </wps:bodyPr>
                                      </wps:wsp>
                                      <wps:wsp>
                                        <wps:cNvPr id="649" name="Rectangle 17"/>
                                        <wps:cNvSpPr>
                                          <a:spLocks noChangeArrowheads="1"/>
                                        </wps:cNvSpPr>
                                        <wps:spPr bwMode="auto">
                                          <a:xfrm>
                                            <a:off x="42527" y="23774"/>
                                            <a:ext cx="4183" cy="8903"/>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073CB4D5" w14:textId="77777777" w:rsidR="005A337A" w:rsidRDefault="005A337A" w:rsidP="005A337A">
                                              <w:pPr>
                                                <w:jc w:val="center"/>
                                                <w:rPr>
                                                  <w:rFonts w:cs="Arial"/>
                                                  <w:b/>
                                                  <w:bCs/>
                                                  <w:sz w:val="14"/>
                                                  <w:szCs w:val="18"/>
                                                </w:rPr>
                                              </w:pPr>
                                              <w:r w:rsidRPr="007372D8">
                                                <w:rPr>
                                                  <w:rFonts w:cs="Arial"/>
                                                  <w:b/>
                                                  <w:bCs/>
                                                  <w:sz w:val="14"/>
                                                  <w:szCs w:val="18"/>
                                                </w:rPr>
                                                <w:t>Master of Arts</w:t>
                                              </w:r>
                                            </w:p>
                                            <w:p w14:paraId="3EF210F1" w14:textId="77777777" w:rsidR="005A337A" w:rsidRPr="007372D8" w:rsidRDefault="005A337A" w:rsidP="005A337A">
                                              <w:pPr>
                                                <w:jc w:val="center"/>
                                                <w:rPr>
                                                  <w:rFonts w:cs="Arial"/>
                                                  <w:b/>
                                                  <w:bCs/>
                                                  <w:sz w:val="16"/>
                                                  <w:szCs w:val="18"/>
                                                </w:rPr>
                                              </w:pPr>
                                              <w:r>
                                                <w:rPr>
                                                  <w:rFonts w:cs="Arial"/>
                                                  <w:b/>
                                                  <w:bCs/>
                                                  <w:sz w:val="14"/>
                                                  <w:szCs w:val="18"/>
                                                </w:rPr>
                                                <w:t>Level 7</w:t>
                                              </w:r>
                                            </w:p>
                                          </w:txbxContent>
                                        </wps:txbx>
                                        <wps:bodyPr rot="0" vert="vert270" wrap="square" lIns="91440" tIns="45720" rIns="91440" bIns="45720" anchor="ctr" anchorCtr="0" upright="1">
                                          <a:noAutofit/>
                                        </wps:bodyPr>
                                      </wps:wsp>
                                      <wps:wsp>
                                        <wps:cNvPr id="650" name="Rectangle 18"/>
                                        <wps:cNvSpPr>
                                          <a:spLocks noChangeArrowheads="1"/>
                                        </wps:cNvSpPr>
                                        <wps:spPr bwMode="auto">
                                          <a:xfrm>
                                            <a:off x="46939" y="23774"/>
                                            <a:ext cx="4538" cy="8906"/>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20F3D44" w14:textId="77777777" w:rsidR="005A337A" w:rsidRPr="00A64D93" w:rsidRDefault="005A337A" w:rsidP="005A337A">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wps:txbx>
                                        <wps:bodyPr rot="0" vert="vert270" wrap="square" lIns="91440" tIns="45720" rIns="91440" bIns="45720" anchor="ctr" anchorCtr="0" upright="1">
                                          <a:noAutofit/>
                                        </wps:bodyPr>
                                      </wps:wsp>
                                      <wps:wsp>
                                        <wps:cNvPr id="651" name="Rectangle 19"/>
                                        <wps:cNvSpPr>
                                          <a:spLocks noChangeArrowheads="1"/>
                                        </wps:cNvSpPr>
                                        <wps:spPr bwMode="auto">
                                          <a:xfrm>
                                            <a:off x="51658" y="23766"/>
                                            <a:ext cx="4558" cy="23087"/>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120CE9DD"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Integrated Master </w:t>
                                              </w:r>
                                            </w:p>
                                            <w:p w14:paraId="1474902A"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wps:txbx>
                                        <wps:bodyPr rot="0" vert="vert270" wrap="square" lIns="91440" tIns="45720" rIns="91440" bIns="45720" anchor="ctr" anchorCtr="0" upright="1">
                                          <a:noAutofit/>
                                        </wps:bodyPr>
                                      </wps:wsp>
                                      <wps:wsp>
                                        <wps:cNvPr id="652" name="Rectangle 20"/>
                                        <wps:cNvSpPr>
                                          <a:spLocks noChangeArrowheads="1"/>
                                        </wps:cNvSpPr>
                                        <wps:spPr bwMode="auto">
                                          <a:xfrm>
                                            <a:off x="56420" y="18973"/>
                                            <a:ext cx="4589" cy="27889"/>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2AEFBEA"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1E031A26"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wps:txbx>
                                        <wps:bodyPr rot="0" vert="vert270" wrap="square" lIns="91440" tIns="45720" rIns="91440" bIns="45720" anchor="ctr" anchorCtr="0" upright="1">
                                          <a:noAutofit/>
                                        </wps:bodyPr>
                                      </wps:wsp>
                                      <wps:wsp>
                                        <wps:cNvPr id="653" name="Rectangle 21"/>
                                        <wps:cNvSpPr>
                                          <a:spLocks noChangeArrowheads="1"/>
                                        </wps:cNvSpPr>
                                        <wps:spPr bwMode="auto">
                                          <a:xfrm>
                                            <a:off x="42221" y="14221"/>
                                            <a:ext cx="4484" cy="9420"/>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6F59B4D0" w14:textId="77777777" w:rsidR="005A337A" w:rsidRPr="00862692" w:rsidRDefault="005A337A" w:rsidP="005A337A">
                                              <w:pPr>
                                                <w:spacing w:after="0" w:line="240" w:lineRule="auto"/>
                                                <w:jc w:val="center"/>
                                                <w:rPr>
                                                  <w:rFonts w:cs="Arial"/>
                                                  <w:b/>
                                                  <w:bCs/>
                                                  <w:sz w:val="14"/>
                                                  <w:szCs w:val="14"/>
                                                </w:rPr>
                                              </w:pPr>
                                              <w:r w:rsidRPr="00E8248B">
                                                <w:rPr>
                                                  <w:rFonts w:cs="Arial"/>
                                                  <w:b/>
                                                  <w:bCs/>
                                                  <w:sz w:val="16"/>
                                                  <w:szCs w:val="18"/>
                                                </w:rPr>
                                                <w:t xml:space="preserve">Executive </w:t>
                                              </w:r>
                                              <w:r w:rsidRPr="00862692">
                                                <w:rPr>
                                                  <w:rFonts w:cs="Arial"/>
                                                  <w:b/>
                                                  <w:bCs/>
                                                  <w:sz w:val="14"/>
                                                  <w:szCs w:val="14"/>
                                                </w:rPr>
                                                <w:t xml:space="preserve">master </w:t>
                                              </w:r>
                                              <w:r w:rsidRPr="00862692">
                                                <w:rPr>
                                                  <w:rFonts w:cs="Arial"/>
                                                  <w:b/>
                                                  <w:bCs/>
                                                  <w:color w:val="000000" w:themeColor="text1"/>
                                                  <w:sz w:val="14"/>
                                                  <w:szCs w:val="14"/>
                                                </w:rPr>
                                                <w:t>(level 8)</w:t>
                                              </w:r>
                                            </w:p>
                                          </w:txbxContent>
                                        </wps:txbx>
                                        <wps:bodyPr rot="0" vert="vert270" wrap="square" lIns="91440" tIns="45720" rIns="91440" bIns="45720" anchor="ctr" anchorCtr="0" upright="1">
                                          <a:noAutofit/>
                                        </wps:bodyPr>
                                      </wps:wsp>
                                      <wps:wsp>
                                        <wps:cNvPr id="654" name="Rectangle 22"/>
                                        <wps:cNvSpPr>
                                          <a:spLocks noChangeArrowheads="1"/>
                                        </wps:cNvSpPr>
                                        <wps:spPr bwMode="auto">
                                          <a:xfrm>
                                            <a:off x="51658" y="1972"/>
                                            <a:ext cx="4459" cy="21551"/>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7A68F547"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Doctoral studies</w:t>
                                              </w:r>
                                            </w:p>
                                            <w:p w14:paraId="2796944A"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wps:txbx>
                                        <wps:bodyPr rot="0" vert="vert270" wrap="square" lIns="91440" tIns="45720" rIns="91440" bIns="45720" anchor="ctr" anchorCtr="0" upright="1">
                                          <a:noAutofit/>
                                        </wps:bodyPr>
                                      </wps:wsp>
                                      <wps:wsp>
                                        <wps:cNvPr id="655" name="Rectangle 23"/>
                                        <wps:cNvSpPr>
                                          <a:spLocks noChangeArrowheads="1"/>
                                        </wps:cNvSpPr>
                                        <wps:spPr bwMode="auto">
                                          <a:xfrm>
                                            <a:off x="56420" y="-2375"/>
                                            <a:ext cx="4561" cy="21102"/>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28D71E79" w14:textId="77777777" w:rsidR="005A337A" w:rsidRPr="00E8248B" w:rsidRDefault="005A337A" w:rsidP="005A337A">
                                              <w:pPr>
                                                <w:spacing w:after="0" w:line="240" w:lineRule="auto"/>
                                                <w:jc w:val="center"/>
                                                <w:rPr>
                                                  <w:rFonts w:cs="Arial"/>
                                                  <w:b/>
                                                  <w:bCs/>
                                                  <w:sz w:val="16"/>
                                                  <w:szCs w:val="18"/>
                                                </w:rPr>
                                              </w:pPr>
                                              <w:r w:rsidRPr="00E8248B">
                                                <w:rPr>
                                                  <w:rFonts w:cs="Arial"/>
                                                  <w:b/>
                                                  <w:bCs/>
                                                  <w:sz w:val="16"/>
                                                  <w:szCs w:val="18"/>
                                                </w:rPr>
                                                <w:t xml:space="preserve">Long term specialisation </w:t>
                                              </w:r>
                                            </w:p>
                                            <w:p w14:paraId="5FB8CF5D" w14:textId="77777777" w:rsidR="005A337A" w:rsidRPr="00E8248B" w:rsidRDefault="005A337A" w:rsidP="005A337A">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wps:txbx>
                                        <wps:bodyPr rot="0" vert="vert270" wrap="square" lIns="91440" tIns="45720" rIns="91440" bIns="45720" anchor="ctr" anchorCtr="0" upright="1">
                                          <a:noAutofit/>
                                        </wps:bodyPr>
                                      </wps:wsp>
                                      <wps:wsp>
                                        <wps:cNvPr id="656" name="Rectangle 13"/>
                                        <wps:cNvSpPr>
                                          <a:spLocks noChangeArrowheads="1"/>
                                        </wps:cNvSpPr>
                                        <wps:spPr bwMode="auto">
                                          <a:xfrm>
                                            <a:off x="25879" y="42232"/>
                                            <a:ext cx="5982" cy="4631"/>
                                          </a:xfrm>
                                          <a:prstGeom prst="rect">
                                            <a:avLst/>
                                          </a:prstGeom>
                                          <a:solidFill>
                                            <a:srgbClr val="92D050"/>
                                          </a:solidFill>
                                          <a:ln w="12700">
                                            <a:solidFill>
                                              <a:schemeClr val="bg1">
                                                <a:lumMod val="100000"/>
                                                <a:lumOff val="0"/>
                                              </a:schemeClr>
                                            </a:solidFill>
                                            <a:miter lim="800000"/>
                                            <a:headEnd/>
                                            <a:tailEnd/>
                                          </a:ln>
                                        </wps:spPr>
                                        <wps:txbx>
                                          <w:txbxContent>
                                            <w:p w14:paraId="783BB0F1" w14:textId="77777777" w:rsidR="005A337A" w:rsidRPr="00962914" w:rsidRDefault="005A337A" w:rsidP="005A337A">
                                              <w:pPr>
                                                <w:spacing w:after="0" w:line="240" w:lineRule="auto"/>
                                                <w:ind w:right="-173" w:hanging="86"/>
                                                <w:jc w:val="center"/>
                                                <w:rPr>
                                                  <w:rFonts w:cs="Arial"/>
                                                  <w:b/>
                                                  <w:bCs/>
                                                  <w:sz w:val="10"/>
                                                  <w:szCs w:val="10"/>
                                                </w:rPr>
                                              </w:pPr>
                                              <w:r w:rsidRPr="00962914">
                                                <w:rPr>
                                                  <w:rFonts w:cs="Arial"/>
                                                  <w:b/>
                                                  <w:bCs/>
                                                  <w:sz w:val="10"/>
                                                  <w:szCs w:val="10"/>
                                                </w:rPr>
                                                <w:t>Pro</w:t>
                                              </w:r>
                                            </w:p>
                                            <w:p w14:paraId="24FFF2B5" w14:textId="77777777" w:rsidR="005A337A" w:rsidRDefault="005A337A" w:rsidP="005A337A">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0A0EC5A0" w14:textId="77777777" w:rsidR="005A337A" w:rsidRPr="00962914" w:rsidRDefault="005A337A" w:rsidP="005A337A">
                                              <w:pPr>
                                                <w:spacing w:after="0" w:line="240" w:lineRule="auto"/>
                                                <w:ind w:right="-173" w:hanging="86"/>
                                                <w:jc w:val="center"/>
                                                <w:rPr>
                                                  <w:rFonts w:cs="Arial"/>
                                                  <w:b/>
                                                  <w:bCs/>
                                                  <w:sz w:val="10"/>
                                                  <w:szCs w:val="10"/>
                                                </w:rPr>
                                              </w:pPr>
                                              <w:r>
                                                <w:rPr>
                                                  <w:rFonts w:cs="Arial"/>
                                                  <w:b/>
                                                  <w:bCs/>
                                                  <w:sz w:val="10"/>
                                                  <w:szCs w:val="10"/>
                                                </w:rPr>
                                                <w:t>AQF level 5</w:t>
                                              </w:r>
                                            </w:p>
                                          </w:txbxContent>
                                        </wps:txbx>
                                        <wps:bodyPr rot="0" vert="horz" wrap="square" lIns="91440" tIns="45720" rIns="91440" bIns="45720" anchor="ctr" anchorCtr="0" upright="1">
                                          <a:noAutofit/>
                                        </wps:bodyPr>
                                      </wps:wsp>
                                    </wpg:grpSp>
                                    <wps:wsp>
                                      <wps:cNvPr id="657" name="Straight Arrow Connector 24"/>
                                      <wps:cNvCnPr>
                                        <a:cxnSpLocks noChangeShapeType="1"/>
                                      </wps:cNvCnPr>
                                      <wps:spPr bwMode="auto">
                                        <a:xfrm flipH="1" flipV="1">
                                          <a:off x="590" y="-1647"/>
                                          <a:ext cx="282" cy="845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58" name="Cloud 1"/>
                                    <wps:cNvSpPr>
                                      <a:spLocks/>
                                    </wps:cNvSpPr>
                                    <wps:spPr bwMode="auto">
                                      <a:xfrm>
                                        <a:off x="5682" y="-357"/>
                                        <a:ext cx="38066" cy="27376"/>
                                      </a:xfrm>
                                      <a:custGeom>
                                        <a:avLst/>
                                        <a:gdLst>
                                          <a:gd name="T0" fmla="*/ 282919 w 43200"/>
                                          <a:gd name="T1" fmla="*/ 422159 h 43200"/>
                                          <a:gd name="T2" fmla="*/ 130217 w 43200"/>
                                          <a:gd name="T3" fmla="*/ 409307 h 43200"/>
                                          <a:gd name="T4" fmla="*/ 417657 w 43200"/>
                                          <a:gd name="T5" fmla="*/ 562821 h 43200"/>
                                          <a:gd name="T6" fmla="*/ 350861 w 43200"/>
                                          <a:gd name="T7" fmla="*/ 568965 h 43200"/>
                                          <a:gd name="T8" fmla="*/ 993382 w 43200"/>
                                          <a:gd name="T9" fmla="*/ 630410 h 43200"/>
                                          <a:gd name="T10" fmla="*/ 953112 w 43200"/>
                                          <a:gd name="T11" fmla="*/ 602348 h 43200"/>
                                          <a:gd name="T12" fmla="*/ 1737845 w 43200"/>
                                          <a:gd name="T13" fmla="*/ 560434 h 43200"/>
                                          <a:gd name="T14" fmla="*/ 1721749 w 43200"/>
                                          <a:gd name="T15" fmla="*/ 591220 h 43200"/>
                                          <a:gd name="T16" fmla="*/ 2057478 w 43200"/>
                                          <a:gd name="T17" fmla="*/ 370182 h 43200"/>
                                          <a:gd name="T18" fmla="*/ 2253466 w 43200"/>
                                          <a:gd name="T19" fmla="*/ 485266 h 43200"/>
                                          <a:gd name="T20" fmla="*/ 2519806 w 43200"/>
                                          <a:gd name="T21" fmla="*/ 247616 h 43200"/>
                                          <a:gd name="T22" fmla="*/ 2432513 w 43200"/>
                                          <a:gd name="T23" fmla="*/ 290772 h 43200"/>
                                          <a:gd name="T24" fmla="*/ 2310375 w 43200"/>
                                          <a:gd name="T25" fmla="*/ 87506 h 43200"/>
                                          <a:gd name="T26" fmla="*/ 2314957 w 43200"/>
                                          <a:gd name="T27" fmla="*/ 107891 h 43200"/>
                                          <a:gd name="T28" fmla="*/ 1752977 w 43200"/>
                                          <a:gd name="T29" fmla="*/ 63734 h 43200"/>
                                          <a:gd name="T30" fmla="*/ 1797709 w 43200"/>
                                          <a:gd name="T31" fmla="*/ 37738 h 43200"/>
                                          <a:gd name="T32" fmla="*/ 1334777 w 43200"/>
                                          <a:gd name="T33" fmla="*/ 76120 h 43200"/>
                                          <a:gd name="T34" fmla="*/ 1356420 w 43200"/>
                                          <a:gd name="T35" fmla="*/ 53703 h 43200"/>
                                          <a:gd name="T36" fmla="*/ 843995 w 43200"/>
                                          <a:gd name="T37" fmla="*/ 83732 h 43200"/>
                                          <a:gd name="T38" fmla="*/ 922366 w 43200"/>
                                          <a:gd name="T39" fmla="*/ 105472 h 43200"/>
                                          <a:gd name="T40" fmla="*/ 248798 w 43200"/>
                                          <a:gd name="T41" fmla="*/ 254631 h 43200"/>
                                          <a:gd name="T42" fmla="*/ 235113 w 43200"/>
                                          <a:gd name="T43" fmla="*/ 23174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6">
                                          <a:lumMod val="75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59" name="Rectangle 47"/>
                                    <wps:cNvSpPr>
                                      <a:spLocks noChangeArrowheads="1"/>
                                    </wps:cNvSpPr>
                                    <wps:spPr bwMode="auto">
                                      <a:xfrm>
                                        <a:off x="5573" y="63623"/>
                                        <a:ext cx="61123" cy="7318"/>
                                      </a:xfrm>
                                      <a:prstGeom prst="rect">
                                        <a:avLst/>
                                      </a:prstGeom>
                                      <a:solidFill>
                                        <a:srgbClr val="00CC00"/>
                                      </a:solidFill>
                                      <a:ln w="12700">
                                        <a:solidFill>
                                          <a:schemeClr val="bg1">
                                            <a:lumMod val="100000"/>
                                            <a:lumOff val="0"/>
                                          </a:schemeClr>
                                        </a:solidFill>
                                        <a:miter lim="800000"/>
                                        <a:headEnd/>
                                        <a:tailEnd/>
                                      </a:ln>
                                    </wps:spPr>
                                    <wps:txbx>
                                      <w:txbxContent>
                                        <w:p w14:paraId="31EF02F4"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Pre-school education</w:t>
                                          </w:r>
                                        </w:p>
                                        <w:p w14:paraId="39511C8A"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1 to 3 years </w:t>
                                          </w:r>
                                        </w:p>
                                      </w:txbxContent>
                                    </wps:txbx>
                                    <wps:bodyPr rot="0" vert="horz" wrap="square" lIns="91440" tIns="45720" rIns="91440" bIns="45720" anchor="ctr" anchorCtr="0" upright="1">
                                      <a:noAutofit/>
                                    </wps:bodyPr>
                                  </wps:wsp>
                                </wpg:grpSp>
                                <wps:wsp>
                                  <wps:cNvPr id="660" name="Rectangle 52"/>
                                  <wps:cNvSpPr>
                                    <a:spLocks noChangeArrowheads="1"/>
                                  </wps:cNvSpPr>
                                  <wps:spPr bwMode="auto">
                                    <a:xfrm>
                                      <a:off x="5912" y="54965"/>
                                      <a:ext cx="61100" cy="8419"/>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3416280A" w14:textId="77777777" w:rsidR="005A337A" w:rsidRPr="00E8248B" w:rsidRDefault="005A337A" w:rsidP="005A337A">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510AD495"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5 years </w:t>
                                        </w:r>
                                      </w:p>
                                    </w:txbxContent>
                                  </wps:txbx>
                                  <wps:bodyPr rot="0" vert="horz" wrap="square" lIns="91440" tIns="45720" rIns="91440" bIns="45720" anchor="ctr" anchorCtr="0" upright="1">
                                    <a:noAutofit/>
                                  </wps:bodyPr>
                                </wps:wsp>
                              </wpg:grpSp>
                              <wps:wsp>
                                <wps:cNvPr id="661" name="Straight Connector 56"/>
                                <wps:cNvCnPr>
                                  <a:cxnSpLocks noChangeShapeType="1"/>
                                </wps:cNvCnPr>
                                <wps:spPr bwMode="auto">
                                  <a:xfrm flipH="1">
                                    <a:off x="5149" y="26871"/>
                                    <a:ext cx="39476" cy="102"/>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g:grpSp>
                        <wpg:grpSp>
                          <wpg:cNvPr id="662" name="Group 662"/>
                          <wpg:cNvGrpSpPr/>
                          <wpg:grpSpPr>
                            <a:xfrm>
                              <a:off x="127000" y="336550"/>
                              <a:ext cx="6097270" cy="3248025"/>
                              <a:chOff x="0" y="0"/>
                              <a:chExt cx="6097270" cy="3248025"/>
                            </a:xfrm>
                          </wpg:grpSpPr>
                          <wps:wsp>
                            <wps:cNvPr id="663" name="Straight Connector 59"/>
                            <wps:cNvCnPr>
                              <a:cxnSpLocks noChangeShapeType="1"/>
                            </wps:cNvCnPr>
                            <wps:spPr bwMode="auto">
                              <a:xfrm flipH="1" flipV="1">
                                <a:off x="457200" y="762000"/>
                                <a:ext cx="4937819" cy="3248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64" name="Text Box 55"/>
                            <wps:cNvSpPr txBox="1">
                              <a:spLocks noChangeArrowheads="1"/>
                            </wps:cNvSpPr>
                            <wps:spPr bwMode="auto">
                              <a:xfrm>
                                <a:off x="50800" y="2032000"/>
                                <a:ext cx="446314" cy="2533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CDC4AE" w14:textId="77777777" w:rsidR="005A337A" w:rsidRPr="002C1A31" w:rsidRDefault="005A337A" w:rsidP="005A337A">
                                  <w:pPr>
                                    <w:jc w:val="center"/>
                                    <w:rPr>
                                      <w:b/>
                                      <w:bCs/>
                                      <w:sz w:val="20"/>
                                      <w:lang w:val="en-US"/>
                                    </w:rPr>
                                  </w:pPr>
                                  <w:r>
                                    <w:rPr>
                                      <w:b/>
                                      <w:bCs/>
                                      <w:sz w:val="20"/>
                                      <w:lang w:val="en-US"/>
                                    </w:rPr>
                                    <w:t>22</w:t>
                                  </w:r>
                                </w:p>
                              </w:txbxContent>
                            </wps:txbx>
                            <wps:bodyPr rot="0" vert="horz" wrap="square" lIns="91440" tIns="45720" rIns="91440" bIns="45720" anchor="t" anchorCtr="0" upright="1">
                              <a:noAutofit/>
                            </wps:bodyPr>
                          </wps:wsp>
                          <wps:wsp>
                            <wps:cNvPr id="665" name="Straight Connector 56"/>
                            <wps:cNvCnPr>
                              <a:cxnSpLocks noChangeShapeType="1"/>
                            </wps:cNvCnPr>
                            <wps:spPr bwMode="auto">
                              <a:xfrm flipH="1">
                                <a:off x="482600" y="2184400"/>
                                <a:ext cx="3603171" cy="2041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66" name="Straight Connector 59"/>
                            <wps:cNvCnPr>
                              <a:cxnSpLocks noChangeShapeType="1"/>
                            </wps:cNvCnPr>
                            <wps:spPr bwMode="auto">
                              <a:xfrm flipH="1" flipV="1">
                                <a:off x="508000" y="127000"/>
                                <a:ext cx="4998720" cy="596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67" name="Text Box 79"/>
                            <wps:cNvSpPr txBox="1">
                              <a:spLocks noChangeArrowheads="1"/>
                            </wps:cNvSpPr>
                            <wps:spPr bwMode="auto">
                              <a:xfrm>
                                <a:off x="0" y="0"/>
                                <a:ext cx="483436" cy="2538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7D5E03" w14:textId="77777777" w:rsidR="005A337A" w:rsidRPr="002C1A31" w:rsidRDefault="005A337A" w:rsidP="005A337A">
                                  <w:pPr>
                                    <w:jc w:val="center"/>
                                    <w:rPr>
                                      <w:b/>
                                      <w:bCs/>
                                      <w:sz w:val="20"/>
                                      <w:lang w:val="en-US"/>
                                    </w:rPr>
                                  </w:pPr>
                                  <w:r w:rsidRPr="002C1A31">
                                    <w:rPr>
                                      <w:b/>
                                      <w:bCs/>
                                      <w:sz w:val="20"/>
                                      <w:lang w:val="en-US"/>
                                    </w:rPr>
                                    <w:t>2</w:t>
                                  </w:r>
                                  <w:r>
                                    <w:rPr>
                                      <w:b/>
                                      <w:bCs/>
                                      <w:sz w:val="20"/>
                                      <w:lang w:val="en-US"/>
                                    </w:rPr>
                                    <w:t>8</w:t>
                                  </w:r>
                                </w:p>
                              </w:txbxContent>
                            </wps:txbx>
                            <wps:bodyPr rot="0" vert="horz" wrap="square" lIns="91440" tIns="45720" rIns="91440" bIns="45720" anchor="t" anchorCtr="0" upright="1">
                              <a:noAutofit/>
                            </wps:bodyPr>
                          </wps:wsp>
                          <wps:wsp>
                            <wps:cNvPr id="668" name="Oval 70"/>
                            <wps:cNvSpPr>
                              <a:spLocks noChangeArrowheads="1"/>
                            </wps:cNvSpPr>
                            <wps:spPr bwMode="auto">
                              <a:xfrm>
                                <a:off x="3378200" y="127000"/>
                                <a:ext cx="1125412" cy="1525704"/>
                              </a:xfrm>
                              <a:prstGeom prst="ellipse">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9" name="Oval 71"/>
                            <wps:cNvSpPr>
                              <a:spLocks noChangeArrowheads="1"/>
                            </wps:cNvSpPr>
                            <wps:spPr bwMode="auto">
                              <a:xfrm>
                                <a:off x="1066800" y="1346200"/>
                                <a:ext cx="1941943" cy="1243780"/>
                              </a:xfrm>
                              <a:prstGeom prst="ellipse">
                                <a:avLst/>
                              </a:prstGeom>
                              <a:solidFill>
                                <a:schemeClr val="accent2">
                                  <a:lumMod val="75000"/>
                                </a:schemeClr>
                              </a:solidFill>
                              <a:ln>
                                <a:noFill/>
                              </a:ln>
                            </wps:spPr>
                            <wps:bodyPr rot="0" vert="horz" wrap="square" lIns="91440" tIns="45720" rIns="91440" bIns="45720" anchor="ctr" anchorCtr="0" upright="1">
                              <a:noAutofit/>
                            </wps:bodyPr>
                          </wps:wsp>
                          <wps:wsp>
                            <wps:cNvPr id="670" name="Oval 69"/>
                            <wps:cNvSpPr>
                              <a:spLocks noChangeArrowheads="1"/>
                            </wps:cNvSpPr>
                            <wps:spPr bwMode="auto">
                              <a:xfrm>
                                <a:off x="1905000" y="431800"/>
                                <a:ext cx="2220603" cy="2035897"/>
                              </a:xfrm>
                              <a:prstGeom prst="ellipse">
                                <a:avLst/>
                              </a:prstGeom>
                              <a:solidFill>
                                <a:schemeClr val="accent1">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1" name="Text Box 141"/>
                            <wps:cNvSpPr txBox="1">
                              <a:spLocks noChangeArrowheads="1"/>
                            </wps:cNvSpPr>
                            <wps:spPr bwMode="auto">
                              <a:xfrm>
                                <a:off x="1422400" y="863600"/>
                                <a:ext cx="1964135" cy="48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142A5" w14:textId="77777777" w:rsidR="005A337A" w:rsidRPr="005E0A7C" w:rsidRDefault="005A337A" w:rsidP="005A337A">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wps:txbx>
                            <wps:bodyPr rot="0" vert="horz" wrap="square" lIns="91440" tIns="45720" rIns="91440" bIns="45720" anchor="t" anchorCtr="0" upright="1">
                              <a:noAutofit/>
                            </wps:bodyPr>
                          </wps:wsp>
                          <wps:wsp>
                            <wps:cNvPr id="672" name="Straight Connector 76"/>
                            <wps:cNvCnPr>
                              <a:cxnSpLocks noChangeShapeType="1"/>
                            </wps:cNvCnPr>
                            <wps:spPr bwMode="auto">
                              <a:xfrm flipH="1">
                                <a:off x="508000" y="2921000"/>
                                <a:ext cx="3143684" cy="190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73" name="Rectangle 82"/>
                            <wps:cNvSpPr>
                              <a:spLocks noChangeArrowheads="1"/>
                            </wps:cNvSpPr>
                            <wps:spPr bwMode="auto">
                              <a:xfrm>
                                <a:off x="5029200" y="787400"/>
                                <a:ext cx="425239" cy="989555"/>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1C541814" w14:textId="77777777" w:rsidR="005A337A" w:rsidRDefault="005A337A" w:rsidP="005A337A">
                                  <w:pPr>
                                    <w:spacing w:after="0" w:line="240" w:lineRule="auto"/>
                                    <w:jc w:val="center"/>
                                    <w:rPr>
                                      <w:rFonts w:cs="Arial"/>
                                      <w:b/>
                                      <w:bCs/>
                                      <w:sz w:val="16"/>
                                      <w:szCs w:val="18"/>
                                    </w:rPr>
                                  </w:pPr>
                                  <w:r>
                                    <w:rPr>
                                      <w:rFonts w:cs="Arial"/>
                                      <w:b/>
                                      <w:bCs/>
                                      <w:sz w:val="16"/>
                                      <w:szCs w:val="18"/>
                                    </w:rPr>
                                    <w:t xml:space="preserve">Long-term spec </w:t>
                                  </w:r>
                                </w:p>
                                <w:p w14:paraId="612C8364" w14:textId="77777777" w:rsidR="005A337A" w:rsidRPr="00E8248B" w:rsidRDefault="005A337A" w:rsidP="005A337A">
                                  <w:pPr>
                                    <w:spacing w:after="0" w:line="240" w:lineRule="auto"/>
                                    <w:jc w:val="center"/>
                                    <w:rPr>
                                      <w:rFonts w:cs="Arial"/>
                                      <w:b/>
                                      <w:bCs/>
                                      <w:sz w:val="18"/>
                                      <w:szCs w:val="18"/>
                                    </w:rPr>
                                  </w:pPr>
                                  <w:r>
                                    <w:rPr>
                                      <w:rFonts w:cs="Arial"/>
                                      <w:b/>
                                      <w:bCs/>
                                      <w:sz w:val="16"/>
                                      <w:szCs w:val="18"/>
                                    </w:rPr>
                                    <w:t>3 years (level 8)</w:t>
                                  </w:r>
                                </w:p>
                              </w:txbxContent>
                            </wps:txbx>
                            <wps:bodyPr rot="0" vert="vert270" wrap="square" lIns="91440" tIns="45720" rIns="91440" bIns="45720" anchor="ctr" anchorCtr="0" upright="1">
                              <a:noAutofit/>
                            </wps:bodyPr>
                          </wps:wsp>
                          <wps:wsp>
                            <wps:cNvPr id="674" name="Text Box 80"/>
                            <wps:cNvSpPr txBox="1">
                              <a:spLocks noChangeArrowheads="1"/>
                            </wps:cNvSpPr>
                            <wps:spPr bwMode="auto">
                              <a:xfrm>
                                <a:off x="76200" y="355600"/>
                                <a:ext cx="348343" cy="2775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C2B814" w14:textId="77777777" w:rsidR="005A337A" w:rsidRPr="002C1A31" w:rsidRDefault="005A337A" w:rsidP="005A337A">
                                  <w:pPr>
                                    <w:jc w:val="center"/>
                                    <w:rPr>
                                      <w:b/>
                                      <w:bCs/>
                                      <w:sz w:val="20"/>
                                      <w:lang w:val="en-US"/>
                                    </w:rPr>
                                  </w:pPr>
                                  <w:r w:rsidRPr="002C1A31">
                                    <w:rPr>
                                      <w:b/>
                                      <w:bCs/>
                                      <w:sz w:val="20"/>
                                      <w:lang w:val="en-US"/>
                                    </w:rPr>
                                    <w:t>2</w:t>
                                  </w:r>
                                  <w:r>
                                    <w:rPr>
                                      <w:b/>
                                      <w:bCs/>
                                      <w:sz w:val="20"/>
                                      <w:lang w:val="en-US"/>
                                    </w:rPr>
                                    <w:t>7</w:t>
                                  </w:r>
                                </w:p>
                              </w:txbxContent>
                            </wps:txbx>
                            <wps:bodyPr rot="0" vert="horz" wrap="square" lIns="91440" tIns="45720" rIns="91440" bIns="45720" anchor="t" anchorCtr="0" upright="1">
                              <a:noAutofit/>
                            </wps:bodyPr>
                          </wps:wsp>
                          <wps:wsp>
                            <wps:cNvPr id="675" name="Straight Arrow Connector 675"/>
                            <wps:cNvCnPr/>
                            <wps:spPr>
                              <a:xfrm>
                                <a:off x="3143250" y="2686050"/>
                                <a:ext cx="7620" cy="5238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Straight Arrow Connector 676"/>
                            <wps:cNvCnPr/>
                            <wps:spPr>
                              <a:xfrm flipV="1">
                                <a:off x="20764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7" name="Straight Arrow Connector 677"/>
                            <wps:cNvCnPr/>
                            <wps:spPr>
                              <a:xfrm flipV="1">
                                <a:off x="8572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8" name="Straight Arrow Connector 678"/>
                            <wps:cNvCnPr/>
                            <wps:spPr>
                              <a:xfrm flipV="1">
                                <a:off x="3371850" y="2679700"/>
                                <a:ext cx="7620" cy="54292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9" name="Straight Arrow Connector 679"/>
                            <wps:cNvCnPr/>
                            <wps:spPr>
                              <a:xfrm flipV="1">
                                <a:off x="3981450" y="2679700"/>
                                <a:ext cx="7620" cy="251950"/>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 name="Straight Arrow Connector 680"/>
                            <wps:cNvCnPr/>
                            <wps:spPr>
                              <a:xfrm>
                                <a:off x="26860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1" name="Straight Arrow Connector 681"/>
                            <wps:cNvCnPr/>
                            <wps:spPr>
                              <a:xfrm flipV="1">
                                <a:off x="1492250" y="27051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2" name="Straight Arrow Connector 682"/>
                            <wps:cNvCnPr/>
                            <wps:spPr>
                              <a:xfrm>
                                <a:off x="37528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Straight Connector 59"/>
                            <wps:cNvCnPr>
                              <a:cxnSpLocks noChangeShapeType="1"/>
                            </wps:cNvCnPr>
                            <wps:spPr bwMode="auto">
                              <a:xfrm flipH="1" flipV="1">
                                <a:off x="508000" y="431800"/>
                                <a:ext cx="4937760" cy="323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84" name="Straight Arrow Connector 684"/>
                            <wps:cNvCnPr/>
                            <wps:spPr>
                              <a:xfrm flipH="1" flipV="1">
                                <a:off x="6076950" y="1155700"/>
                                <a:ext cx="7620" cy="4114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85" name="Straight Arrow Connector 685"/>
                            <wps:cNvCnPr/>
                            <wps:spPr>
                              <a:xfrm flipH="1" flipV="1">
                                <a:off x="5689600" y="1568450"/>
                                <a:ext cx="407670" cy="7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86" name="Oval 71"/>
                            <wps:cNvSpPr>
                              <a:spLocks noChangeArrowheads="1"/>
                            </wps:cNvSpPr>
                            <wps:spPr bwMode="auto">
                              <a:xfrm>
                                <a:off x="1854200" y="1981200"/>
                                <a:ext cx="1452855" cy="624205"/>
                              </a:xfrm>
                              <a:prstGeom prst="ellipse">
                                <a:avLst/>
                              </a:prstGeom>
                              <a:solidFill>
                                <a:srgbClr val="0070C0"/>
                              </a:solidFill>
                              <a:ln>
                                <a:noFill/>
                              </a:ln>
                            </wps:spPr>
                            <wps:bodyPr rot="0" vert="horz" wrap="square" lIns="91440" tIns="45720" rIns="91440" bIns="45720" anchor="ctr" anchorCtr="0" upright="1">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712AFE" id="Group 609" o:spid="_x0000_s1104" style="position:absolute;left:0;text-align:left;margin-left:-12pt;margin-top:-3198.5pt;width:514.65pt;height:598.75pt;z-index:251802624" coordsize="65360,7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1swjhsAAGvqAAAOAAAAZHJzL2Uyb0RvYy54bWzsXVtz4zaWft+q+Q8sPU6V2yTBqyvO1MSd&#10;9GxVZic17Z13WZJt1UiilpJj9/z6/Q4OAAIUKdFpiWq7+ZLITRAEcO5X/PCXl+XC+31WbubF6noU&#10;fPBH3mw1Kabz1cP16H9vf7nIRt5mO15Nx4tiNbsefZltRn/58U//9cPz+moWFo/FYjorPUyy2lw9&#10;r69Hj9vt+urycjN5nC3Hmw/FerbCw/uiXI63+LN8uJyW42fMvlxchr6fXD4X5XRdFpPZZoN//cgP&#10;Rz/K+e/vZ5PtP+7vN7Ott7geYW1b+d9S/veO/nv54w/jq4dyvH6cT9Qyxn9gFcvxfIWPmqk+jrdj&#10;76mc70y1nE/KYlPcbz9MiuVlcX8/n8zkHrCbwK/t5lNZPK3lXh6unh/W5phwtLVz+sPTTv7n999K&#10;bz69HiV+PvJW4yWAJL/r0T/geJ7XD1cY9alcf17/Vqp/eOC/aMcv9+WS/o+9eC/yYL+Yg529bL0J&#10;/jGJReInYuRN8CxN/EgkGR/95BHw2Xlv8vjzgTcv9YcvaX1mOc9roNGmOqnN153U58fxeiYBsKEz&#10;0CcVAJP4pD5vy/H84XHr3RSrFZCtKHFsfGryjZvVbyUdzuRl9Xn9azH598ZbFTeP49XDTM59+2WN&#10;8w7oDWzEeoX+2OC8vbvnvxdTjBk/bQuJYXTe3v1ivv4bvWidfCJi38fKcMSBEPiDT1jDIBZ5EKcK&#10;BvKZOcPx1brcbD/NiqVHP65Hi/mKtj2+Gv/+62ZLi6uG0D+vil/miwX+fXy1WHnPADB9jv7cFIv5&#10;lB7KP4iKZzeL0vt9DPobTyaz1ZbXvHhaYl/87wGWjYXzdE9LQgg5Xi9SMgOaRq7D+QIt9+N488gv&#10;TPGLp1nOt2Ari/nyepRZsz/OxtOfV1P5pe14vuDf2NxipQBAZ044v7m6K6ZfJL5LwACpmBQkqhmq&#10;MBgRaIxQtBNImL4x2lGEtLu70N2dSOiU3c0RvOXZSCzHY0mYFeOwTq8Nq2mKr+QiF4HIY0kCF2Ec&#10;yGWC+CpuksVJorhQmichbcNQwVk4Ceixxkn+WpbFs81P1GFbzOE0/ORfNX6SZXEkjzLMUl8e1fhK&#10;MxMRZwEeEjuPmXtpflwxCsVLNopFGg7JDKArZwmzOI07spZEjrNZSypZIkN5Dxvpzi68reTY23IO&#10;Hr6YjYj5LWfTkbeYQf+hX/yxr2YoOF1bGIdSXp6S5BpJR8M7aSAcIiwlvBvfdckurchOnJ/swCP4&#10;dG9phz8VL16YMk+TZEaajrd9wb9rmtjUpLekUhIn0DAc8U2vEq/bJ74tRhcJprEgCnw5T0VjUR6D&#10;7xKJhYnvntkOkZXQPSTyt5CVIzQNIbDUXBxXJBPmWxpCs3Ddvty9SK0zUnJSy1uvLFhHh02BH49F&#10;+R/QGPTz69Hm/57GJShu8d8rHHoeRBEp9PKPKE5D/FHaT+7sJ+PVBFNdj7Yjj3/ebNkIeFqXpL9p&#10;MK+Kv0LPup9LnafSApRyoJSAXlRMiKmaYDAM1Av7Egl1FTMWGdZFCmYcBJJgKnSNkzyHBSHxNYsd&#10;Et9B10G/1PjOipLEKEtDMsqV0S/BPm1xkCiysU2z42pgjSzdFgd1hu6IgwTyivDkIgyZsda0MIh0&#10;tgWhhUkr87xaGBbbSmyxLRhObs9Jy66uiUUZKF6SXZ4GkrQqshM57Gk+zICfmaMcyK6rFtYLRzfu&#10;lQanQazUu5Mr+XWOTpKTUSuMImUvaSqPoiBXVB6y/jmg1tE8BqSv2BwdthZkwWkV/AaurGENBX+H&#10;JzscPY5gqhJHD9JAcuxvmqOHxh9jFPxYqtCk08Ep0aOC77MkhPstkSCuWHcsSPl/7wq+9BxUqvRb&#10;UPDb/GBhzQ/Gro/T0mwD3XWm2Sxj3t5Ks0BNQr80hV7haOzn8IWFxhdW0ax0AfdOs/AdSl6XZHlW&#10;t3LgWTc0K+m5XSa+XaPcsEp2gr8Fmu1DhQuNU85gKHwQUmz3LFUuBJzbJI6z2K9pbZAq3wGGKm1J&#10;m9EDhnIMlxgXa5UVhtqmRX96D2k7hKBJmO84NkMKLEi9J0colR3mOoxci0S+XR4q7fS3pff0wkON&#10;Y9NgqDAqYq+auZbyIk3ZunU084qHvlvXu/EiD1Lezu6Aw3KHh54JQ7WUtxR4rfw7Yv7doqjxvQ4o&#10;6qCocVhXTFQla51LEUU8iDOfWrjou7WVjHo1oKiDosbdXaGooeZ+5bzmokGWwRkHdfN7Q1HDGgYU&#10;tVFUGBd8haJGa+8XRcOcraUwCVNpETWiaMzZEu/Q48TJqoO1JBOHgHo67i924xiIGZzH40T54TDo&#10;hS+SWgza0kUFwonv06DXzv7B5cQhNIOiJihScVHjP+6ViyqPkxBZ3SeKVLr3b88jW1AxhkHMO2Ie&#10;oK/5RMFWz8JDVVwpCiiqhxU0Svn3m+xZheAHDHUwdDeuBN30LBiqeGiUJqxnfG8YapSrAUMdDG2I&#10;K52Jh8KK56yGNPDzWuwTSUwqFzIOYvnsPdpKxkZ9OzjallGDSjInC04pjqdLa47SDCYVzJiLIKyn&#10;0iZwYSo1McVDhVumyCXOgVvyzSRSWSFWiQveBVpSUDOLYjZnDe7Vs2laT8NEHriKUDGj051GoP0O&#10;F1TO5SgkSeAjKVVuCNtF5pN8ag5DHUUokDWonvysS3bxpk4O90UkPW6tR9FHyFEYb/k/USYj67Y8&#10;Q0PKQiFd7FQ1PjKLFogR57lGKh3FSfxMZ29nPldUmKPaSd/+mlg4196G7QVyqIF9XektF/4G8Fcd&#10;rvy9ezhq1W/3cj2gJs6zIQ3cFCAxRHrzPE225VspQRLGg1+RjQkZ90A2zGKiNGYWUmmiSeqr8pEo&#10;Yg3glDSzp6j0u6UZE8jpRQN5QzRDJYnsa6hoxhxWbzQTo+iq5l8IUMSthTLKiUhmD0TDh2DKYeWR&#10;OJWyRxU0/QaK3xLRmCBHRTTmsHogGipul5p9FCaIw0l1tlLQqFCH1PpcdVQZyKZfsuk3eP2WyMYE&#10;XiqyMYfVA9ko/ayBZir9LOFS9YFmeqWZqgXVoJ+5wUoqYqzrZ5yCbhUZndQXIAKfUz2iMObScsuw&#10;IYemFDZUZOk6Tk7gDRgsG92qxXgDdF+FnoL8b0namBhVJW10kzOTc3pSyskTpGCQAzZKRd1bGQWC&#10;yIr0NPh1T+8UOKo76zWetLYeetTnSiWOvdKPd0wbhzuqDc40uFmVPNFZMpEJoFnkYxI2etDWQBSK&#10;fEQWc3+eSvCgmxtISwYvkIE4OAdUA1OorT05BxB3goY4EE4D4ZgIoUU4JkrfA+GI0E/ZPQDC0c2M&#10;jHsgACkx4QjUr7OWf5RSxvLhzjROzcOPvgkpOg6q14iObzgIw50xBvRvQH8TErbQv8/gJZCeIpRQ&#10;rESY646qGv0RP0bQktUukUeSLE9p6++qXUmz3hPpf97Pwt8L+RiEGOz9mr3fEPpnJFb6GbfrPF3s&#10;H43OKe4C8glFzl08LbVLRIixSrUrTY9KPN+X9DBR6QH9a+jfEMLnLJOe0B9OLiqnluivULxC/yjI&#10;VLpVpkhjkB39Wx4mPN1IPNSGl0rSjtiD9w05vaB077qL+wxNRklOaTgt9IN2vEp85FzxMtBP//Rj&#10;0GGgnx2vF3mcdsItfcYocQcEZbEy/eDqBxjolvyJdYZrKHxu9DYQUP8EZPBhIKBdAmqI8SMhRfkK&#10;e/B+xUlECTAgoCDL60llUZwp+yVMM/w8ovur281Bg/U/RfdOgw8DAe0SUEPAH82B+yOgCB3wOWwZ&#10;4Kf8siWBokxFLXMis4F+ut77dcygJbe+bXU+f+cWUEPYn4uBevIgVBocymhUFZJ2P0dRrOVPEHN/&#10;hkGB612BY6gM9NN4VWTcEPfnQGFf9GMUuIuqWM8QUIyEJ+mADoOA73gbCKh/Atof/P/OBVBT/N8c&#10;WA8WUBhnKbvgoL9xq9pKgYtzKkanCE6UcFORY9HPdxXB4eBXqwg59i1wR/FAV0XdbHSc/tphqqpm&#10;b9pnfe1w/bJQdKivTJvzXFbVUCavxU2oiWW3RH4nvXnzddeGnutC4u6GyXFvEj0DNprQ+s2ieJp6&#10;e4xqsmsddYf+2LTebk0+WnUPcJyoZh8Xop4sT12+VLY8qh2RouVaz5MnvtGaJtOXYuKG4inus6Z/&#10;epgqUrqFd+t+ucCl73++9ICgeZB7z16ErC+VTluNhKpkRpItH+feY/NIyAQzEpnJYZC2zQn3hBkZ&#10;+bnw07Y5YYhVI9FtIm6dEyqnGRnjzqcwaJsT52dGorwtS4K2dYL1mJEACpJJ2+YEWpiReY5mbGHb&#10;nJCqZmSC/O3Ab5uTLlw3Q9HLLQhaJ6VEVjM08UM0oGid1QETcAhsqW2tgQ0oZETh3tbWaW1IBegk&#10;kkbtKOXAKg/CsP0MbGCFaLGBViatq7XBJVI/ABBaUDWw4RWGsYiSpHVaG2IRsiExtGVachobMOAq&#10;7hzU2jYt+ceqsWg9FbRPa4MsBJXGgWid1gYZbqFAm//W1dogC1Gig7YmrdPaIMtwwXT7Yh2IoWYh&#10;b6dZypIwZxD4aZa3Ei1drVkNTeMwT1tZQWhDLBFpO9ZSM1xrVszpt2ItdSU1Y3F9gmglMejL1cgA&#10;952l7Wula2vMrECCdlKga9PMyEDIGEUbuIQNrhi0INqQgHoRmVmzSKBbS+ukNrQyHGsrZlGE3kya&#10;w4Bopy4K9Juh6KGDrjttS6U2A2ZoGMFAaWUFaBlsDY3JTGmd1QZWKHDFbyttUR1dtQABFtcut2xg&#10;+Z4M2XhJHOO4IbFtSUw1EmbS/SNtUO0faUNq/0gbUvtH2oDaO5LyR7rtiCLlHUfaUNr/dRtI+0d2&#10;hhH5szquszOMyK7pOGdnGJFjuNuclN3ccWRnGFErsI5zdoYRdWbsOOdeGMFBYbTg8SPUYUmFk5eV&#10;0ozxC3ekP1yPbpHPTQS6LjbeC/7EOcHPcSv1fEyCcfTUGh47w3EENFwXRewO5/JTPTt2R8NlJnPj&#10;7KkzO5CLhsvktcbhmTMceEPDdYh6dzG5M5z0TRrPBY5N84Oy7bMJ1G6hJrIZsvMFELjzgtqvubJ5&#10;9wVu1qXPR933dmuahO2+INwvqD3zba2Ne3Dhq+L8txykbHyhBmG1aVP4srskF8Z0fx4dK9rgtp2S&#10;C2V17fUtl900LsmFs7p2/BZ6T9sXXEiT2kNLMs67nT2AP9iAI41GvtAKabjUnRfUpqGItCwJ3MJ5&#10;QeG2aEVuVIs5LyhIQ4Fo+4ILaVIfaA/mOoHdTbuQjtSmuWuxhgP/X7GNEq31vAX5zr2t/G95PSpH&#10;3t316I5WBTYy3hK30T+9Z/hMpZXtPepf9GxZ/D67LeSoLbEdZM3zaoMIypvaYDVo8nQ3n/w0+4/z&#10;Cu6ckxsMkP0lDxFfl5OhwQt4OLae5ToUzw9gJoMR40ECO0GfojN104egzILV4i10vVfaDE8H+1Q3&#10;I1dd/fQKAlSm8DtxaAIu7tzuX2rCOEkZyjna8PN5yh0FeY5aaFqDbtHIL4RhpJraCJxy5x0hEY6u&#10;/MZ0QYLkbOtDZGzxCiL21uodhbBE+biVy4TQ4uDRwWVDJjU+dKECT2a+DEaVfAITxFlBnpGJQFuN&#10;0MQTa+v0JSEbfcrXEgcZBDwejA0XEXfM0EsQpCbLLwEdun8oyVWuIXqHOugAV5XiMwLgt/ckMkEG&#10;OPaEZhDahXX49DALLmun15IQ71tgiijLRD5Jc+4goTeFy9yVLw3mLb/U6fyiUFCWF74Fi4xR1kwZ&#10;CjIF6RFtxF1HpjaGXud8ut2+Bg+Y+lpqmjExSkcCJCO/Bu8Hw8UsRPhKPmJFTAjdvgb3EJ8jutjw&#10;DexmSh8t0/hreeJivEgj1cMDrj386oyJqcj5uEQYcdaJ/hrMQoU7WJDLmgRuDldcBj1ZX4H3MLZ5&#10;b4ANV4+ar/mp3kCWsNTQj8IsJhUfIEXlUqWcdKBn2ciU3stz3bBRsSL0PWWQApVYgpivYd/MbiI4&#10;Xbrjf+jDTStXGUl+ahFAkPlkS2EhEQ7ZYWFBEmWMQCKH66oz3NDjFDkOPCWWaaN5Sh1d5ROgpMOY&#10;40wfMRnynb8liOPI48cEzoSB7KpEBxz5HObRpxggds/vBCEDuhPyJ4rQwhy83d4UIKHoLIXTzH6C&#10;LAHFgYEl3VExUcDCd1wiuwj1fOTQtL90wUiInJ9XEBhK7OQ5BOAc7tnBs8tPohQkaKGLAAGoJ/Er&#10;JL/QMiqIIu4Zo4EhsozZBp7oclmmg0ZNpsbrF8VmxuyE1KV9upJ3P19A3VoVq5lUBiuVSHFLVI7I&#10;jUHlYSACKapB7nfVAgnjCPfoFirnlIAifH4hsNzBlTDQuIJilGZZWX2UP5PkirHCNc80c3BlUON4&#10;M2BkuUoCU5OR0sH0At+5Ddk4U9ICYqPjysAglJYFWBnJX62/6dACsGvF1LOYK6A1KiBAhKoCubg0&#10;d7EkQMcNte5UMecdmq2+y1sN0fheTYemuJr6qlFNq0PXT4WOJEYcTSHMEvyDXB1uHKk9MjXfSdIi&#10;vKvvKuSJUAzO2BMqUXoQrCKBS5jfiSg2bNMlZKUSv+B7zurgbtVs3K+g5O6+vroogItUfimIFQ86&#10;uDqoUgrrggRswl4dInUKUYIUOoD7iOBJxwpJxLd4HIQsBLQyjWNYKDTbwcXhFcW+Y7iq7QWILFIW&#10;BprvOaumJ7y0pE2vrZ8bhU0UkuR8v9DBlYFXKJkuIMzslQEvtJaWufZSCNWUVwYNoRsXQfyVXNsk&#10;51Mm/MMrwzu8GdJpnZVBbWTkRTTD5XyQqIpQRUdokonHryDspSV/dbAuojLxQFYoDSNGcNVeGYJG&#10;uLOStolYprMyILKGZtzxzECiyriLEWCizxw8M6lrSGyOEWyzV4Z+D4qiEAl0VnZQ0OGrLN7UD+kW&#10;wG87Zu+0OTFdeDyZIM5NsM7Vvu6bbMHVWPrxTeZNUe5HD7lSIOd65SHf2uEkopyu8QPseRZtiSDf&#10;khRtOg8qgX8IDyltEG4QSe/A/qO3DfL9mxuwCCZzh57eSd8TvnuEAPp20L//RC1S0OukUN0V2EMG&#10;bYy8FinCYlzXoGSIRQokxWQPFHioFLIehRSaSgiHC1B2Wp6y23Egoslss5mvHj4/NtZxUNyglnt7&#10;U6xWCHoUpVfdIQNqOnnWLXkFdHok1ENJWSHaDCkdTFMW9DPy/xFlHSztWMyVF0FnSpJiVlYJlKvi&#10;F3gbpAxj0XGu9Fpa1Mfx5pH1wCl+sWTtnnbL0rDhRiAWIfRYaSjyl7mqy+bb9u/ntRlCP4EAuuUn&#10;JQEwyvBtXgl31lSjPpVr6j2F75kZiDQrNUCBWF6wpC0QpM0oH4eGcgJLVPZnITjDisx8raXXrupS&#10;71k3lrW8aTSRapeaZ5xebSNnXDuZSfGg9LeTk5l3v5iv/wXike41BY0ohrHJ0MB9b6blroZGlCOJ&#10;lJydGhqSJs2JVkTlESJfjwa606qbQ3eKAL2X5WIFY2G9uR49brfrq8tLaQiONx+W80lZbIr77YdJ&#10;sbwEcOaT2eVzUU4vQz/w5a91WRxg6YibMq6Zi6sR+pAEaRpae9uXnwpEoRkJTnVBHDKvFVKFPoXE&#10;azQOFzM1vJZIhQRddf16O1ZRKF4ibQs3d0yBmmm92PJW0UT678WU2WxAzRTVml7ZXJr47PjKiA+s&#10;uYHzmu7r7Kcm6Peiz2/fyk1sUJr3cEXp4+uLK1rKB66RQjInqx9BRoE4lsWaGQq4lXGPgcJbpPcP&#10;zPBqO54vfl5Nids1kkKDEtITM4Sq+C0LXskiGdmURoQzrOowIyQ7kBtY8shYBVvaOeQgdzWLPYfc&#10;hQ+6JncRyjiH3GV8qrGtKEOSgjKcIG0zk5ZzAqfEeaWtdDwO0rZ+VQMCMAo//4Fog1e1V+rBVSZg&#10;P2gDo4nPwXEcI4rDfC6IkXtn0iNa0HO2gBmz4RyBTvpg18LzDopdL1rcUYq5exKyJijBmCUVIqW5&#10;nboRNZJ6Em1lBJRkVlfXghz+V4SS2WOEVJ3UZE0cC7Ve6ZGF/DbWiVSYHMOlk2kxYCCMKcsnBWZm&#10;8zaOz/eFgTkusVAGA9L9CBkdHQ6N0pB4phAQhjCaC+pU7FMi4K69+7VdBQfO+GpfDJmJNZ2Q0jvO&#10;oRRSArXOk0FyIJm4DpriIiXcNgaLnHx8UBZh+dKAdmPjkDvGeEfYInyFu8Rozb2wuTfjLqFUmlZb&#10;tgp39R2rIScfWxxIkSKfmotXcPEh5Vq5+YLcN8nXLcxvsGHPaMNSbgejWHUtDycw9iRMYx9IpNAp&#10;zVCQUMMmuniBUtqISeVZTkn9X8WkHNXLaGV2Otbx5SiViEkjSDqz963gG77aipVowopGJv19N3dD&#10;XU1d7FfnpcztfkIwMponfdkCKZh1akKmOlWuSGpCMUjM2cB/XOTvw+Wz+oS4rq4VW4+dUPh2VIrd&#10;CEy99VpSZaMpzUJpr9ToikwCLcdVKJnkPZXrUHIt0jcSdcNf5dMmlGSUAyunepO9DPx1/dI4iwPF&#10;XpiW1rYPIQ9m2+6301XIo97ujDfTEA3cbL8sZrSmxeqfs3tvPq3Cr03+Ax1UkqPpNaqLMS9y7XaL&#10;vOIlqPH06uz+HqHT17xs3pBfLlbVy8v5qij5bN1lb1/0ku95vMwz2VypfVe0R8ujv5B10VeHQUoY&#10;qmnOu2hejzdinbRMG80bcyfoHs3IIHyKyq6azmIhfCQrjhhAmm4oZeLTrFiq3IkB4YGoA8J/XQ4I&#10;3c13EOGlF4pQvJ2vNyI8uGvF4Ad811lkA4NXpsA5GLyJbX1uayFLjSYUS38lviN4heuQtUbzBhH+&#10;6xy/g6LzhhQdE4nbQwfGvfpaOsizoKOiQ50xOaW33ZjsX9EZ6GA5M5ev63I/VkbfmcJPhdSH9B/H&#10;I0Np10o62Ao/6aHKrtW2rLRrU7i0Gb+b7FpE/GASDHatyzddhBvs2iOkesOtdRjN7XBjC5o3qvmo&#10;wUHfZKX2oFkBQjuE0k0Ij/J+6qTBrGSwa0s3fsDHMiD8MRB+NwS648hx4lUtCG/xdbTEhr9Qo/nA&#10;1wdzVvppz+qvpPvja+qLVZVZ198JmdHp8vP612Ly7423Km4e0eh2Jis+b7+sZ1TmQzzIcvVUrk3v&#10;7hkFMRgzftoW0q9L/FsKhL/Ri42iwcpab8p4onKxlMqzuVxMZAdEwxDy11FUDaYefeOUmlHDtV2W&#10;Wr9+B+ts9I23o0wCLzmZhLLnCm413OMlR0UNNbRjsXlEbUKgNxUHTgaXhquaf8uxGzCPw/gpGYzF&#10;316Pn/LyF6AH9wRCwlLdvIuAwJRmSjxNRnQG/JTGwPceW0TOhMLPMyS/ozWfzpZCG1xqZOuaaPDX&#10;UedTxtokxOADoviryip89F+90YzbCb2/s6T2qoWAVKtMpwT5788PiGvD7flQjteP88nH8XZs/y3f&#10;uJqFxWOxmM7KH/8fAAD//wMAUEsDBBQABgAIAAAAIQAez3zT5QAAABABAAAPAAAAZHJzL2Rvd25y&#10;ZXYueG1sTI/BTsMwEETvSPyDtUjcWjsNKSTEqaoKOFWVaJEQNzfeJlFjO4rdJP17tie4ze6OZt/k&#10;q8m0bMDeN85KiOYCGNrS6cZWEr4O77MXYD4oq1XrLEq4oodVcX+Xq0y70X7isA8VoxDrMyWhDqHL&#10;OPdljUb5uevQ0u3keqMCjX3Fda9GCjctXwix5EY1lj7UqsNNjeV5fzESPkY1ruPobdieT5vrzyHZ&#10;fW8jlPLxYVq/Ags4hT8z3PAJHQpiOrqL1Z61EmaLJ+oSSCzj9JnkzSNEEgM70jKJ0jQBXuT8f5Hi&#10;FwAA//8DAFBLAQItABQABgAIAAAAIQC2gziS/gAAAOEBAAATAAAAAAAAAAAAAAAAAAAAAABbQ29u&#10;dGVudF9UeXBlc10ueG1sUEsBAi0AFAAGAAgAAAAhADj9If/WAAAAlAEAAAsAAAAAAAAAAAAAAAAA&#10;LwEAAF9yZWxzLy5yZWxzUEsBAi0AFAAGAAgAAAAhAGfvWzCOGwAAa+oAAA4AAAAAAAAAAAAAAAAA&#10;LgIAAGRycy9lMm9Eb2MueG1sUEsBAi0AFAAGAAgAAAAhAB7PfNPlAAAAEAEAAA8AAAAAAAAAAAAA&#10;AAAA6B0AAGRycy9kb3ducmV2LnhtbFBLBQYAAAAABAAEAPMAAAD6HgAAAAA=&#10;">
                <v:line id="Straight Connector 60" o:spid="_x0000_s1105" style="position:absolute;flip:x;visibility:visible;mso-wrap-style:square" from="6350,1333" to="6026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pGxAAAANwAAAAPAAAAZHJzL2Rvd25yZXYueG1sRE9Na8JA&#10;EL0X/A/LCL3VTTyEJLoJxSiUFgpqqdchOyax2dmQ3WraX989FDw+3ve6nEwvrjS6zrKCeBGBIK6t&#10;7rhR8HHcPaUgnEfW2FsmBT/koCxmD2vMtb3xnq4H34gQwi5HBa33Qy6lq1sy6BZ2IA7c2Y4GfYBj&#10;I/WItxBuermMokQa7Dg0tDjQpqX66/BtFOxef93bacjMNkmrzf6zurxn8qjU43x6XoHwNPm7+N/9&#10;ohUkcZgfzoQjIIs/AAAA//8DAFBLAQItABQABgAIAAAAIQDb4fbL7gAAAIUBAAATAAAAAAAAAAAA&#10;AAAAAAAAAABbQ29udGVudF9UeXBlc10ueG1sUEsBAi0AFAAGAAgAAAAhAFr0LFu/AAAAFQEAAAsA&#10;AAAAAAAAAAAAAAAAHwEAAF9yZWxzLy5yZWxzUEsBAi0AFAAGAAgAAAAhAF4XCkbEAAAA3AAAAA8A&#10;AAAAAAAAAAAAAAAABwIAAGRycy9kb3ducmV2LnhtbFBLBQYAAAAAAwADALcAAAD4AgAAAAA=&#10;" strokecolor="#4472c4 [3204]" strokeweight=".5pt">
                  <v:stroke dashstyle="dash" joinstyle="miter"/>
                </v:line>
                <v:group id="Group 611" o:spid="_x0000_s1106" style="position:absolute;width:65360;height:76043" coordsize="65360,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36" o:spid="_x0000_s1107" style="position:absolute;width:65360;height:76043" coordorigin="-1395,-2516" coordsize="68566,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Straight Arrow Connector 66" o:spid="_x0000_s1108" type="#_x0000_t32" style="position:absolute;left:8854;top:28702;width:35814;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f6xwAAANwAAAAPAAAAZHJzL2Rvd25yZXYueG1sRI9Ba8JA&#10;FITvhf6H5RW8SLOxtlJSVxGLwYMIxhR6fGRfs6HZtyG7avz3bkHocZiZb5j5crCtOFPvG8cKJkkK&#10;grhyuuFaQXncPL+D8AFZY+uYFFzJw3Lx+DDHTLsLH+hchFpECPsMFZgQukxKXxmy6BPXEUfvx/UW&#10;Q5R9LXWPlwi3rXxJ05m02HBcMNjR2lD1W5ysgnW+7Uy5etsNu+Prp//K7Xj/nSs1ehpWHyACDeE/&#10;fG9vtYLZZAp/Z+IRkIsbAAAA//8DAFBLAQItABQABgAIAAAAIQDb4fbL7gAAAIUBAAATAAAAAAAA&#10;AAAAAAAAAAAAAABbQ29udGVudF9UeXBlc10ueG1sUEsBAi0AFAAGAAgAAAAhAFr0LFu/AAAAFQEA&#10;AAsAAAAAAAAAAAAAAAAAHwEAAF9yZWxzLy5yZWxzUEsBAi0AFAAGAAgAAAAhAFlYJ/rHAAAA3AAA&#10;AA8AAAAAAAAAAAAAAAAABwIAAGRycy9kb3ducmV2LnhtbFBLBQYAAAAAAwADALcAAAD7AgAAAAA=&#10;" strokecolor="#538135 [2409]" strokeweight="2.25pt">
                      <v:stroke endarrow="block" joinstyle="miter"/>
                    </v:shape>
                    <v:group id="Group 28" o:spid="_x0000_s1109" style="position:absolute;left:-1395;top:-2516;width:68566;height:77962" coordorigin="-1395,-2516" coordsize="68567,7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Text Box 27" o:spid="_x0000_s1110" type="#_x0000_t202" style="position:absolute;left:434;top:14101;width:49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fe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2msLfmXAE5OoXAAD//wMAUEsBAi0AFAAGAAgAAAAhANvh9svuAAAAhQEAABMAAAAAAAAA&#10;AAAAAAAAAAAAAFtDb250ZW50X1R5cGVzXS54bWxQSwECLQAUAAYACAAAACEAWvQsW78AAAAVAQAA&#10;CwAAAAAAAAAAAAAAAAAfAQAAX3JlbHMvLnJlbHNQSwECLQAUAAYACAAAACEAsjTH3sYAAADcAAAA&#10;DwAAAAAAAAAAAAAAAAAHAgAAZHJzL2Rvd25yZXYueG1sUEsFBgAAAAADAAMAtwAAAPoCAAAAAA==&#10;" fillcolor="white [3201]" stroked="f" strokeweight=".5pt">
                        <v:textbox>
                          <w:txbxContent>
                            <w:p w14:paraId="04B7CB61" w14:textId="77777777" w:rsidR="005A337A" w:rsidRPr="002C1A31" w:rsidRDefault="005A337A" w:rsidP="005A337A">
                              <w:pPr>
                                <w:jc w:val="center"/>
                                <w:rPr>
                                  <w:b/>
                                  <w:bCs/>
                                  <w:sz w:val="20"/>
                                  <w:lang w:val="en-US"/>
                                </w:rPr>
                              </w:pPr>
                              <w:r>
                                <w:rPr>
                                  <w:b/>
                                  <w:bCs/>
                                  <w:sz w:val="20"/>
                                  <w:lang w:val="en-US"/>
                                </w:rPr>
                                <w:t>24</w:t>
                              </w:r>
                            </w:p>
                          </w:txbxContent>
                        </v:textbox>
                      </v:shape>
                      <v:line id="Straight Connector 26" o:spid="_x0000_s1111" style="position:absolute;flip:x;visibility:visible;mso-wrap-style:square" from="5386,15117" to="62385,1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xQAAANwAAAAPAAAAZHJzL2Rvd25yZXYueG1sRI9Li8JA&#10;EITvgv9haMGbTvQQNOso4gNEQfCBe20yvUnWTE/IjBr99Y6wsMeiqr6iJrPGlOJOtSssKxj0IxDE&#10;qdUFZwrOp3VvBMJ5ZI2lZVLwJAezabs1wUTbBx/ofvSZCBB2CSrIva8SKV2ak0HXtxVx8H5sbdAH&#10;WWdS1/gIcFPKYRTF0mDBYSHHihY5pdfjzShYb19u912NzSoeLReHy/J3P5YnpbqdZv4FwlPj/8N/&#10;7Y1WEA9i+JwJR0BO3wAAAP//AwBQSwECLQAUAAYACAAAACEA2+H2y+4AAACFAQAAEwAAAAAAAAAA&#10;AAAAAAAAAAAAW0NvbnRlbnRfVHlwZXNdLnhtbFBLAQItABQABgAIAAAAIQBa9CxbvwAAABUBAAAL&#10;AAAAAAAAAAAAAAAAAB8BAABfcmVscy8ucmVsc1BLAQItABQABgAIAAAAIQC+sjepxQAAANwAAAAP&#10;AAAAAAAAAAAAAAAAAAcCAABkcnMvZG93bnJldi54bWxQSwUGAAAAAAMAAwC3AAAA+QIAAAAA&#10;" strokecolor="#4472c4 [3204]" strokeweight=".5pt">
                        <v:stroke dashstyle="dash" joinstyle="miter"/>
                      </v:line>
                      <v:group id="Group 61" o:spid="_x0000_s1112" style="position:absolute;left:-1395;top:-2516;width:68567;height:77963" coordorigin="-1628,-2227"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line id="Straight Connector 57" o:spid="_x0000_s1113" style="position:absolute;flip:x y;visibility:visible;mso-wrap-style:square" from="4826,19715" to="44586,1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NiwgAAANwAAAAPAAAAZHJzL2Rvd25yZXYueG1sRE9Na8JA&#10;EL0X/A/LCL0U3aQHaaOrSEHwUFqq1vOYHZOQ7Gy6u2r8951DocfH+16sBtepK4XYeDaQTzNQxKW3&#10;DVcGDvvN5AVUTMgWO89k4E4RVsvRwwIL62/8RdddqpSEcCzQQJ1SX2gdy5ocxqnviYU7++AwCQyV&#10;tgFvEu46/ZxlM+2wYWmosae3msp2d3HS+3MPn231es7wdArbY/v98f6UG/M4HtZzUImG9C/+c2+t&#10;gVkua+WMHAG9/AUAAP//AwBQSwECLQAUAAYACAAAACEA2+H2y+4AAACFAQAAEwAAAAAAAAAAAAAA&#10;AAAAAAAAW0NvbnRlbnRfVHlwZXNdLnhtbFBLAQItABQABgAIAAAAIQBa9CxbvwAAABUBAAALAAAA&#10;AAAAAAAAAAAAAB8BAABfcmVscy8ucmVsc1BLAQItABQABgAIAAAAIQCsLpNiwgAAANwAAAAPAAAA&#10;AAAAAAAAAAAAAAcCAABkcnMvZG93bnJldi54bWxQSwUGAAAAAAMAAwC3AAAA9gIAAAAA&#10;" strokecolor="#4472c4 [3204]" strokeweight=".5pt">
                          <v:stroke dashstyle="dash" joinstyle="miter"/>
                        </v:line>
                        <v:line id="Straight Connector 58" o:spid="_x0000_s1114" style="position:absolute;flip:x;visibility:visible;mso-wrap-style:square" from="4572,12446" to="48769,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PbxQAAANwAAAAPAAAAZHJzL2Rvd25yZXYueG1sRI9Pi8Iw&#10;FMTvgt8hPGFvmuqh2GqUxT8gKwjqsl4fzdu2u81LaaJWP70RBI/DzPyGmc5bU4kLNa60rGA4iEAQ&#10;Z1aXnCv4Pq77YxDOI2usLJOCGzmYz7qdKabaXnlPl4PPRYCwS1FB4X2dSumyggy6ga2Jg/drG4M+&#10;yCaXusFrgJtKjqIolgZLDgsF1rQoKPs/nI2C9dfdbU91YlbxeLnY/yz/dok8KvXRaz8nIDy1/h1+&#10;tTdaQTxM4HkmHAE5ewAAAP//AwBQSwECLQAUAAYACAAAACEA2+H2y+4AAACFAQAAEwAAAAAAAAAA&#10;AAAAAAAAAAAAW0NvbnRlbnRfVHlwZXNdLnhtbFBLAQItABQABgAIAAAAIQBa9CxbvwAAABUBAAAL&#10;AAAAAAAAAAAAAAAAAB8BAABfcmVscy8ucmVsc1BLAQItABQABgAIAAAAIQDPLaPbxQAAANwAAAAP&#10;AAAAAAAAAAAAAAAAAAcCAABkcnMvZG93bnJldi54bWxQSwUGAAAAAAMAAwC3AAAA+QIAAAAA&#10;" strokecolor="#4472c4 [3204]" strokeweight=".5pt">
                          <v:stroke dashstyle="dash" joinstyle="miter"/>
                        </v:line>
                        <v:group id="Group 54" o:spid="_x0000_s1115" style="position:absolute;left:-1628;top:-2227;width:68575;height:77969" coordorigin="-1543,-1719"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Text Box 53" o:spid="_x0000_s1116" type="#_x0000_t202" style="position:absolute;left:408;top:53964;width:533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tg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2GcPtTDgCcvUHAAD//wMAUEsBAi0AFAAGAAgAAAAhANvh9svuAAAAhQEAABMAAAAAAAAA&#10;AAAAAAAAAAAAAFtDb250ZW50X1R5cGVzXS54bWxQSwECLQAUAAYACAAAACEAWvQsW78AAAAVAQAA&#10;CwAAAAAAAAAAAAAAAAAfAQAAX3JlbHMvLnJlbHNQSwECLQAUAAYACAAAACEAA2MLYMYAAADcAAAA&#10;DwAAAAAAAAAAAAAAAAAHAgAAZHJzL2Rvd25yZXYueG1sUEsFBgAAAAADAAMAtwAAAPoCAAAAAA==&#10;" fillcolor="white [3201]" stroked="f" strokeweight=".5pt">
                            <v:textbox>
                              <w:txbxContent>
                                <w:p w14:paraId="5802FA15" w14:textId="77777777" w:rsidR="005A337A" w:rsidRPr="002C1A31" w:rsidRDefault="005A337A" w:rsidP="005A337A">
                                  <w:pPr>
                                    <w:jc w:val="center"/>
                                    <w:rPr>
                                      <w:b/>
                                      <w:bCs/>
                                      <w:sz w:val="20"/>
                                      <w:lang w:val="en-US"/>
                                    </w:rPr>
                                  </w:pPr>
                                  <w:r>
                                    <w:rPr>
                                      <w:b/>
                                      <w:bCs/>
                                      <w:sz w:val="20"/>
                                      <w:lang w:val="en-US"/>
                                    </w:rPr>
                                    <w:t>11</w:t>
                                  </w:r>
                                </w:p>
                              </w:txbxContent>
                            </v:textbox>
                          </v:shape>
                          <v:group id="Group 51" o:spid="_x0000_s1117" style="position:absolute;left:-1543;top:-1719;width:68575;height:77969" coordorigin="-1882,-1719" coordsize="68578,7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Text Box 50" o:spid="_x0000_s1118" type="#_x0000_t202" style="position:absolute;left:-25;top:68987;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MxwAAANwAAAAPAAAAZHJzL2Rvd25yZXYueG1sRI9ba8JA&#10;FITfBf/DcgRfpG5qqJXUVaTYC75pvODbIXuaBLNnQ3abpP++Wyj4OMzMN8xy3ZtKtNS40rKCx2kE&#10;gjizuuRcwTF9e1iAcB5ZY2WZFPyQg/VqOFhiom3He2oPPhcBwi5BBYX3dSKlywoy6Ka2Jg7el20M&#10;+iCbXOoGuwA3lZxF0VwaLDksFFjTa0HZ7fBtFFwn+WXn+vdTFz/F9fajTZ/POlVqPOo3LyA89f4e&#10;/m9/agXzWQx/Z8IRkKtfAAAA//8DAFBLAQItABQABgAIAAAAIQDb4fbL7gAAAIUBAAATAAAAAAAA&#10;AAAAAAAAAAAAAABbQ29udGVudF9UeXBlc10ueG1sUEsBAi0AFAAGAAgAAAAhAFr0LFu/AAAAFQEA&#10;AAsAAAAAAAAAAAAAAAAAHwEAAF9yZWxzLy5yZWxzUEsBAi0AFAAGAAgAAAAhAJz9MIzHAAAA3AAA&#10;AA8AAAAAAAAAAAAAAAAABwIAAGRycy9kb3ducmV2LnhtbFBLBQYAAAAAAwADALcAAAD7AgAAAAA=&#10;" fillcolor="white [3201]" stroked="f" strokeweight=".5pt">
                              <v:textbox>
                                <w:txbxContent>
                                  <w:p w14:paraId="26E3C9E6" w14:textId="77777777" w:rsidR="005A337A" w:rsidRPr="002C1A31" w:rsidRDefault="005A337A" w:rsidP="005A337A">
                                    <w:pPr>
                                      <w:jc w:val="center"/>
                                      <w:rPr>
                                        <w:b/>
                                        <w:bCs/>
                                        <w:sz w:val="20"/>
                                        <w:lang w:val="en-US"/>
                                      </w:rPr>
                                    </w:pPr>
                                    <w:r>
                                      <w:rPr>
                                        <w:b/>
                                        <w:bCs/>
                                        <w:sz w:val="20"/>
                                        <w:lang w:val="en-US"/>
                                      </w:rPr>
                                      <w:t>3</w:t>
                                    </w:r>
                                  </w:p>
                                </w:txbxContent>
                              </v:textbox>
                            </v:shape>
                            <v:shape id="Text Box 40" o:spid="_x0000_s1119" type="#_x0000_t202" style="position:absolute;left:-316;top:8506;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j4xgAAANwAAAAPAAAAZHJzL2Rvd25yZXYueG1sRI9Ba8JA&#10;FITvhf6H5Qleim7UVkvqKiJWS28atfT2yD6T0OzbkF2T+O+7QqHHYWa+YebLzpSiodoVlhWMhhEI&#10;4tTqgjMFx+R98ArCeWSNpWVScCMHy8XjwxxjbVveU3PwmQgQdjEqyL2vYildmpNBN7QVcfAutjbo&#10;g6wzqWtsA9yUchxFU2mw4LCQY0XrnNKfw9Uo+H7Kvj5dtz21k5dJtdk1yeysE6X6vW71BsJT5//D&#10;f+0PrWA6fob7mXAE5OIXAAD//wMAUEsBAi0AFAAGAAgAAAAhANvh9svuAAAAhQEAABMAAAAAAAAA&#10;AAAAAAAAAAAAAFtDb250ZW50X1R5cGVzXS54bWxQSwECLQAUAAYACAAAACEAWvQsW78AAAAVAQAA&#10;CwAAAAAAAAAAAAAAAAAfAQAAX3JlbHMvLnJlbHNQSwECLQAUAAYACAAAACEAExSo+MYAAADcAAAA&#10;DwAAAAAAAAAAAAAAAAAHAgAAZHJzL2Rvd25yZXYueG1sUEsFBgAAAAADAAMAtwAAAPoCAAAAAA==&#10;" fillcolor="white [3201]" stroked="f" strokeweight=".5pt">
                              <v:textbox>
                                <w:txbxContent>
                                  <w:p w14:paraId="2B7C3EC8" w14:textId="77777777" w:rsidR="005A337A" w:rsidRPr="002C1A31" w:rsidRDefault="005A337A" w:rsidP="005A337A">
                                    <w:pPr>
                                      <w:jc w:val="center"/>
                                      <w:rPr>
                                        <w:b/>
                                        <w:bCs/>
                                        <w:sz w:val="20"/>
                                        <w:lang w:val="en-US"/>
                                      </w:rPr>
                                    </w:pPr>
                                    <w:r>
                                      <w:rPr>
                                        <w:b/>
                                        <w:bCs/>
                                        <w:sz w:val="20"/>
                                        <w:lang w:val="en-US"/>
                                      </w:rPr>
                                      <w:t>26</w:t>
                                    </w:r>
                                  </w:p>
                                </w:txbxContent>
                              </v:textbox>
                            </v:shape>
                            <v:shape id="Text Box 48" o:spid="_x0000_s1120" type="#_x0000_t202" style="position:absolute;left:964;top:62901;width:4254;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1j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6msDfmXAE5PIXAAD//wMAUEsBAi0AFAAGAAgAAAAhANvh9svuAAAAhQEAABMAAAAAAAAA&#10;AAAAAAAAAAAAAFtDb250ZW50X1R5cGVzXS54bWxQSwECLQAUAAYACAAAACEAWvQsW78AAAAVAQAA&#10;CwAAAAAAAAAAAAAAAAAfAQAAX3JlbHMvLnJlbHNQSwECLQAUAAYACAAAACEAfFgNY8YAAADcAAAA&#10;DwAAAAAAAAAAAAAAAAAHAgAAZHJzL2Rvd25yZXYueG1sUEsFBgAAAAADAAMAtwAAAPoCAAAAAA==&#10;" fillcolor="white [3201]" stroked="f" strokeweight=".5pt">
                              <v:textbox>
                                <w:txbxContent>
                                  <w:p w14:paraId="7127C01B" w14:textId="77777777" w:rsidR="005A337A" w:rsidRPr="002C1A31" w:rsidRDefault="005A337A" w:rsidP="005A337A">
                                    <w:pPr>
                                      <w:jc w:val="center"/>
                                      <w:rPr>
                                        <w:b/>
                                        <w:bCs/>
                                        <w:sz w:val="20"/>
                                        <w:lang w:val="en-US"/>
                                      </w:rPr>
                                    </w:pPr>
                                    <w:r>
                                      <w:rPr>
                                        <w:b/>
                                        <w:bCs/>
                                        <w:sz w:val="20"/>
                                        <w:lang w:val="en-US"/>
                                      </w:rPr>
                                      <w:t>6</w:t>
                                    </w:r>
                                  </w:p>
                                </w:txbxContent>
                              </v:textbox>
                            </v:shape>
                            <v:shape id="Text Box 32" o:spid="_x0000_s1121" type="#_x0000_t202" style="position:absolute;left:-25;top:37728;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UxgAAANwAAAAPAAAAZHJzL2Rvd25yZXYueG1sRI9Pa8JA&#10;FMTvQr/D8gq9iG5UGiW6SpH+EW81auntkX0modm3IbtN4rd3hUKPw8z8hlltelOJlhpXWlYwGUcg&#10;iDOrS84VHNO30QKE88gaK8uk4EoONuuHwQoTbTv+pPbgcxEg7BJUUHhfJ1K6rCCDbmxr4uBdbGPQ&#10;B9nkUjfYBbip5DSKYmmw5LBQYE3bgrKfw69R8D3Mv/aufz91s+dZ/frRpvOzTpV6euxfliA89f4/&#10;/NfeaQXxNIb7mXAE5PoGAAD//wMAUEsBAi0AFAAGAAgAAAAhANvh9svuAAAAhQEAABMAAAAAAAAA&#10;AAAAAAAAAAAAAFtDb250ZW50X1R5cGVzXS54bWxQSwECLQAUAAYACAAAACEAWvQsW78AAAAVAQAA&#10;CwAAAAAAAAAAAAAAAAAfAQAAX3JlbHMvLnJlbHNQSwECLQAUAAYACAAAACEAjIqTFMYAAADcAAAA&#10;DwAAAAAAAAAAAAAAAAAHAgAAZHJzL2Rvd25yZXYueG1sUEsFBgAAAAADAAMAtwAAAPoCAAAAAA==&#10;" fillcolor="white [3201]" stroked="f" strokeweight=".5pt">
                              <v:textbox>
                                <w:txbxContent>
                                  <w:p w14:paraId="65CC0590" w14:textId="77777777" w:rsidR="005A337A" w:rsidRPr="00F21227" w:rsidRDefault="005A337A" w:rsidP="005A337A">
                                    <w:pPr>
                                      <w:jc w:val="center"/>
                                      <w:rPr>
                                        <w:color w:val="8496B0" w:themeColor="text2" w:themeTint="99"/>
                                        <w:sz w:val="20"/>
                                        <w:lang w:val="en-US"/>
                                      </w:rPr>
                                    </w:pPr>
                                    <w:r>
                                      <w:rPr>
                                        <w:b/>
                                        <w:bCs/>
                                        <w:sz w:val="20"/>
                                        <w:lang w:val="en-US"/>
                                      </w:rPr>
                                      <w:t>18</w:t>
                                    </w:r>
                                  </w:p>
                                </w:txbxContent>
                              </v:textbox>
                            </v:shape>
                            <v:shape id="Text Box 42" o:spid="_x0000_s1122" type="#_x0000_t202" style="position:absolute;left:-316;top:-1719;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aPxgAAANwAAAAPAAAAZHJzL2Rvd25yZXYueG1sRI9ba8JA&#10;FITfC/6H5Qh9Kbqp4oXoKlJ6o28aL/h2yB6TYPZsyG6T+O/dgtDHYWa+YZbrzpSiodoVlhW8DiMQ&#10;xKnVBWcK9snHYA7CeWSNpWVScCMH61XvaYmxti1vqdn5TAQIuxgV5N5XsZQuzcmgG9qKOHgXWxv0&#10;QdaZ1DW2AW5KOYqiqTRYcFjIsaK3nNLr7tcoOL9kpx/XfR7a8WRcvX81yeyoE6We+91mAcJT5//D&#10;j/a3VjAdzeDvTDgCcnUHAAD//wMAUEsBAi0AFAAGAAgAAAAhANvh9svuAAAAhQEAABMAAAAAAAAA&#10;AAAAAAAAAAAAAFtDb250ZW50X1R5cGVzXS54bWxQSwECLQAUAAYACAAAACEAWvQsW78AAAAVAQAA&#10;CwAAAAAAAAAAAAAAAAAfAQAAX3JlbHMvLnJlbHNQSwECLQAUAAYACAAAACEA48Y2j8YAAADcAAAA&#10;DwAAAAAAAAAAAAAAAAAHAgAAZHJzL2Rvd25yZXYueG1sUEsFBgAAAAADAAMAtwAAAPoCAAAAAA==&#10;" fillcolor="white [3201]" stroked="f" strokeweight=".5pt">
                              <v:textbox>
                                <w:txbxContent>
                                  <w:p w14:paraId="5EAEFFF6" w14:textId="77777777" w:rsidR="005A337A" w:rsidRPr="002C1A31" w:rsidRDefault="005A337A" w:rsidP="005A337A">
                                    <w:pPr>
                                      <w:jc w:val="center"/>
                                      <w:rPr>
                                        <w:b/>
                                        <w:bCs/>
                                        <w:sz w:val="20"/>
                                        <w:lang w:val="en-US"/>
                                      </w:rPr>
                                    </w:pPr>
                                    <w:r w:rsidRPr="002C1A31">
                                      <w:rPr>
                                        <w:b/>
                                        <w:bCs/>
                                        <w:sz w:val="20"/>
                                        <w:lang w:val="en-US"/>
                                      </w:rPr>
                                      <w:t>2</w:t>
                                    </w:r>
                                    <w:r>
                                      <w:rPr>
                                        <w:b/>
                                        <w:bCs/>
                                        <w:sz w:val="20"/>
                                        <w:lang w:val="en-US"/>
                                      </w:rPr>
                                      <w:t>9</w:t>
                                    </w:r>
                                  </w:p>
                                </w:txbxContent>
                              </v:textbox>
                            </v:shape>
                            <v:shape id="Text Box 39" o:spid="_x0000_s1123" type="#_x0000_t202" style="position:absolute;left:-316;top:11760;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L9xAAAANwAAAAPAAAAZHJzL2Rvd25yZXYueG1sRE/LasJA&#10;FN0L/sNwhW6kTqpUS8xESulD3Glaxd0lc02CmTshM03Sv3cWBZeH8042g6lFR62rLCt4mkUgiHOr&#10;Ky4UfGcfjy8gnEfWWFsmBX/kYJOORwnG2va8p+7gCxFC2MWooPS+iaV0eUkG3cw2xIG72NagD7At&#10;pG6xD+GmlvMoWkqDFYeGEht6Kym/Hn6NgvO0OO3c8PnTL54XzftXl62OOlPqYTK8rkF4Gvxd/O/e&#10;agXLeVgbzoQjINMbAAAA//8DAFBLAQItABQABgAIAAAAIQDb4fbL7gAAAIUBAAATAAAAAAAAAAAA&#10;AAAAAAAAAABbQ29udGVudF9UeXBlc10ueG1sUEsBAi0AFAAGAAgAAAAhAFr0LFu/AAAAFQEAAAsA&#10;AAAAAAAAAAAAAAAAHwEAAF9yZWxzLy5yZWxzUEsBAi0AFAAGAAgAAAAhAJJZov3EAAAA3AAAAA8A&#10;AAAAAAAAAAAAAAAABwIAAGRycy9kb3ducmV2LnhtbFBLBQYAAAAAAwADALcAAAD4AgAAAAA=&#10;" fillcolor="white [3201]" stroked="f" strokeweight=".5pt">
                              <v:textbox>
                                <w:txbxContent>
                                  <w:p w14:paraId="2C10A5B9" w14:textId="77777777" w:rsidR="005A337A" w:rsidRPr="002C1A31" w:rsidRDefault="005A337A" w:rsidP="005A337A">
                                    <w:pPr>
                                      <w:jc w:val="center"/>
                                      <w:rPr>
                                        <w:sz w:val="20"/>
                                        <w:lang w:val="en-US"/>
                                      </w:rPr>
                                    </w:pPr>
                                    <w:r>
                                      <w:rPr>
                                        <w:b/>
                                        <w:bCs/>
                                        <w:sz w:val="20"/>
                                        <w:lang w:val="en-US"/>
                                      </w:rPr>
                                      <w:t>25</w:t>
                                    </w:r>
                                  </w:p>
                                </w:txbxContent>
                              </v:textbox>
                            </v:shape>
                            <v:shape id="Text Box 37" o:spid="_x0000_s1124" type="#_x0000_t202" style="position:absolute;left:-316;top:18808;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dmxgAAANwAAAAPAAAAZHJzL2Rvd25yZXYueG1sRI9Ba8JA&#10;FITvhf6H5Qleim5UqjZ1FRGrpbcatfT2yD6T0OzbkF2T+O+7QqHHYWa+YRarzpSiodoVlhWMhhEI&#10;4tTqgjMFx+RtMAfhPLLG0jIpuJGD1fLxYYGxti1/UnPwmQgQdjEqyL2vYildmpNBN7QVcfAutjbo&#10;g6wzqWtsA9yUchxFU2mw4LCQY0WbnNKfw9Uo+H7Kvj5ctzu1k+dJtd03yeysE6X6vW79CsJT5//D&#10;f+13rWA6foH7mXAE5PIXAAD//wMAUEsBAi0AFAAGAAgAAAAhANvh9svuAAAAhQEAABMAAAAAAAAA&#10;AAAAAAAAAAAAAFtDb250ZW50X1R5cGVzXS54bWxQSwECLQAUAAYACAAAACEAWvQsW78AAAAVAQAA&#10;CwAAAAAAAAAAAAAAAAAfAQAAX3JlbHMvLnJlbHNQSwECLQAUAAYACAAAACEA/RUHZsYAAADcAAAA&#10;DwAAAAAAAAAAAAAAAAAHAgAAZHJzL2Rvd25yZXYueG1sUEsFBgAAAAADAAMAtwAAAPoCAAAAAA==&#10;" fillcolor="white [3201]" stroked="f" strokeweight=".5pt">
                              <v:textbox>
                                <w:txbxContent>
                                  <w:p w14:paraId="7B3EA083" w14:textId="77777777" w:rsidR="005A337A" w:rsidRPr="002C1A31" w:rsidRDefault="005A337A" w:rsidP="005A337A">
                                    <w:pPr>
                                      <w:jc w:val="center"/>
                                      <w:rPr>
                                        <w:b/>
                                        <w:bCs/>
                                        <w:sz w:val="20"/>
                                        <w:lang w:val="en-US"/>
                                      </w:rPr>
                                    </w:pPr>
                                    <w:r>
                                      <w:rPr>
                                        <w:b/>
                                        <w:bCs/>
                                        <w:sz w:val="20"/>
                                        <w:lang w:val="en-US"/>
                                      </w:rPr>
                                      <w:t>23</w:t>
                                    </w:r>
                                  </w:p>
                                </w:txbxContent>
                              </v:textbox>
                            </v:shape>
                            <v:shape id="_x0000_s1125" type="#_x0000_t202" style="position:absolute;left:-294;top:26270;width:5333;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gmwwAAANwAAAAPAAAAZHJzL2Rvd25yZXYueG1sRE9Na8JA&#10;EL0X/A/LCF6KbmqoSuoqUrQVbxq19DZkp0kwOxuy2yT99+6h4PHxvpfr3lSipcaVlhW8TCIQxJnV&#10;JecKzuluvADhPLLGyjIp+CMH69XgaYmJth0fqT35XIQQdgkqKLyvEyldVpBBN7E1ceB+bGPQB9jk&#10;UjfYhXBTyWkUzaTBkkNDgTW9F5TdTr9Gwfdz/nVw/celi1/jevvZpvOrTpUaDfvNGwhPvX+I/917&#10;rWAWh/nhTDgCcnUHAAD//wMAUEsBAi0AFAAGAAgAAAAhANvh9svuAAAAhQEAABMAAAAAAAAAAAAA&#10;AAAAAAAAAFtDb250ZW50X1R5cGVzXS54bWxQSwECLQAUAAYACAAAACEAWvQsW78AAAAVAQAACwAA&#10;AAAAAAAAAAAAAAAfAQAAX3JlbHMvLnJlbHNQSwECLQAUAAYACAAAACEA6fY4JsMAAADcAAAADwAA&#10;AAAAAAAAAAAAAAAHAgAAZHJzL2Rvd25yZXYueG1sUEsFBgAAAAADAAMAtwAAAPcCAAAAAA==&#10;" fillcolor="white [3201]" stroked="f" strokeweight=".5pt">
                              <v:textbox>
                                <w:txbxContent>
                                  <w:p w14:paraId="2E541933" w14:textId="77777777" w:rsidR="005A337A" w:rsidRPr="00F21227" w:rsidRDefault="005A337A" w:rsidP="005A337A">
                                    <w:pPr>
                                      <w:jc w:val="center"/>
                                      <w:rPr>
                                        <w:color w:val="8496B0" w:themeColor="text2" w:themeTint="99"/>
                                        <w:sz w:val="20"/>
                                        <w:lang w:val="en-US"/>
                                      </w:rPr>
                                    </w:pPr>
                                    <w:r>
                                      <w:rPr>
                                        <w:b/>
                                        <w:bCs/>
                                        <w:sz w:val="20"/>
                                        <w:lang w:val="en-US"/>
                                      </w:rPr>
                                      <w:t>21</w:t>
                                    </w:r>
                                  </w:p>
                                </w:txbxContent>
                              </v:textbox>
                            </v:shape>
                            <v:shape id="Text Box 34" o:spid="_x0000_s1126" type="#_x0000_t202" style="position:absolute;left:-309;top:30365;width:53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29xgAAANwAAAAPAAAAZHJzL2Rvd25yZXYueG1sRI9Ba8JA&#10;FITvgv9heYIXqRsNtSV1FRFtizdNW/H2yL4mwezbkF2T9N93CwWPw8x8wyzXvalES40rLSuYTSMQ&#10;xJnVJecKPtL9wzMI55E1VpZJwQ85WK+GgyUm2nZ8pPbkcxEg7BJUUHhfJ1K6rCCDbmpr4uB928ag&#10;D7LJpW6wC3BTyXkULaTBksNCgTVtC8qup5tRcJnk54PrXz+7+DGud29t+vSlU6XGo37zAsJT7+/h&#10;//a7VrCIZ/B3JhwBufoFAAD//wMAUEsBAi0AFAAGAAgAAAAhANvh9svuAAAAhQEAABMAAAAAAAAA&#10;AAAAAAAAAAAAAFtDb250ZW50X1R5cGVzXS54bWxQSwECLQAUAAYACAAAACEAWvQsW78AAAAVAQAA&#10;CwAAAAAAAAAAAAAAAAAfAQAAX3JlbHMvLnJlbHNQSwECLQAUAAYACAAAACEAhrqdvcYAAADcAAAA&#10;DwAAAAAAAAAAAAAAAAAHAgAAZHJzL2Rvd25yZXYueG1sUEsFBgAAAAADAAMAtwAAAPoCAAAAAA==&#10;" fillcolor="white [3201]" stroked="f" strokeweight=".5pt">
                              <v:textbox>
                                <w:txbxContent>
                                  <w:p w14:paraId="1A4A287C" w14:textId="77777777" w:rsidR="005A337A" w:rsidRPr="00F21227" w:rsidRDefault="005A337A" w:rsidP="005A337A">
                                    <w:pPr>
                                      <w:jc w:val="center"/>
                                      <w:rPr>
                                        <w:color w:val="8496B0" w:themeColor="text2" w:themeTint="99"/>
                                        <w:sz w:val="20"/>
                                        <w:lang w:val="en-US"/>
                                      </w:rPr>
                                    </w:pPr>
                                    <w:r>
                                      <w:rPr>
                                        <w:b/>
                                        <w:bCs/>
                                        <w:sz w:val="20"/>
                                        <w:lang w:val="en-US"/>
                                      </w:rPr>
                                      <w:t>20</w:t>
                                    </w:r>
                                  </w:p>
                                </w:txbxContent>
                              </v:textbox>
                            </v:shape>
                            <v:shape id="Text Box 33" o:spid="_x0000_s1127" type="#_x0000_t202" style="position:absolute;left:64;top:33806;width:495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PKxwAAANwAAAAPAAAAZHJzL2Rvd25yZXYueG1sRI9ba8JA&#10;FITfBf/DcgRfpG5qqJXUVaTYC75pvODbIXuaBLNnQ3abpP++Wyj4OMzMN8xy3ZtKtNS40rKCx2kE&#10;gjizuuRcwTF9e1iAcB5ZY2WZFPyQg/VqOFhiom3He2oPPhcBwi5BBYX3dSKlywoy6Ka2Jg7el20M&#10;+iCbXOoGuwA3lZxF0VwaLDksFFjTa0HZ7fBtFFwn+WXn+vdTFz/F9fajTZ/POlVqPOo3LyA89f4e&#10;/m9/agXzeAZ/Z8IRkKtfAAAA//8DAFBLAQItABQABgAIAAAAIQDb4fbL7gAAAIUBAAATAAAAAAAA&#10;AAAAAAAAAAAAAABbQ29udGVudF9UeXBlc10ueG1sUEsBAi0AFAAGAAgAAAAhAFr0LFu/AAAAFQEA&#10;AAsAAAAAAAAAAAAAAAAAHwEAAF9yZWxzLy5yZWxzUEsBAi0AFAAGAAgAAAAhAHZoA8rHAAAA3AAA&#10;AA8AAAAAAAAAAAAAAAAABwIAAGRycy9kb3ducmV2LnhtbFBLBQYAAAAAAwADALcAAAD7AgAAAAA=&#10;" fillcolor="white [3201]" stroked="f" strokeweight=".5pt">
                              <v:textbox>
                                <w:txbxContent>
                                  <w:p w14:paraId="5A1CC63E" w14:textId="77777777" w:rsidR="005A337A" w:rsidRPr="002C1A31" w:rsidRDefault="005A337A" w:rsidP="005A337A">
                                    <w:pPr>
                                      <w:jc w:val="center"/>
                                      <w:rPr>
                                        <w:b/>
                                        <w:bCs/>
                                        <w:color w:val="8496B0" w:themeColor="text2" w:themeTint="99"/>
                                        <w:sz w:val="20"/>
                                        <w:lang w:val="en-US"/>
                                      </w:rPr>
                                    </w:pPr>
                                    <w:r>
                                      <w:rPr>
                                        <w:b/>
                                        <w:bCs/>
                                        <w:sz w:val="20"/>
                                        <w:lang w:val="en-US"/>
                                      </w:rPr>
                                      <w:t>19</w:t>
                                    </w:r>
                                  </w:p>
                                </w:txbxContent>
                              </v:textbox>
                            </v:shape>
                            <v:shape id="Text Box 31" o:spid="_x0000_s1128" type="#_x0000_t202" style="position:absolute;left:-25;top:41543;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RxgAAANwAAAAPAAAAZHJzL2Rvd25yZXYueG1sRI9Ba8JA&#10;FITvQv/D8gpepG5q0ErqKkW0FW81taW3R/Y1Cc2+Ddk1if/eFQSPw8x8wyxWvalES40rLSt4Hkcg&#10;iDOrS84VfKXbpzkI55E1VpZJwZkcrJYPgwUm2nb8Se3B5yJA2CWooPC+TqR0WUEG3djWxMH7s41B&#10;H2STS91gF+CmkpMomkmDJYeFAmtaF5T9H05Gwe8o/9m7/v3YxdO43ny06cu3TpUaPvZvryA89f4e&#10;vrV3WsEsjuF6JhwBubwAAAD//wMAUEsBAi0AFAAGAAgAAAAhANvh9svuAAAAhQEAABMAAAAAAAAA&#10;AAAAAAAAAAAAAFtDb250ZW50X1R5cGVzXS54bWxQSwECLQAUAAYACAAAACEAWvQsW78AAAAVAQAA&#10;CwAAAAAAAAAAAAAAAAAfAQAAX3JlbHMvLnJlbHNQSwECLQAUAAYACAAAACEAGSSmUcYAAADcAAAA&#10;DwAAAAAAAAAAAAAAAAAHAgAAZHJzL2Rvd25yZXYueG1sUEsFBgAAAAADAAMAtwAAAPoCAAAAAA==&#10;" fillcolor="white [3201]" stroked="f" strokeweight=".5pt">
                              <v:textbox>
                                <w:txbxContent>
                                  <w:p w14:paraId="746B89A5" w14:textId="77777777" w:rsidR="005A337A" w:rsidRPr="002C1A31" w:rsidRDefault="005A337A" w:rsidP="005A337A">
                                    <w:pPr>
                                      <w:jc w:val="center"/>
                                      <w:rPr>
                                        <w:b/>
                                        <w:bCs/>
                                        <w:sz w:val="20"/>
                                        <w:lang w:val="en-US"/>
                                      </w:rPr>
                                    </w:pPr>
                                    <w:r>
                                      <w:rPr>
                                        <w:b/>
                                        <w:bCs/>
                                        <w:sz w:val="20"/>
                                        <w:lang w:val="en-US"/>
                                      </w:rPr>
                                      <w:t>17</w:t>
                                    </w:r>
                                  </w:p>
                                </w:txbxContent>
                              </v:textbox>
                            </v:shape>
                            <v:shape id="Text Box 30" o:spid="_x0000_s1129" type="#_x0000_t202" style="position:absolute;left:-64;top:47634;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4lxwAAANwAAAAPAAAAZHJzL2Rvd25yZXYueG1sRI9PS8NA&#10;FMTvgt9heYIXsRuNrRK7LaXYP/TWRC29PbLPJJh9G7Jrkn77bkHocZiZ3zDT+WBq0VHrKssKnkYR&#10;COLc6ooLBZ/Z6vENhPPIGmvLpOBEDuaz25spJtr2vKcu9YUIEHYJKii9bxIpXV6SQTeyDXHwfmxr&#10;0AfZFlK32Ae4qeVzFE2kwYrDQokNLUvKf9M/o+D4UBx2blh/9fE4bj42Xfb6rTOl7u+GxTsIT4O/&#10;hv/bW61gEr/A5Uw4AnJ2BgAA//8DAFBLAQItABQABgAIAAAAIQDb4fbL7gAAAIUBAAATAAAAAAAA&#10;AAAAAAAAAAAAAABbQ29udGVudF9UeXBlc10ueG1sUEsBAi0AFAAGAAgAAAAhAFr0LFu/AAAAFQEA&#10;AAsAAAAAAAAAAAAAAAAAHwEAAF9yZWxzLy5yZWxzUEsBAi0AFAAGAAgAAAAhAJbNPiXHAAAA3AAA&#10;AA8AAAAAAAAAAAAAAAAABwIAAGRycy9kb3ducmV2LnhtbFBLBQYAAAAAAwADALcAAAD7AgAAAAA=&#10;" fillcolor="white [3201]" stroked="f" strokeweight=".5pt">
                              <v:textbox>
                                <w:txbxContent>
                                  <w:p w14:paraId="11FFA255" w14:textId="77777777" w:rsidR="005A337A" w:rsidRPr="002C1A31" w:rsidRDefault="005A337A" w:rsidP="005A337A">
                                    <w:pPr>
                                      <w:jc w:val="center"/>
                                      <w:rPr>
                                        <w:b/>
                                        <w:bCs/>
                                        <w:sz w:val="20"/>
                                        <w:lang w:val="en-US"/>
                                      </w:rPr>
                                    </w:pPr>
                                    <w:r>
                                      <w:rPr>
                                        <w:b/>
                                        <w:bCs/>
                                        <w:sz w:val="20"/>
                                        <w:lang w:val="en-US"/>
                                      </w:rPr>
                                      <w:t>15</w:t>
                                    </w:r>
                                  </w:p>
                                </w:txbxContent>
                              </v:textbox>
                            </v:shape>
                            <v:shape id="Text Box 41" o:spid="_x0000_s1130" type="#_x0000_t202" style="position:absolute;left:-1882;top:71096;width:857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u+xwAAANwAAAAPAAAAZHJzL2Rvd25yZXYueG1sRI9Pa8JA&#10;FMTvhX6H5RW8FN20wT9EVymlavFWo5beHtlnEpp9G7JrEr+9KxR6HGbmN8xi1ZtKtNS40rKCl1EE&#10;gjizuuRcwSFdD2cgnEfWWFkmBVdysFo+Piww0bbjL2r3PhcBwi5BBYX3dSKlywoy6Ea2Jg7e2TYG&#10;fZBNLnWDXYCbSr5G0UQaLDksFFjTe0HZ7/5iFPw8598712+OXTyO649tm05POlVq8NS/zUF46v1/&#10;+K/9qRVM4jHcz4QjIJc3AAAA//8DAFBLAQItABQABgAIAAAAIQDb4fbL7gAAAIUBAAATAAAAAAAA&#10;AAAAAAAAAAAAAABbQ29udGVudF9UeXBlc10ueG1sUEsBAi0AFAAGAAgAAAAhAFr0LFu/AAAAFQEA&#10;AAsAAAAAAAAAAAAAAAAAHwEAAF9yZWxzLy5yZWxzUEsBAi0AFAAGAAgAAAAhAPmBm77HAAAA3AAA&#10;AA8AAAAAAAAAAAAAAAAABwIAAGRycy9kb3ducmV2LnhtbFBLBQYAAAAAAwADALcAAAD7AgAAAAA=&#10;" fillcolor="white [3201]" stroked="f" strokeweight=".5pt">
                              <v:textbox>
                                <w:txbxContent>
                                  <w:p w14:paraId="775353AE" w14:textId="77777777" w:rsidR="005A337A" w:rsidRDefault="005A337A" w:rsidP="005A337A">
                                    <w:pPr>
                                      <w:spacing w:after="0" w:line="240" w:lineRule="auto"/>
                                      <w:jc w:val="center"/>
                                      <w:rPr>
                                        <w:b/>
                                        <w:bCs/>
                                        <w:sz w:val="20"/>
                                      </w:rPr>
                                    </w:pPr>
                                    <w:r>
                                      <w:rPr>
                                        <w:b/>
                                        <w:bCs/>
                                        <w:sz w:val="20"/>
                                      </w:rPr>
                                      <w:t xml:space="preserve">Age </w:t>
                                    </w:r>
                                  </w:p>
                                  <w:p w14:paraId="52BE35B1" w14:textId="77777777" w:rsidR="005A337A" w:rsidRPr="00D01B07" w:rsidRDefault="005A337A" w:rsidP="005A337A">
                                    <w:pPr>
                                      <w:spacing w:after="0" w:line="240" w:lineRule="auto"/>
                                      <w:jc w:val="center"/>
                                      <w:rPr>
                                        <w:b/>
                                        <w:bCs/>
                                        <w:sz w:val="16"/>
                                        <w:szCs w:val="16"/>
                                      </w:rPr>
                                    </w:pPr>
                                    <w:r w:rsidRPr="00D01B07">
                                      <w:rPr>
                                        <w:b/>
                                        <w:bCs/>
                                        <w:sz w:val="16"/>
                                        <w:szCs w:val="16"/>
                                      </w:rPr>
                                      <w:t>(in years)</w:t>
                                    </w:r>
                                  </w:p>
                                </w:txbxContent>
                              </v:textbox>
                            </v:shape>
                            <v:group id="Group 3" o:spid="_x0000_s1131" style="position:absolute;left:4781;top:-1215;width:61763;height:72156" coordorigin="590,-1647" coordsize="61762,8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4" o:spid="_x0000_s1132" style="position:absolute;left:1294;top:-814;width:61058;height:64722" coordorigin=",-2375" coordsize="61057,7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Rectangle 5" o:spid="_x0000_s1133" style="position:absolute;left:197;top:59956;width:60860;height:8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L8wwAAANwAAAAPAAAAZHJzL2Rvd25yZXYueG1sRE/LasJA&#10;FN0L/YfhFtyITkxFbOoo0lKsS1+F7i6ZayYmcydkRpP+vbModHk47+W6t7W4U+tLxwqmkwQEce50&#10;yYWC0/FzvADhA7LG2jEp+CUP69XTYImZdh3v6X4IhYgh7DNUYEJoMil9bsiin7iGOHIX11oMEbaF&#10;1C12MdzWMk2SubRYcmww2NC7obw63KyC0e46Sr8/trhNZ9Vrd0ZT/Zz3Sg2f+80biEB9+Bf/ub+0&#10;gvlLXBvPxCMgVw8AAAD//wMAUEsBAi0AFAAGAAgAAAAhANvh9svuAAAAhQEAABMAAAAAAAAAAAAA&#10;AAAAAAAAAFtDb250ZW50X1R5cGVzXS54bWxQSwECLQAUAAYACAAAACEAWvQsW78AAAAVAQAACwAA&#10;AAAAAAAAAAAAAAAfAQAAX3JlbHMvLnJlbHNQSwECLQAUAAYACAAAACEA6s3i/MMAAADcAAAADwAA&#10;AAAAAAAAAAAAAAAHAgAAZHJzL2Rvd25yZXYueG1sUEsFBgAAAAADAAMAtwAAAPcCAAAAAA==&#10;" fillcolor="#c45911 [2405]" strokecolor="white [3212]" strokeweight="1pt">
                                  <v:textbox>
                                    <w:txbxContent>
                                      <w:p w14:paraId="42129CFD" w14:textId="77777777" w:rsidR="005A337A" w:rsidRPr="00E833DE" w:rsidRDefault="005A337A" w:rsidP="005A337A">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5F1D72E5" w14:textId="77777777" w:rsidR="005A337A" w:rsidRPr="00E833DE" w:rsidRDefault="005A337A" w:rsidP="005A337A">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v:textbox>
                                </v:rect>
                                <v:rect id="Rectangle 6" o:spid="_x0000_s1134" style="position:absolute;top:47548;width:670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KbwQAAANwAAAAPAAAAZHJzL2Rvd25yZXYueG1sRI9Bi8Iw&#10;FITvC/6H8AQvi6bVRbQaRQTFm6yK50fzbIvNS0mi1n9vBMHjMDPfMPNla2pxJ+crywrSQQKCOLe6&#10;4kLB6bjpT0D4gKyxtkwKnuRhuej8zDHT9sH/dD+EQkQI+wwVlCE0mZQ+L8mgH9iGOHoX6wyGKF0h&#10;tcNHhJtaDpNkLA1WHBdKbGhdUn493IwC94vpaL8p3CpNHA231d8+nK1SvW67moEI1IZv+NPeaQXj&#10;0RTeZ+IRkIsXAAAA//8DAFBLAQItABQABgAIAAAAIQDb4fbL7gAAAIUBAAATAAAAAAAAAAAAAAAA&#10;AAAAAABbQ29udGVudF9UeXBlc10ueG1sUEsBAi0AFAAGAAgAAAAhAFr0LFu/AAAAFQEAAAsAAAAA&#10;AAAAAAAAAAAAHwEAAF9yZWxzLy5yZWxzUEsBAi0AFAAGAAgAAAAhAPrp8pvBAAAA3AAAAA8AAAAA&#10;AAAAAAAAAAAABwIAAGRycy9kb3ducmV2LnhtbFBLBQYAAAAAAwADALcAAAD1AgAAAAA=&#10;" fillcolor="#538135 [2409]" strokecolor="white [3212]" strokeweight="1pt">
                                  <v:textbox>
                                    <w:txbxContent>
                                      <w:p w14:paraId="773F6A07" w14:textId="77777777" w:rsidR="005A337A" w:rsidRPr="00962914" w:rsidRDefault="005A337A" w:rsidP="005A337A">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56D392DE" w14:textId="77777777" w:rsidR="005A337A" w:rsidRDefault="005A337A" w:rsidP="005A337A">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0DB62019" w14:textId="77777777" w:rsidR="005A337A" w:rsidRPr="00962914" w:rsidRDefault="005A337A" w:rsidP="005A337A">
                                        <w:pPr>
                                          <w:spacing w:after="0" w:line="240" w:lineRule="auto"/>
                                          <w:ind w:right="-101"/>
                                          <w:jc w:val="center"/>
                                          <w:rPr>
                                            <w:rFonts w:cs="Arial"/>
                                            <w:color w:val="FFFFFF" w:themeColor="background1"/>
                                            <w:sz w:val="10"/>
                                            <w:szCs w:val="10"/>
                                          </w:rPr>
                                        </w:pPr>
                                        <w:r>
                                          <w:rPr>
                                            <w:rFonts w:cs="Arial"/>
                                            <w:color w:val="FFFFFF" w:themeColor="background1"/>
                                            <w:sz w:val="10"/>
                                            <w:szCs w:val="10"/>
                                          </w:rPr>
                                          <w:t xml:space="preserve">AQF </w:t>
                                        </w:r>
                                        <w:proofErr w:type="spellStart"/>
                                        <w:r>
                                          <w:rPr>
                                            <w:rFonts w:cs="Arial"/>
                                            <w:color w:val="FFFFFF" w:themeColor="background1"/>
                                            <w:sz w:val="10"/>
                                            <w:szCs w:val="10"/>
                                          </w:rPr>
                                          <w:t>levell</w:t>
                                        </w:r>
                                        <w:proofErr w:type="spellEnd"/>
                                        <w:r>
                                          <w:rPr>
                                            <w:rFonts w:cs="Arial"/>
                                            <w:color w:val="FFFFFF" w:themeColor="background1"/>
                                            <w:sz w:val="10"/>
                                            <w:szCs w:val="10"/>
                                          </w:rPr>
                                          <w:t xml:space="preserve"> 3</w:t>
                                        </w:r>
                                      </w:p>
                                    </w:txbxContent>
                                  </v:textbox>
                                </v:rect>
                                <v:rect id="Rectangle 7" o:spid="_x0000_s1135" style="position:absolute;top:52273;width:12877;height:7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h7vAAAANwAAAAPAAAAZHJzL2Rvd25yZXYueG1sRE9LCsIw&#10;EN0L3iGM4EY0rYpINYoIijvxg+uhGdtiMylJ1Hp7sxBcPt5/uW5NLV7kfGVZQTpKQBDnVldcKLhe&#10;dsM5CB+QNdaWScGHPKxX3c4SM23ffKLXORQihrDPUEEZQpNJ6fOSDPqRbYgjd7fOYIjQFVI7fMdw&#10;U8txksykwYpjQ4kNbUvKH+enUeAGmE6Ou8Jt0sTReF9Nj+Fmler32s0CRKA2/MU/90ErmE3j/Hgm&#10;HgG5+gIAAP//AwBQSwECLQAUAAYACAAAACEA2+H2y+4AAACFAQAAEwAAAAAAAAAAAAAAAAAAAAAA&#10;W0NvbnRlbnRfVHlwZXNdLnhtbFBLAQItABQABgAIAAAAIQBa9CxbvwAAABUBAAALAAAAAAAAAAAA&#10;AAAAAB8BAABfcmVscy8ucmVsc1BLAQItABQABgAIAAAAIQAz1Sh7vAAAANwAAAAPAAAAAAAAAAAA&#10;AAAAAAcCAABkcnMvZG93bnJldi54bWxQSwUGAAAAAAMAAwC3AAAA8AIAAAAA&#10;" fillcolor="#538135 [2409]" strokecolor="white [3212]" strokeweight="1pt">
                                  <v:textbox>
                                    <w:txbxContent>
                                      <w:p w14:paraId="7D334C43" w14:textId="77777777" w:rsidR="005A337A" w:rsidRPr="00F416CB"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34019755" w14:textId="77777777" w:rsidR="005A337A" w:rsidRDefault="005A337A" w:rsidP="005A337A">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3C176E6C" w14:textId="77777777" w:rsidR="005A337A" w:rsidRPr="00F416CB" w:rsidRDefault="005A337A" w:rsidP="005A337A">
                                        <w:pPr>
                                          <w:spacing w:after="0" w:line="240" w:lineRule="auto"/>
                                          <w:jc w:val="center"/>
                                          <w:rPr>
                                            <w:b/>
                                            <w:bCs/>
                                            <w:color w:val="FFFFFF" w:themeColor="background1"/>
                                            <w:sz w:val="20"/>
                                          </w:rPr>
                                        </w:pPr>
                                        <w:r>
                                          <w:rPr>
                                            <w:rFonts w:cs="Arial"/>
                                            <w:b/>
                                            <w:bCs/>
                                            <w:color w:val="FFFFFF" w:themeColor="background1"/>
                                            <w:sz w:val="16"/>
                                            <w:szCs w:val="18"/>
                                          </w:rPr>
                                          <w:t>AQF level 4</w:t>
                                        </w:r>
                                      </w:p>
                                    </w:txbxContent>
                                  </v:textbox>
                                </v:rect>
                                <v:rect id="Rectangle 8" o:spid="_x0000_s1136" style="position:absolute;left:6856;top:42694;width:6020;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3gwAAAANwAAAAPAAAAZHJzL2Rvd25yZXYueG1sRI/NqsIw&#10;FIT3F3yHcAQ3F02rIlKNIoLiTvzB9aE5tsXmpCRR69sbQXA5zMw3zHzZmlo8yPnKsoJ0kIAgzq2u&#10;uFBwPm36UxA+IGusLZOCF3lYLjp/c8y0ffKBHsdQiAhhn6GCMoQmk9LnJRn0A9sQR+9qncEQpSuk&#10;dviMcFPLYZJMpMGK40KJDa1Lym/Hu1Hg/jEd7TeFW6WJo+G2Gu/DxSrV67arGYhAbfiFv+2dVjAZ&#10;p/A5E4+AXLwBAAD//wMAUEsBAi0AFAAGAAgAAAAhANvh9svuAAAAhQEAABMAAAAAAAAAAAAAAAAA&#10;AAAAAFtDb250ZW50X1R5cGVzXS54bWxQSwECLQAUAAYACAAAACEAWvQsW78AAAAVAQAACwAAAAAA&#10;AAAAAAAAAAAfAQAAX3JlbHMvLnJlbHNQSwECLQAUAAYACAAAACEAXJmN4MAAAADcAAAADwAAAAAA&#10;AAAAAAAAAAAHAgAAZHJzL2Rvd25yZXYueG1sUEsFBgAAAAADAAMAtwAAAPQCAAAAAA==&#10;" fillcolor="#538135 [2409]" strokecolor="white [3212]" strokeweight="1pt">
                                  <v:textbox>
                                    <w:txbxContent>
                                      <w:p w14:paraId="4F5F7B27" w14:textId="77777777" w:rsidR="005A337A" w:rsidRPr="00962914" w:rsidRDefault="005A337A" w:rsidP="005A337A">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1D046B46"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4D9429AE" w14:textId="77777777" w:rsidR="005A337A" w:rsidRPr="00962914" w:rsidRDefault="005A337A" w:rsidP="005A337A">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v:textbox>
                                </v:rect>
                                <v:rect id="Rectangle 9" o:spid="_x0000_s1137" style="position:absolute;top:42694;width:6705;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OXwgAAANwAAAAPAAAAZHJzL2Rvd25yZXYueG1sRI9Bi8Iw&#10;FITvgv8hPMGLaNoqIt2mIguKN1kVz4/m2ZZtXkqS1e6/3wjCHoeZ+YYptoPpxIOcby0rSBcJCOLK&#10;6pZrBdfLfr4B4QOyxs4yKfglD9tyPCow1/bJX/Q4h1pECPscFTQh9LmUvmrIoF/Ynjh6d+sMhihd&#10;LbXDZ4SbTmZJspYGW44LDfb02VD1ff4xCtwM0+VpX7tdmjjKDu3qFG5Wqelk2H2ACDSE//C7fdQK&#10;1qsMXmfiEZDlHwAAAP//AwBQSwECLQAUAAYACAAAACEA2+H2y+4AAACFAQAAEwAAAAAAAAAAAAAA&#10;AAAAAAAAW0NvbnRlbnRfVHlwZXNdLnhtbFBLAQItABQABgAIAAAAIQBa9CxbvwAAABUBAAALAAAA&#10;AAAAAAAAAAAAAB8BAABfcmVscy8ucmVsc1BLAQItABQABgAIAAAAIQCsSxOXwgAAANwAAAAPAAAA&#10;AAAAAAAAAAAAAAcCAABkcnMvZG93bnJldi54bWxQSwUGAAAAAAMAAwC3AAAA9gIAAAAA&#10;" fillcolor="#538135 [2409]" strokecolor="white [3212]" strokeweight="1pt">
                                  <v:textbox>
                                    <w:txbxContent>
                                      <w:p w14:paraId="23899C6C" w14:textId="77777777" w:rsidR="005A337A" w:rsidRPr="00962914" w:rsidRDefault="005A337A" w:rsidP="005A337A">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14290E1" w14:textId="77777777" w:rsidR="005A337A" w:rsidRPr="00962914" w:rsidRDefault="005A337A" w:rsidP="005A337A">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21BD0A0A" w14:textId="77777777" w:rsidR="005A337A" w:rsidRPr="00962914" w:rsidRDefault="005A337A" w:rsidP="005A337A">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v:textbox>
                                </v:rect>
                                <v:rect id="Rectangle 10" o:spid="_x0000_s1138" style="position:absolute;left:13104;top:42557;width:6096;height:1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YMwwAAANwAAAAPAAAAZHJzL2Rvd25yZXYueG1sRI/NasMw&#10;EITvhbyD2EIvpZH/MMW1HEIgoTfTJOS8WFvb1FoZSUnct68KhR6HmfmGqTeLmcSNnB8tK0jXCQji&#10;zuqRewXn0/7lFYQPyBony6TgmzxsmtVDjZW2d/6g2zH0IkLYV6hgCGGupPTdQAb92s7E0fu0zmCI&#10;0vVSO7xHuJlkliSlNDhyXBhwpt1A3dfxahS4Z0zzdt+7bZo4yg5j0YaLVerpcdm+gQi0hP/wX/td&#10;KyiLHH7PxCMgmx8AAAD//wMAUEsBAi0AFAAGAAgAAAAhANvh9svuAAAAhQEAABMAAAAAAAAAAAAA&#10;AAAAAAAAAFtDb250ZW50X1R5cGVzXS54bWxQSwECLQAUAAYACAAAACEAWvQsW78AAAAVAQAACwAA&#10;AAAAAAAAAAAAAAAfAQAAX3JlbHMvLnJlbHNQSwECLQAUAAYACAAAACEAwwe2DMMAAADcAAAADwAA&#10;AAAAAAAAAAAAAAAHAgAAZHJzL2Rvd25yZXYueG1sUEsFBgAAAAADAAMAtwAAAPcCAAAAAA==&#10;" fillcolor="#538135 [2409]" strokecolor="white [3212]" strokeweight="1pt">
                                  <v:textbox>
                                    <w:txbxContent>
                                      <w:p w14:paraId="13A22AE9" w14:textId="77777777" w:rsidR="005A337A" w:rsidRPr="00F416CB" w:rsidRDefault="005A337A" w:rsidP="005A337A">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4F54DB06" w14:textId="77777777" w:rsidR="005A337A" w:rsidRDefault="005A337A" w:rsidP="005A337A">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05635FBB" w14:textId="77777777" w:rsidR="005A337A" w:rsidRPr="00F416CB" w:rsidRDefault="005A337A" w:rsidP="005A337A">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v:textbox>
                                </v:rect>
                                <v:rect id="Rectangle 11" o:spid="_x0000_s1139" style="position:absolute;left:19651;top:47314;width:41304;height:1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2lwQAAANwAAAAPAAAAZHJzL2Rvd25yZXYueG1sRI/disIw&#10;EIXvhX2HMAve2VQRla5pWQRBhL3w5wGGZrbp2kxKE2379mZB8PJwfj7OthhsIx7U+dqxgnmSgiAu&#10;na65UnC97GcbED4ga2wck4KRPBT5x2SLmXY9n+hxDpWII+wzVGBCaDMpfWnIok9cSxy9X9dZDFF2&#10;ldQd9nHcNnKRpitpseZIMNjSzlB5O99thCCdxvm6391+zHCsqRn/6D4qNf0cvr9ABBrCO/xqH7SC&#10;1XIJ/2fiEZD5EwAA//8DAFBLAQItABQABgAIAAAAIQDb4fbL7gAAAIUBAAATAAAAAAAAAAAAAAAA&#10;AAAAAABbQ29udGVudF9UeXBlc10ueG1sUEsBAi0AFAAGAAgAAAAhAFr0LFu/AAAAFQEAAAsAAAAA&#10;AAAAAAAAAAAAHwEAAF9yZWxzLy5yZWxzUEsBAi0AFAAGAAgAAAAhAP21LaXBAAAA3AAAAA8AAAAA&#10;AAAAAAAAAAAABwIAAGRycy9kb3ducmV2LnhtbFBLBQYAAAAAAwADALcAAAD1AgAAAAA=&#10;" fillcolor="#4472c4 [3204]" strokecolor="#1f3763 [1604]" strokeweight="1pt">
                                  <v:textbox>
                                    <w:txbxContent>
                                      <w:p w14:paraId="7F35866A" w14:textId="77777777" w:rsidR="005A337A" w:rsidRPr="00F45D0B" w:rsidRDefault="005A337A" w:rsidP="005A337A">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43728BEA" w14:textId="77777777" w:rsidR="005A337A" w:rsidRPr="00DD51D4" w:rsidRDefault="005A337A" w:rsidP="005A337A">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v:textbox>
                                </v:rect>
                                <v:rect id="Rectangle 12" o:spid="_x0000_s1140" style="position:absolute;left:19651;top:38585;width:5811;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vjwQAAANwAAAAPAAAAZHJzL2Rvd25yZXYueG1sRI/NqsIw&#10;FIT3F3yHcAQ3F03rVZFqFBGUuxN/cH1ojm2xOSlJ1Pr2RhBcDjPzDTNftqYWd3K+sqwgHSQgiHOr&#10;Ky4UnI6b/hSED8gaa8uk4EkelovOzxwzbR+8p/shFCJC2GeooAyhyaT0eUkG/cA2xNG7WGcwROkK&#10;qR0+ItzUcpgkE2mw4rhQYkPrkvLr4WYUuF9M/3abwq3SxNFwW4124WyV6nXb1QxEoDZ8w5/2v1Yw&#10;GY3hfSYeAbl4AQAA//8DAFBLAQItABQABgAIAAAAIQDb4fbL7gAAAIUBAAATAAAAAAAAAAAAAAAA&#10;AAAAAABbQ29udGVudF9UeXBlc10ueG1sUEsBAi0AFAAGAAgAAAAhAFr0LFu/AAAAFQEAAAsAAAAA&#10;AAAAAAAAAAAAHwEAAF9yZWxzLy5yZWxzUEsBAi0AFAAGAAgAAAAhACOii+PBAAAA3AAAAA8AAAAA&#10;AAAAAAAAAAAABwIAAGRycy9kb3ducmV2LnhtbFBLBQYAAAAAAwADALcAAAD1AgAAAAA=&#10;" fillcolor="#538135 [2409]" strokecolor="white [3212]" strokeweight="1pt">
                                  <v:textbox>
                                    <w:txbxContent>
                                      <w:p w14:paraId="53D0F0A4" w14:textId="77777777" w:rsidR="005A337A" w:rsidRPr="00962914" w:rsidRDefault="005A337A" w:rsidP="005A337A">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11AC9C12" w14:textId="77777777" w:rsidR="005A337A" w:rsidRDefault="005A337A" w:rsidP="005A337A">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25EC25DF" w14:textId="77777777" w:rsidR="005A337A" w:rsidRPr="00962914" w:rsidRDefault="005A337A" w:rsidP="005A337A">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v:textbox>
                                </v:rect>
                                <v:rect id="Rectangle 14" o:spid="_x0000_s1141" style="position:absolute;left:32076;top:38527;width:6185;height:8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SCxAAAANwAAAAPAAAAZHJzL2Rvd25yZXYueG1sRI9BawIx&#10;FITvhf6H8ARvNWspi2yNIrVFL4KuvfT2SJ67wc3Lsknd9d8bQfA4zMw3zHw5uEZcqAvWs4LpJANB&#10;rL2xXCn4Pf68zUCEiGyw8UwKrhRguXh9mWNhfM8HupSxEgnCoUAFdYxtIWXQNTkME98SJ+/kO4cx&#10;ya6SpsM+wV0j37Mslw4tp4UaW/qqSZ/Lf6eg/zucNuvdyl73OuztenPWTfmt1Hg0rD5BRBriM/xo&#10;b42C/COH+5l0BOTiBgAA//8DAFBLAQItABQABgAIAAAAIQDb4fbL7gAAAIUBAAATAAAAAAAAAAAA&#10;AAAAAAAAAABbQ29udGVudF9UeXBlc10ueG1sUEsBAi0AFAAGAAgAAAAhAFr0LFu/AAAAFQEAAAsA&#10;AAAAAAAAAAAAAAAAHwEAAF9yZWxzLy5yZWxzUEsBAi0AFAAGAAgAAAAhAOXd5ILEAAAA3AAAAA8A&#10;AAAAAAAAAAAAAAAABwIAAGRycy9kb3ducmV2LnhtbFBLBQYAAAAAAwADALcAAAD4AgAAAAA=&#10;" fillcolor="#92d050" strokecolor="white [3212]" strokeweight="1pt">
                                  <v:textbox>
                                    <w:txbxContent>
                                      <w:p w14:paraId="115B430B" w14:textId="77777777" w:rsidR="005A337A" w:rsidRDefault="005A337A" w:rsidP="005A337A">
                                        <w:pPr>
                                          <w:spacing w:after="0" w:line="240" w:lineRule="auto"/>
                                          <w:ind w:right="-43"/>
                                          <w:jc w:val="center"/>
                                          <w:rPr>
                                            <w:rFonts w:cs="Arial"/>
                                            <w:b/>
                                            <w:bCs/>
                                            <w:sz w:val="14"/>
                                            <w:szCs w:val="14"/>
                                          </w:rPr>
                                        </w:pPr>
                                        <w:r w:rsidRPr="00E8248B">
                                          <w:rPr>
                                            <w:rFonts w:cs="Arial"/>
                                            <w:b/>
                                            <w:bCs/>
                                            <w:sz w:val="14"/>
                                            <w:szCs w:val="14"/>
                                          </w:rPr>
                                          <w:t>Pro</w:t>
                                        </w:r>
                                      </w:p>
                                      <w:p w14:paraId="7527BB8F" w14:textId="77777777" w:rsidR="005A337A" w:rsidRDefault="005A337A" w:rsidP="005A337A">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1053507E" w14:textId="77777777" w:rsidR="005A337A" w:rsidRPr="006D138D" w:rsidRDefault="005A337A" w:rsidP="005A337A">
                                        <w:pPr>
                                          <w:spacing w:after="0" w:line="240" w:lineRule="auto"/>
                                          <w:ind w:right="-43"/>
                                          <w:jc w:val="center"/>
                                          <w:rPr>
                                            <w:rFonts w:cs="Arial"/>
                                            <w:b/>
                                            <w:bCs/>
                                            <w:sz w:val="14"/>
                                            <w:szCs w:val="14"/>
                                          </w:rPr>
                                        </w:pPr>
                                        <w:r>
                                          <w:rPr>
                                            <w:rFonts w:cs="Arial"/>
                                            <w:b/>
                                            <w:bCs/>
                                            <w:sz w:val="14"/>
                                            <w:szCs w:val="14"/>
                                          </w:rPr>
                                          <w:t>2 years</w:t>
                                        </w:r>
                                      </w:p>
                                      <w:p w14:paraId="6743A8D8" w14:textId="77777777" w:rsidR="005A337A" w:rsidRPr="00862692" w:rsidRDefault="005A337A" w:rsidP="005A337A">
                                        <w:pPr>
                                          <w:spacing w:after="0" w:line="240" w:lineRule="auto"/>
                                          <w:ind w:right="-43"/>
                                          <w:jc w:val="center"/>
                                          <w:rPr>
                                            <w:b/>
                                            <w:bCs/>
                                          </w:rPr>
                                        </w:pPr>
                                        <w:r w:rsidRPr="00862692">
                                          <w:rPr>
                                            <w:b/>
                                            <w:bCs/>
                                            <w:sz w:val="14"/>
                                            <w:szCs w:val="14"/>
                                          </w:rPr>
                                          <w:t>(Level 5)</w:t>
                                        </w:r>
                                      </w:p>
                                    </w:txbxContent>
                                  </v:textbox>
                                </v:rect>
                                <v:rect id="Rectangle 15" o:spid="_x0000_s1142" style="position:absolute;left:38560;top:32916;width:12917;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wzwgAAANwAAAAPAAAAZHJzL2Rvd25yZXYueG1sRI/RasJA&#10;FETfC/2H5Rb6VjcpEiV1DUER82r0Ay7ZazaYvRuyq0n/vlsQfBxm5gyzKWbbiweNvnOsIF0kIIgb&#10;pztuFVzOh681CB+QNfaOScEveSi2728bzLWb+ESPOrQiQtjnqMCEMORS+saQRb9wA3H0rm60GKIc&#10;W6lHnCLc9vI7STJpseO4YHCgnaHmVt+tgvtNp/uSq6NZVyszmd1hP5S9Up8fc/kDItAcXuFnu9IK&#10;suUK/s/EIyC3fwAAAP//AwBQSwECLQAUAAYACAAAACEA2+H2y+4AAACFAQAAEwAAAAAAAAAAAAAA&#10;AAAAAAAAW0NvbnRlbnRfVHlwZXNdLnhtbFBLAQItABQABgAIAAAAIQBa9CxbvwAAABUBAAALAAAA&#10;AAAAAAAAAAAAAB8BAABfcmVscy8ucmVsc1BLAQItABQABgAIAAAAIQCKoDwzwgAAANwAAAAPAAAA&#10;AAAAAAAAAAAAAAcCAABkcnMvZG93bnJldi54bWxQSwUGAAAAAAMAAwC3AAAA9gIAAAAA&#10;" fillcolor="#8eaadb [1940]" strokecolor="white [3212]" strokeweight="1pt">
                                  <v:textbox>
                                    <w:txbxContent>
                                      <w:p w14:paraId="12E566E1" w14:textId="77777777" w:rsidR="005A337A" w:rsidRDefault="005A337A" w:rsidP="005A337A">
                                        <w:pPr>
                                          <w:spacing w:after="0"/>
                                          <w:jc w:val="center"/>
                                          <w:rPr>
                                            <w:rFonts w:cs="Arial"/>
                                            <w:b/>
                                            <w:bCs/>
                                            <w:sz w:val="20"/>
                                            <w:szCs w:val="20"/>
                                          </w:rPr>
                                        </w:pPr>
                                        <w:r w:rsidRPr="0055000E">
                                          <w:rPr>
                                            <w:rFonts w:cs="Arial"/>
                                            <w:b/>
                                            <w:bCs/>
                                            <w:sz w:val="20"/>
                                            <w:szCs w:val="20"/>
                                          </w:rPr>
                                          <w:t xml:space="preserve">Bachelor </w:t>
                                        </w:r>
                                      </w:p>
                                      <w:p w14:paraId="05A87F96" w14:textId="77777777" w:rsidR="005A337A" w:rsidRDefault="005A337A" w:rsidP="005A337A">
                                        <w:pPr>
                                          <w:spacing w:after="0"/>
                                          <w:jc w:val="center"/>
                                          <w:rPr>
                                            <w:rFonts w:cs="Arial"/>
                                            <w:b/>
                                            <w:bCs/>
                                            <w:sz w:val="20"/>
                                            <w:szCs w:val="20"/>
                                          </w:rPr>
                                        </w:pPr>
                                        <w:r>
                                          <w:rPr>
                                            <w:rFonts w:cs="Arial"/>
                                            <w:b/>
                                            <w:bCs/>
                                            <w:sz w:val="20"/>
                                            <w:szCs w:val="20"/>
                                          </w:rPr>
                                          <w:t>3 years</w:t>
                                        </w:r>
                                      </w:p>
                                      <w:p w14:paraId="2C3359A9" w14:textId="77777777" w:rsidR="005A337A" w:rsidRPr="0055000E" w:rsidRDefault="005A337A" w:rsidP="005A337A">
                                        <w:pPr>
                                          <w:spacing w:after="0"/>
                                          <w:jc w:val="center"/>
                                          <w:rPr>
                                            <w:rFonts w:cs="Arial"/>
                                            <w:b/>
                                            <w:bCs/>
                                            <w:sz w:val="20"/>
                                            <w:szCs w:val="20"/>
                                          </w:rPr>
                                        </w:pPr>
                                        <w:r>
                                          <w:rPr>
                                            <w:rFonts w:cs="Arial"/>
                                            <w:b/>
                                            <w:bCs/>
                                            <w:sz w:val="20"/>
                                            <w:szCs w:val="20"/>
                                          </w:rPr>
                                          <w:t>(AQF level 6)</w:t>
                                        </w:r>
                                      </w:p>
                                    </w:txbxContent>
                                  </v:textbox>
                                </v:rect>
                                <v:rect id="Rectangle 16" o:spid="_x0000_s1143" style="position:absolute;left:36877;top:23903;width:5349;height:8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VrwQAAANwAAAAPAAAAZHJzL2Rvd25yZXYueG1sRE/LisIw&#10;FN0L/kO4wuw0VQYZOkYRHzgbQaub2V2SaxtsbkoTbf37yUKY5eG8F6ve1eJJbbCeFUwnGQhi7Y3l&#10;UsH1sh9/gQgR2WDtmRS8KMBqORwsMDe+4zM9i1iKFMIhRwVVjE0uZdAVOQwT3xAn7uZbhzHBtpSm&#10;xS6Fu1rOsmwuHVpODRU2tKlI34uHU9D9nm+H7XFtXycdTnZ7uOu62Cn1MerX3yAi9fFf/Hb/GAXz&#10;z7Q2nUlHQC7/AAAA//8DAFBLAQItABQABgAIAAAAIQDb4fbL7gAAAIUBAAATAAAAAAAAAAAAAAAA&#10;AAAAAABbQ29udGVudF9UeXBlc10ueG1sUEsBAi0AFAAGAAgAAAAhAFr0LFu/AAAAFQEAAAsAAAAA&#10;AAAAAAAAAAAAHwEAAF9yZWxzLy5yZWxzUEsBAi0AFAAGAAgAAAAhAPsO1WvBAAAA3AAAAA8AAAAA&#10;AAAAAAAAAAAABwIAAGRycy9kb3ducmV2LnhtbFBLBQYAAAAAAwADALcAAAD1AgAAAAA=&#10;" fillcolor="#92d050" strokecolor="white [3212]" strokeweight="1pt">
                                  <v:textbox>
                                    <w:txbxContent>
                                      <w:p w14:paraId="25D632E9" w14:textId="77777777" w:rsidR="005A337A" w:rsidRPr="00E8248B" w:rsidRDefault="005A337A" w:rsidP="005A337A">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256BE7F7" w14:textId="77777777" w:rsidR="005A337A" w:rsidRPr="00E8248B" w:rsidRDefault="005A337A" w:rsidP="005A337A">
                                        <w:pPr>
                                          <w:spacing w:after="0" w:line="240" w:lineRule="auto"/>
                                          <w:ind w:right="-141"/>
                                          <w:jc w:val="center"/>
                                          <w:rPr>
                                            <w:rFonts w:cs="Arial"/>
                                            <w:b/>
                                            <w:bCs/>
                                            <w:sz w:val="12"/>
                                            <w:szCs w:val="12"/>
                                          </w:rPr>
                                        </w:pPr>
                                        <w:r w:rsidRPr="00E8248B">
                                          <w:rPr>
                                            <w:rFonts w:cs="Arial"/>
                                            <w:b/>
                                            <w:bCs/>
                                            <w:sz w:val="12"/>
                                            <w:szCs w:val="12"/>
                                          </w:rPr>
                                          <w:t>1 or 2</w:t>
                                        </w:r>
                                      </w:p>
                                      <w:p w14:paraId="37AEC7F9" w14:textId="77777777" w:rsidR="005A337A" w:rsidRDefault="005A337A" w:rsidP="005A337A">
                                        <w:pPr>
                                          <w:spacing w:after="0" w:line="240" w:lineRule="auto"/>
                                          <w:ind w:right="-141"/>
                                          <w:jc w:val="center"/>
                                          <w:rPr>
                                            <w:rFonts w:cs="Arial"/>
                                            <w:b/>
                                            <w:bCs/>
                                            <w:sz w:val="12"/>
                                            <w:szCs w:val="12"/>
                                          </w:rPr>
                                        </w:pPr>
                                        <w:r w:rsidRPr="00E8248B">
                                          <w:rPr>
                                            <w:rFonts w:cs="Arial"/>
                                            <w:b/>
                                            <w:bCs/>
                                            <w:sz w:val="12"/>
                                            <w:szCs w:val="12"/>
                                          </w:rPr>
                                          <w:t xml:space="preserve"> Years</w:t>
                                        </w:r>
                                      </w:p>
                                      <w:p w14:paraId="473A5BBF" w14:textId="77777777" w:rsidR="005A337A" w:rsidRPr="00E8248B" w:rsidRDefault="005A337A" w:rsidP="005A337A">
                                        <w:pPr>
                                          <w:spacing w:after="0" w:line="240" w:lineRule="auto"/>
                                          <w:ind w:right="-141"/>
                                          <w:jc w:val="center"/>
                                          <w:rPr>
                                            <w:rFonts w:cs="Arial"/>
                                            <w:sz w:val="12"/>
                                            <w:szCs w:val="12"/>
                                          </w:rPr>
                                        </w:pPr>
                                        <w:r>
                                          <w:rPr>
                                            <w:rFonts w:cs="Arial"/>
                                            <w:b/>
                                            <w:bCs/>
                                            <w:sz w:val="12"/>
                                            <w:szCs w:val="12"/>
                                          </w:rPr>
                                          <w:t>AQF level 7</w:t>
                                        </w:r>
                                      </w:p>
                                    </w:txbxContent>
                                  </v:textbox>
                                </v:rect>
                                <v:rect id="Rectangle 17" o:spid="_x0000_s1144" style="position:absolute;left:42527;top:23774;width:4183;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5xQAAANwAAAAPAAAAZHJzL2Rvd25yZXYueG1sRI9BawIx&#10;FITvBf9DeAVvNWstYrdGkYKgp9J1ofT22Dx3l25e1iSa1V/fFAoeh5n5hlmuB9OJCznfWlYwnWQg&#10;iCurW64VlIft0wKED8gaO8uk4Eoe1qvRwxJzbSN/0qUItUgQ9jkqaELocyl91ZBBP7E9cfKO1hkM&#10;SbpaaocxwU0nn7NsLg22nBYa7Om9oeqnOBsFs3KvY7GN02P8kjv+/ji52+Kk1Phx2LyBCDSEe/i/&#10;vdMK5i+v8HcmHQG5+gUAAP//AwBQSwECLQAUAAYACAAAACEA2+H2y+4AAACFAQAAEwAAAAAAAAAA&#10;AAAAAAAAAAAAW0NvbnRlbnRfVHlwZXNdLnhtbFBLAQItABQABgAIAAAAIQBa9CxbvwAAABUBAAAL&#10;AAAAAAAAAAAAAAAAAB8BAABfcmVscy8ucmVsc1BLAQItABQABgAIAAAAIQDKC/h5xQAAANwAAAAP&#10;AAAAAAAAAAAAAAAAAAcCAABkcnMvZG93bnJldi54bWxQSwUGAAAAAAMAAwC3AAAA+QIAAAAA&#10;" fillcolor="#8eaadb [1940]" strokecolor="white [3212]" strokeweight="1pt">
                                  <v:textbox style="layout-flow:vertical;mso-layout-flow-alt:bottom-to-top">
                                    <w:txbxContent>
                                      <w:p w14:paraId="073CB4D5" w14:textId="77777777" w:rsidR="005A337A" w:rsidRDefault="005A337A" w:rsidP="005A337A">
                                        <w:pPr>
                                          <w:jc w:val="center"/>
                                          <w:rPr>
                                            <w:rFonts w:cs="Arial"/>
                                            <w:b/>
                                            <w:bCs/>
                                            <w:sz w:val="14"/>
                                            <w:szCs w:val="18"/>
                                          </w:rPr>
                                        </w:pPr>
                                        <w:r w:rsidRPr="007372D8">
                                          <w:rPr>
                                            <w:rFonts w:cs="Arial"/>
                                            <w:b/>
                                            <w:bCs/>
                                            <w:sz w:val="14"/>
                                            <w:szCs w:val="18"/>
                                          </w:rPr>
                                          <w:t>Master of Arts</w:t>
                                        </w:r>
                                      </w:p>
                                      <w:p w14:paraId="3EF210F1" w14:textId="77777777" w:rsidR="005A337A" w:rsidRPr="007372D8" w:rsidRDefault="005A337A" w:rsidP="005A337A">
                                        <w:pPr>
                                          <w:jc w:val="center"/>
                                          <w:rPr>
                                            <w:rFonts w:cs="Arial"/>
                                            <w:b/>
                                            <w:bCs/>
                                            <w:sz w:val="16"/>
                                            <w:szCs w:val="18"/>
                                          </w:rPr>
                                        </w:pPr>
                                        <w:r>
                                          <w:rPr>
                                            <w:rFonts w:cs="Arial"/>
                                            <w:b/>
                                            <w:bCs/>
                                            <w:sz w:val="14"/>
                                            <w:szCs w:val="18"/>
                                          </w:rPr>
                                          <w:t>Level 7</w:t>
                                        </w:r>
                                      </w:p>
                                    </w:txbxContent>
                                  </v:textbox>
                                </v:rect>
                                <v:rect id="Rectangle 18" o:spid="_x0000_s1145" style="position:absolute;left:46939;top:23774;width:4538;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c5wQAAANwAAAAPAAAAZHJzL2Rvd25yZXYueG1sRE/Pa8Iw&#10;FL4P/B/CE3abqRNFqlFEEPQkq8LY7dE822LzUpPMdP71y0Hw+PH9Xq5704o7Od9YVjAeZSCIS6sb&#10;rhScT7uPOQgfkDW2lknBH3lYrwZvS8y1jfxF9yJUIoWwz1FBHUKXS+nLmgz6ke2IE3exzmBI0FVS&#10;O4wp3LTyM8tm0mDDqaHGjrY1ldfi1yiYnA86Frs4vsRvueef48095jel3of9ZgEiUB9e4qd7rxXM&#10;pml+OpOOgFz9AwAA//8DAFBLAQItABQABgAIAAAAIQDb4fbL7gAAAIUBAAATAAAAAAAAAAAAAAAA&#10;AAAAAABbQ29udGVudF9UeXBlc10ueG1sUEsBAi0AFAAGAAgAAAAhAFr0LFu/AAAAFQEAAAsAAAAA&#10;AAAAAAAAAAAAHwEAAF9yZWxzLy5yZWxzUEsBAi0AFAAGAAgAAAAhAN7oxznBAAAA3AAAAA8AAAAA&#10;AAAAAAAAAAAABwIAAGRycy9kb3ducmV2LnhtbFBLBQYAAAAAAwADALcAAAD1AgAAAAA=&#10;" fillcolor="#8eaadb [1940]" strokecolor="white [3212]" strokeweight="1pt">
                                  <v:textbox style="layout-flow:vertical;mso-layout-flow-alt:bottom-to-top">
                                    <w:txbxContent>
                                      <w:p w14:paraId="520F3D44" w14:textId="77777777" w:rsidR="005A337A" w:rsidRPr="00A64D93" w:rsidRDefault="005A337A" w:rsidP="005A337A">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v:textbox>
                                </v:rect>
                                <v:rect id="Rectangle 19" o:spid="_x0000_s1146" style="position:absolute;left:51658;top:23766;width:4558;height:2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ixQAAANwAAAAPAAAAZHJzL2Rvd25yZXYueG1sRI9BawIx&#10;FITvhf6H8Aq91ey2KLIaRQqCPYlbQbw9Ns/dxc3LmqRm7a9vBKHHYWa+YebLwXTiSs63lhXkowwE&#10;cWV1y7WC/ff6bQrCB2SNnWVScCMPy8Xz0xwLbSPv6FqGWiQI+wIVNCH0hZS+asigH9meOHkn6wyG&#10;JF0ttcOY4KaT71k2kQZbTgsN9vTZUHUuf4yCj/2XjuU65qd4kBs+bi/ud3pR6vVlWM1ABBrCf/jR&#10;3mgFk3EO9zPpCMjFHwAAAP//AwBQSwECLQAUAAYACAAAACEA2+H2y+4AAACFAQAAEwAAAAAAAAAA&#10;AAAAAAAAAAAAW0NvbnRlbnRfVHlwZXNdLnhtbFBLAQItABQABgAIAAAAIQBa9CxbvwAAABUBAAAL&#10;AAAAAAAAAAAAAAAAAB8BAABfcmVscy8ucmVsc1BLAQItABQABgAIAAAAIQCxpGKixQAAANwAAAAP&#10;AAAAAAAAAAAAAAAAAAcCAABkcnMvZG93bnJldi54bWxQSwUGAAAAAAMAAwC3AAAA+QIAAAAA&#10;" fillcolor="#8eaadb [1940]" strokecolor="white [3212]" strokeweight="1pt">
                                  <v:textbox style="layout-flow:vertical;mso-layout-flow-alt:bottom-to-top">
                                    <w:txbxContent>
                                      <w:p w14:paraId="120CE9DD"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Integrated Master </w:t>
                                        </w:r>
                                      </w:p>
                                      <w:p w14:paraId="1474902A" w14:textId="77777777" w:rsidR="005A337A" w:rsidRPr="00862692" w:rsidRDefault="005A337A" w:rsidP="005A337A">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v:textbox>
                                </v:rect>
                                <v:rect id="Rectangle 20" o:spid="_x0000_s1147" style="position:absolute;left:56420;top:18973;width:4589;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zVxQAAANwAAAAPAAAAZHJzL2Rvd25yZXYueG1sRI9Ba8JA&#10;FITvgv9heQVvulGpSJqNFEGwp9IolN4e2WcSmn0bd7du2l/fLRQ8DjPzDVPsRtOLGznfWVawXGQg&#10;iGurO24UnE+H+RaED8gae8uk4Js87MrppMBc28hvdKtCIxKEfY4K2hCGXEpft2TQL+xAnLyLdQZD&#10;kq6R2mFMcNPLVZZtpMGO00KLA+1bqj+rL6NgfX7RsTrE5SW+yyN/vF7dz/aq1OxhfH4CEWgM9/B/&#10;+6gVbB5X8HcmHQFZ/gIAAP//AwBQSwECLQAUAAYACAAAACEA2+H2y+4AAACFAQAAEwAAAAAAAAAA&#10;AAAAAAAAAAAAW0NvbnRlbnRfVHlwZXNdLnhtbFBLAQItABQABgAIAAAAIQBa9CxbvwAAABUBAAAL&#10;AAAAAAAAAAAAAAAAAB8BAABfcmVscy8ucmVsc1BLAQItABQABgAIAAAAIQBBdvzVxQAAANwAAAAP&#10;AAAAAAAAAAAAAAAAAAcCAABkcnMvZG93bnJldi54bWxQSwUGAAAAAAMAAwC3AAAA+QIAAAAA&#10;" fillcolor="#8eaadb [1940]" strokecolor="white [3212]" strokeweight="1pt">
                                  <v:textbox style="layout-flow:vertical;mso-layout-flow-alt:bottom-to-top">
                                    <w:txbxContent>
                                      <w:p w14:paraId="52AEFBEA"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1E031A26" w14:textId="77777777" w:rsidR="005A337A" w:rsidRPr="00E8248B" w:rsidRDefault="005A337A" w:rsidP="005A337A">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v:textbox>
                                </v:rect>
                                <v:rect id="Rectangle 21" o:spid="_x0000_s1148" style="position:absolute;left:42221;top:14221;width:4484;height:9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lOxQAAANwAAAAPAAAAZHJzL2Rvd25yZXYueG1sRI9Ba8JA&#10;FITvgv9heQVvurFSkTQbKYKgp9IolN4e2WcSmn0bd7du2l/fLRQ8DjPzDVNsR9OLGznfWVawXGQg&#10;iGurO24UnE/7+QaED8gae8uk4Js8bMvppMBc28hvdKtCIxKEfY4K2hCGXEpft2TQL+xAnLyLdQZD&#10;kq6R2mFMcNPLxyxbS4Mdp4UWB9q1VH9WX0bB6nzUsdrH5SW+ywN/vF7dz+aq1OxhfHkGEWgM9/B/&#10;+6AVrJ9W8HcmHQFZ/gIAAP//AwBQSwECLQAUAAYACAAAACEA2+H2y+4AAACFAQAAEwAAAAAAAAAA&#10;AAAAAAAAAAAAW0NvbnRlbnRfVHlwZXNdLnhtbFBLAQItABQABgAIAAAAIQBa9CxbvwAAABUBAAAL&#10;AAAAAAAAAAAAAAAAAB8BAABfcmVscy8ucmVsc1BLAQItABQABgAIAAAAIQAuOllOxQAAANwAAAAP&#10;AAAAAAAAAAAAAAAAAAcCAABkcnMvZG93bnJldi54bWxQSwUGAAAAAAMAAwC3AAAA+QIAAAAA&#10;" fillcolor="#8eaadb [1940]" strokecolor="white [3212]" strokeweight="1pt">
                                  <v:textbox style="layout-flow:vertical;mso-layout-flow-alt:bottom-to-top">
                                    <w:txbxContent>
                                      <w:p w14:paraId="6F59B4D0" w14:textId="77777777" w:rsidR="005A337A" w:rsidRPr="00862692" w:rsidRDefault="005A337A" w:rsidP="005A337A">
                                        <w:pPr>
                                          <w:spacing w:after="0" w:line="240" w:lineRule="auto"/>
                                          <w:jc w:val="center"/>
                                          <w:rPr>
                                            <w:rFonts w:cs="Arial"/>
                                            <w:b/>
                                            <w:bCs/>
                                            <w:sz w:val="14"/>
                                            <w:szCs w:val="14"/>
                                          </w:rPr>
                                        </w:pPr>
                                        <w:r w:rsidRPr="00E8248B">
                                          <w:rPr>
                                            <w:rFonts w:cs="Arial"/>
                                            <w:b/>
                                            <w:bCs/>
                                            <w:sz w:val="16"/>
                                            <w:szCs w:val="18"/>
                                          </w:rPr>
                                          <w:t xml:space="preserve">Executive </w:t>
                                        </w:r>
                                        <w:r w:rsidRPr="00862692">
                                          <w:rPr>
                                            <w:rFonts w:cs="Arial"/>
                                            <w:b/>
                                            <w:bCs/>
                                            <w:sz w:val="14"/>
                                            <w:szCs w:val="14"/>
                                          </w:rPr>
                                          <w:t xml:space="preserve">master </w:t>
                                        </w:r>
                                        <w:r w:rsidRPr="00862692">
                                          <w:rPr>
                                            <w:rFonts w:cs="Arial"/>
                                            <w:b/>
                                            <w:bCs/>
                                            <w:color w:val="000000" w:themeColor="text1"/>
                                            <w:sz w:val="14"/>
                                            <w:szCs w:val="14"/>
                                          </w:rPr>
                                          <w:t>(level 8)</w:t>
                                        </w:r>
                                      </w:p>
                                    </w:txbxContent>
                                  </v:textbox>
                                </v:rect>
                                <v:rect id="Rectangle 22" o:spid="_x0000_s1149" style="position:absolute;left:51658;top:1972;width:4459;height:2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E6xQAAANwAAAAPAAAAZHJzL2Rvd25yZXYueG1sRI9BawIx&#10;FITvBf9DeIK3mrVaka1RRBDsqbgVxNtj89xdunlZk9Rs++uNUOhxmJlvmOW6N624kfONZQWTcQaC&#10;uLS64UrB8XP3vADhA7LG1jIp+CEP69XgaYm5tpEPdCtCJRKEfY4K6hC6XEpf1mTQj21HnLyLdQZD&#10;kq6S2mFMcNPKlyybS4MNp4UaO9rWVH4V30bB9PiuY7GLk0s8yT2fP67ud3FVajTsN28gAvXhP/zX&#10;3msF89cZPM6kIyBXdwAAAP//AwBQSwECLQAUAAYACAAAACEA2+H2y+4AAACFAQAAEwAAAAAAAAAA&#10;AAAAAAAAAAAAW0NvbnRlbnRfVHlwZXNdLnhtbFBLAQItABQABgAIAAAAIQBa9CxbvwAAABUBAAAL&#10;AAAAAAAAAAAAAAAAAB8BAABfcmVscy8ucmVsc1BLAQItABQABgAIAAAAIQCh08E6xQAAANwAAAAP&#10;AAAAAAAAAAAAAAAAAAcCAABkcnMvZG93bnJldi54bWxQSwUGAAAAAAMAAwC3AAAA+QIAAAAA&#10;" fillcolor="#8eaadb [1940]" strokecolor="white [3212]" strokeweight="1pt">
                                  <v:textbox style="layout-flow:vertical;mso-layout-flow-alt:bottom-to-top">
                                    <w:txbxContent>
                                      <w:p w14:paraId="7A68F547"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Doctoral studies</w:t>
                                        </w:r>
                                      </w:p>
                                      <w:p w14:paraId="2796944A" w14:textId="77777777" w:rsidR="005A337A" w:rsidRPr="00E8248B" w:rsidRDefault="005A337A" w:rsidP="005A337A">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v:textbox>
                                </v:rect>
                                <v:rect id="Rectangle 23" o:spid="_x0000_s1150" style="position:absolute;left:56420;top:-2375;width:4561;height:2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ShxAAAANwAAAAPAAAAZHJzL2Rvd25yZXYueG1sRI9BawIx&#10;FITvBf9DeAVvNWtFka1RiiDoSboKpbfH5rm7dPOyJqlZ/fWNIHgcZuYbZrHqTSsu5HxjWcF4lIEg&#10;Lq1uuFJwPGze5iB8QNbYWiYFV/KwWg5eFphrG/mLLkWoRIKwz1FBHUKXS+nLmgz6ke2Ik3eyzmBI&#10;0lVSO4wJblr5nmUzabDhtFBjR+uayt/izyiYHHc6Fps4PsVvueWf/dnd5melhq/95weIQH14hh/t&#10;rVYwm07hfiYdAbn8BwAA//8DAFBLAQItABQABgAIAAAAIQDb4fbL7gAAAIUBAAATAAAAAAAAAAAA&#10;AAAAAAAAAABbQ29udGVudF9UeXBlc10ueG1sUEsBAi0AFAAGAAgAAAAhAFr0LFu/AAAAFQEAAAsA&#10;AAAAAAAAAAAAAAAAHwEAAF9yZWxzLy5yZWxzUEsBAi0AFAAGAAgAAAAhAM6fZKHEAAAA3AAAAA8A&#10;AAAAAAAAAAAAAAAABwIAAGRycy9kb3ducmV2LnhtbFBLBQYAAAAAAwADALcAAAD4AgAAAAA=&#10;" fillcolor="#8eaadb [1940]" strokecolor="white [3212]" strokeweight="1pt">
                                  <v:textbox style="layout-flow:vertical;mso-layout-flow-alt:bottom-to-top">
                                    <w:txbxContent>
                                      <w:p w14:paraId="28D71E79" w14:textId="77777777" w:rsidR="005A337A" w:rsidRPr="00E8248B" w:rsidRDefault="005A337A" w:rsidP="005A337A">
                                        <w:pPr>
                                          <w:spacing w:after="0" w:line="240" w:lineRule="auto"/>
                                          <w:jc w:val="center"/>
                                          <w:rPr>
                                            <w:rFonts w:cs="Arial"/>
                                            <w:b/>
                                            <w:bCs/>
                                            <w:sz w:val="16"/>
                                            <w:szCs w:val="18"/>
                                          </w:rPr>
                                        </w:pPr>
                                        <w:r w:rsidRPr="00E8248B">
                                          <w:rPr>
                                            <w:rFonts w:cs="Arial"/>
                                            <w:b/>
                                            <w:bCs/>
                                            <w:sz w:val="16"/>
                                            <w:szCs w:val="18"/>
                                          </w:rPr>
                                          <w:t xml:space="preserve">Long term specialisation </w:t>
                                        </w:r>
                                      </w:p>
                                      <w:p w14:paraId="5FB8CF5D" w14:textId="77777777" w:rsidR="005A337A" w:rsidRPr="00E8248B" w:rsidRDefault="005A337A" w:rsidP="005A337A">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v:textbox>
                                </v:rect>
                                <v:rect id="Rectangle 13" o:spid="_x0000_s1151" style="position:absolute;left:25879;top:42232;width:5982;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JfxAAAANwAAAAPAAAAZHJzL2Rvd25yZXYueG1sRI9BawIx&#10;FITvhf6H8ARvNWuhi2yNIrVFL4KuvfT2SJ67wc3Lsknd9d8bQfA4zMw3zHw5uEZcqAvWs4LpJANB&#10;rL2xXCn4Pf68zUCEiGyw8UwKrhRguXh9mWNhfM8HupSxEgnCoUAFdYxtIWXQNTkME98SJ+/kO4cx&#10;ya6SpsM+wV0j37Mslw4tp4UaW/qqSZ/Lf6eg/zucNuvdyl73OuztenPWTfmt1Hg0rD5BRBriM/xo&#10;b42C/COH+5l0BOTiBgAA//8DAFBLAQItABQABgAIAAAAIQDb4fbL7gAAAIUBAAATAAAAAAAAAAAA&#10;AAAAAAAAAABbQ29udGVudF9UeXBlc10ueG1sUEsBAi0AFAAGAAgAAAAhAFr0LFu/AAAAFQEAAAsA&#10;AAAAAAAAAAAAAAAAHwEAAF9yZWxzLy5yZWxzUEsBAi0AFAAGAAgAAAAhAGAEcl/EAAAA3AAAAA8A&#10;AAAAAAAAAAAAAAAABwIAAGRycy9kb3ducmV2LnhtbFBLBQYAAAAAAwADALcAAAD4AgAAAAA=&#10;" fillcolor="#92d050" strokecolor="white [3212]" strokeweight="1pt">
                                  <v:textbox>
                                    <w:txbxContent>
                                      <w:p w14:paraId="783BB0F1" w14:textId="77777777" w:rsidR="005A337A" w:rsidRPr="00962914" w:rsidRDefault="005A337A" w:rsidP="005A337A">
                                        <w:pPr>
                                          <w:spacing w:after="0" w:line="240" w:lineRule="auto"/>
                                          <w:ind w:right="-173" w:hanging="86"/>
                                          <w:jc w:val="center"/>
                                          <w:rPr>
                                            <w:rFonts w:cs="Arial"/>
                                            <w:b/>
                                            <w:bCs/>
                                            <w:sz w:val="10"/>
                                            <w:szCs w:val="10"/>
                                          </w:rPr>
                                        </w:pPr>
                                        <w:r w:rsidRPr="00962914">
                                          <w:rPr>
                                            <w:rFonts w:cs="Arial"/>
                                            <w:b/>
                                            <w:bCs/>
                                            <w:sz w:val="10"/>
                                            <w:szCs w:val="10"/>
                                          </w:rPr>
                                          <w:t>Pro</w:t>
                                        </w:r>
                                      </w:p>
                                      <w:p w14:paraId="24FFF2B5" w14:textId="77777777" w:rsidR="005A337A" w:rsidRDefault="005A337A" w:rsidP="005A337A">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0A0EC5A0" w14:textId="77777777" w:rsidR="005A337A" w:rsidRPr="00962914" w:rsidRDefault="005A337A" w:rsidP="005A337A">
                                        <w:pPr>
                                          <w:spacing w:after="0" w:line="240" w:lineRule="auto"/>
                                          <w:ind w:right="-173" w:hanging="86"/>
                                          <w:jc w:val="center"/>
                                          <w:rPr>
                                            <w:rFonts w:cs="Arial"/>
                                            <w:b/>
                                            <w:bCs/>
                                            <w:sz w:val="10"/>
                                            <w:szCs w:val="10"/>
                                          </w:rPr>
                                        </w:pPr>
                                        <w:r>
                                          <w:rPr>
                                            <w:rFonts w:cs="Arial"/>
                                            <w:b/>
                                            <w:bCs/>
                                            <w:sz w:val="10"/>
                                            <w:szCs w:val="10"/>
                                          </w:rPr>
                                          <w:t>AQF level 5</w:t>
                                        </w:r>
                                      </w:p>
                                    </w:txbxContent>
                                  </v:textbox>
                                </v:rect>
                              </v:group>
                              <v:shape id="Straight Arrow Connector 24" o:spid="_x0000_s1152" type="#_x0000_t32" style="position:absolute;left:590;top:-1647;width:282;height:84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SkxQAAANwAAAAPAAAAZHJzL2Rvd25yZXYueG1sRI/BasMw&#10;EETvhfyD2EBvtZzQuMaNEpJAcS8hbeIPWKytbWqtjCQnzt9XhUKPw8y8YdbbyfTiSs53lhUskhQE&#10;cW11x42C6vL2lIPwAVljb5kU3MnDdjN7WGOh7Y0/6XoOjYgQ9gUqaEMYCil93ZJBn9iBOHpf1hkM&#10;UbpGaoe3CDe9XKZpJg12HBdaHOjQUv19Ho2CscyqYb9yl9NH+Xw8HctDPrq7Uo/zafcKItAU/sN/&#10;7XetIFu9wO+ZeATk5gcAAP//AwBQSwECLQAUAAYACAAAACEA2+H2y+4AAACFAQAAEwAAAAAAAAAA&#10;AAAAAAAAAAAAW0NvbnRlbnRfVHlwZXNdLnhtbFBLAQItABQABgAIAAAAIQBa9CxbvwAAABUBAAAL&#10;AAAAAAAAAAAAAAAAAB8BAABfcmVscy8ucmVsc1BLAQItABQABgAIAAAAIQA2lwSkxQAAANwAAAAP&#10;AAAAAAAAAAAAAAAAAAcCAABkcnMvZG93bnJldi54bWxQSwUGAAAAAAMAAwC3AAAA+QIAAAAA&#10;" strokecolor="#4472c4 [3204]" strokeweight=".5pt">
                                <v:stroke endarrow="block" joinstyle="miter"/>
                              </v:shape>
                            </v:group>
                            <v:shape id="Cloud 1" o:spid="_x0000_s1153" style="position:absolute;left:5682;top:-357;width:38066;height:2737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hXvQAAANwAAAAPAAAAZHJzL2Rvd25yZXYueG1sRE+9CsIw&#10;EN4F3yGc4GZTRaVUo4ggOrhYXdyO5myrzaU0Uevbm0Fw/Pj+l+vO1OJFrassKxhHMQji3OqKCwWX&#10;826UgHAeWWNtmRR8yMF61e8tMdX2zSd6Zb4QIYRdigpK75tUSpeXZNBFtiEO3M22Bn2AbSF1i+8Q&#10;bmo5ieO5NFhxaCixoW1J+SN7GgXSbXic2KtJ9tP7MTvfprLZHpQaDrrNAoSnzv/FP/dBK5jPwtpw&#10;JhwBufoCAAD//wMAUEsBAi0AFAAGAAgAAAAhANvh9svuAAAAhQEAABMAAAAAAAAAAAAAAAAAAAAA&#10;AFtDb250ZW50X1R5cGVzXS54bWxQSwECLQAUAAYACAAAACEAWvQsW78AAAAVAQAACwAAAAAAAAAA&#10;AAAAAAAfAQAAX3JlbHMvLnJlbHNQSwECLQAUAAYACAAAACEAu3fIV70AAADcAAAADwAAAAAAAAAA&#10;AAAAAAAHAgAAZHJzL2Rvd25yZXYueG1sUEsFBgAAAAADAAMAtwAAAPE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38135 [2409]" strokecolor="#1f3763 [1604]" strokeweight="1pt">
                              <v:stroke joinstyle="miter"/>
                              <v:path arrowok="t" o:connecttype="custom" o:connectlocs="249296,267524;114742,259379;368022,356662;309164,360555;875326,399493;839842,381710;1531315,355149;1517132,374658;1812962,234586;1985658,307515;2220346,156915;2143427,184263;2035804,55453;2039842,68371;1544649,40388;1584065,23915;1176149,48238;1195220,34032;743692,53061;812750,66838;219230,161361;207172,146859" o:connectangles="0,0,0,0,0,0,0,0,0,0,0,0,0,0,0,0,0,0,0,0,0,0"/>
                            </v:shape>
                            <v:rect id="Rectangle 47" o:spid="_x0000_s1154" style="position:absolute;left:5573;top:63623;width:61123;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rxQAAANwAAAAPAAAAZHJzL2Rvd25yZXYueG1sRI9RS8NA&#10;EITfhf6HYwt9s5cW0trYawkBoQo+2PoDltyaC8nthdzaRn+9Jwg+DjPzDbM/Tr5XVxpjG9jAapmB&#10;Iq6Dbbkx8H55un8AFQXZYh+YDHxRhONhdrfHwoYbv9H1LI1KEI4FGnAiQ6F1rB15jMswECfvI4we&#10;Jcmx0XbEW4L7Xq+zbKM9tpwWHA5UOaq786c38Cxd6LLX7fY7d+XLpSqlyqedMYv5VD6CEprkP/zX&#10;PlkDm3wHv2fSEdCHHwAAAP//AwBQSwECLQAUAAYACAAAACEA2+H2y+4AAACFAQAAEwAAAAAAAAAA&#10;AAAAAAAAAAAAW0NvbnRlbnRfVHlwZXNdLnhtbFBLAQItABQABgAIAAAAIQBa9CxbvwAAABUBAAAL&#10;AAAAAAAAAAAAAAAAAB8BAABfcmVscy8ucmVsc1BLAQItABQABgAIAAAAIQCh+YxrxQAAANwAAAAP&#10;AAAAAAAAAAAAAAAAAAcCAABkcnMvZG93bnJldi54bWxQSwUGAAAAAAMAAwC3AAAA+QIAAAAA&#10;" fillcolor="#0c0" strokecolor="white [3212]" strokeweight="1pt">
                              <v:textbox>
                                <w:txbxContent>
                                  <w:p w14:paraId="31EF02F4"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Pre-school education</w:t>
                                    </w:r>
                                  </w:p>
                                  <w:p w14:paraId="39511C8A"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1 to 3 years </w:t>
                                    </w:r>
                                  </w:p>
                                </w:txbxContent>
                              </v:textbox>
                            </v:rect>
                          </v:group>
                          <v:rect id="Rectangle 52" o:spid="_x0000_s1155" style="position:absolute;left:5912;top:54965;width:61100;height: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HnwgAAANwAAAAPAAAAZHJzL2Rvd25yZXYueG1sRE/Pa8Iw&#10;FL4P/B/CE7zITFekuM4o4hDnUZ2D3R7NW9O1eSlNZut/bw4Djx/f7+V6sI24UucrxwpeZgkI4sLp&#10;iksFn+fd8wKED8gaG8ek4EYe1qvR0xJz7Xo+0vUUShFD2OeowITQ5lL6wpBFP3MtceR+XGcxRNiV&#10;UnfYx3DbyDRJMmmx4thgsKWtoaI+/VkF08PvNP163+M+ndev/QVN/X05KjUZD5s3EIGG8BD/uz+0&#10;giyL8+OZeATk6g4AAP//AwBQSwECLQAUAAYACAAAACEA2+H2y+4AAACFAQAAEwAAAAAAAAAAAAAA&#10;AAAAAAAAW0NvbnRlbnRfVHlwZXNdLnhtbFBLAQItABQABgAIAAAAIQBa9CxbvwAAABUBAAALAAAA&#10;AAAAAAAAAAAAAB8BAABfcmVscy8ucmVsc1BLAQItABQABgAIAAAAIQAHCMHnwgAAANwAAAAPAAAA&#10;AAAAAAAAAAAAAAcCAABkcnMvZG93bnJldi54bWxQSwUGAAAAAAMAAwC3AAAA9gIAAAAA&#10;" fillcolor="#c45911 [2405]" strokecolor="white [3212]" strokeweight="1pt">
                            <v:textbox>
                              <w:txbxContent>
                                <w:p w14:paraId="3416280A" w14:textId="77777777" w:rsidR="005A337A" w:rsidRPr="00E8248B" w:rsidRDefault="005A337A" w:rsidP="005A337A">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510AD495" w14:textId="77777777" w:rsidR="005A337A" w:rsidRPr="00E8248B" w:rsidRDefault="005A337A" w:rsidP="005A337A">
                                  <w:pPr>
                                    <w:spacing w:after="0" w:line="240" w:lineRule="auto"/>
                                    <w:jc w:val="center"/>
                                    <w:rPr>
                                      <w:rFonts w:cs="Arial"/>
                                      <w:b/>
                                      <w:bCs/>
                                      <w:sz w:val="20"/>
                                      <w:szCs w:val="20"/>
                                    </w:rPr>
                                  </w:pPr>
                                  <w:r w:rsidRPr="00E8248B">
                                    <w:rPr>
                                      <w:rFonts w:cs="Arial"/>
                                      <w:b/>
                                      <w:bCs/>
                                      <w:sz w:val="20"/>
                                      <w:szCs w:val="20"/>
                                    </w:rPr>
                                    <w:t xml:space="preserve">5 years </w:t>
                                  </w:r>
                                </w:p>
                              </w:txbxContent>
                            </v:textbox>
                          </v:rect>
                        </v:group>
                        <v:line id="Straight Connector 56" o:spid="_x0000_s1156" style="position:absolute;flip:x;visibility:visible;mso-wrap-style:square" from="5149,26871" to="44625,2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ygxQAAANwAAAAPAAAAZHJzL2Rvd25yZXYueG1sRI9Li8JA&#10;EITvgv9haMGbTvQQNOso4gNEQfCBe20yvUnWTE/IjBr99Y6wsMeiqr6iJrPGlOJOtSssKxj0IxDE&#10;qdUFZwrOp3VvBMJ5ZI2lZVLwJAezabs1wUTbBx/ofvSZCBB2CSrIva8SKV2ak0HXtxVx8H5sbdAH&#10;WWdS1/gIcFPKYRTF0mDBYSHHihY5pdfjzShYb19u912NzSoeLReHy/J3P5YnpbqdZv4FwlPj/8N/&#10;7Y1WEMcD+JwJR0BO3wAAAP//AwBQSwECLQAUAAYACAAAACEA2+H2y+4AAACFAQAAEwAAAAAAAAAA&#10;AAAAAAAAAAAAW0NvbnRlbnRfVHlwZXNdLnhtbFBLAQItABQABgAIAAAAIQBa9CxbvwAAABUBAAAL&#10;AAAAAAAAAAAAAAAAAB8BAABfcmVscy8ucmVsc1BLAQItABQABgAIAAAAIQBpXdygxQAAANwAAAAP&#10;AAAAAAAAAAAAAAAAAAcCAABkcnMvZG93bnJldi54bWxQSwUGAAAAAAMAAwC3AAAA+QIAAAAA&#10;" strokecolor="#4472c4 [3204]" strokeweight=".5pt">
                          <v:stroke dashstyle="dash" joinstyle="miter"/>
                        </v:line>
                      </v:group>
                    </v:group>
                  </v:group>
                  <v:group id="Group 662" o:spid="_x0000_s1157" style="position:absolute;left:1270;top:3365;width:60972;height:32480" coordsize="60972,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line id="Straight Connector 59" o:spid="_x0000_s1158" style="position:absolute;flip:x y;visibility:visible;mso-wrap-style:square" from="4572,7620" to="53950,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JuxAAAANwAAAAPAAAAZHJzL2Rvd25yZXYueG1sRI9fa8Iw&#10;FMXfhX2HcAVfZKZOKFs1yhAGPoyJuu352lzb0uamJlHrtzeC4OPh/PlxZovONOJMzleWFYxHCQji&#10;3OqKCwW/u6/XdxA+IGtsLJOCK3lYzF96M8y0vfCGzttQiDjCPkMFZQhtJqXPSzLoR7Yljt7BOoMh&#10;SldI7fASx00j35IklQYrjoQSW1qWlNfbk4nc49Wt6+LjkOB+71b/9d/P93Cs1KDffU5BBOrCM/xo&#10;r7SCNJ3A/Uw8AnJ+AwAA//8DAFBLAQItABQABgAIAAAAIQDb4fbL7gAAAIUBAAATAAAAAAAAAAAA&#10;AAAAAAAAAABbQ29udGVudF9UeXBlc10ueG1sUEsBAi0AFAAGAAgAAAAhAFr0LFu/AAAAFQEAAAsA&#10;AAAAAAAAAAAAAAAAHwEAAF9yZWxzLy5yZWxzUEsBAi0AFAAGAAgAAAAhAPqMcm7EAAAA3AAAAA8A&#10;AAAAAAAAAAAAAAAABwIAAGRycy9kb3ducmV2LnhtbFBLBQYAAAAAAwADALcAAAD4AgAAAAA=&#10;" strokecolor="#4472c4 [3204]" strokeweight=".5pt">
                      <v:stroke dashstyle="dash" joinstyle="miter"/>
                    </v:line>
                    <v:shape id="Text Box 55" o:spid="_x0000_s1159" type="#_x0000_t202" style="position:absolute;left:508;top:20320;width:446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4xwAAANwAAAAPAAAAZHJzL2Rvd25yZXYueG1sRI9Ba8JA&#10;FITvQv/D8gpepG6qNS3RVURqK940bcXbI/tMQrNvQ3abpP/eLRQ8DjPzDbNY9aYSLTWutKzgcRyB&#10;IM6sLjlX8JFuH15AOI+ssbJMCn7JwWp5N1hgom3HB2qPPhcBwi5BBYX3dSKlywoy6Ma2Jg7exTYG&#10;fZBNLnWDXYCbSk6iKJYGSw4LBda0KSj7Pv4YBedRftq7/u2zm86m9et7mz5/6VSp4X2/noPw1Ptb&#10;+L+90wri+An+zoQjIJdXAAAA//8DAFBLAQItABQABgAIAAAAIQDb4fbL7gAAAIUBAAATAAAAAAAA&#10;AAAAAAAAAAAAAABbQ29udGVudF9UeXBlc10ueG1sUEsBAi0AFAAGAAgAAAAhAFr0LFu/AAAAFQEA&#10;AAsAAAAAAAAAAAAAAAAAHwEAAF9yZWxzLy5yZWxzUEsBAi0AFAAGAAgAAAAhAIV+ETjHAAAA3AAA&#10;AA8AAAAAAAAAAAAAAAAABwIAAGRycy9kb3ducmV2LnhtbFBLBQYAAAAAAwADALcAAAD7AgAAAAA=&#10;" fillcolor="white [3201]" stroked="f" strokeweight=".5pt">
                      <v:textbox>
                        <w:txbxContent>
                          <w:p w14:paraId="7ECDC4AE" w14:textId="77777777" w:rsidR="005A337A" w:rsidRPr="002C1A31" w:rsidRDefault="005A337A" w:rsidP="005A337A">
                            <w:pPr>
                              <w:jc w:val="center"/>
                              <w:rPr>
                                <w:b/>
                                <w:bCs/>
                                <w:sz w:val="20"/>
                                <w:lang w:val="en-US"/>
                              </w:rPr>
                            </w:pPr>
                            <w:r>
                              <w:rPr>
                                <w:b/>
                                <w:bCs/>
                                <w:sz w:val="20"/>
                                <w:lang w:val="en-US"/>
                              </w:rPr>
                              <w:t>22</w:t>
                            </w:r>
                          </w:p>
                        </w:txbxContent>
                      </v:textbox>
                    </v:shape>
                    <v:line id="Straight Connector 56" o:spid="_x0000_s1160" style="position:absolute;flip:x;visibility:visible;mso-wrap-style:square" from="4826,21844" to="40857,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qjxQAAANwAAAAPAAAAZHJzL2Rvd25yZXYueG1sRI9bi8Iw&#10;FITfBf9DOIJvmipYtGsU8QLiwoIX3NdDc2yrzUlpolZ//WZhYR+HmfmGmc4bU4oH1a6wrGDQj0AQ&#10;p1YXnCk4HTe9MQjnkTWWlknBixzMZ+3WFBNtn7ynx8FnIkDYJagg975KpHRpTgZd31bEwbvY2qAP&#10;ss6krvEZ4KaUwyiKpcGCw0KOFS1zSm+Hu1Gw2b3d53c1Met4vFruz6vr10Qelep2msUHCE+N/w//&#10;tbdaQRyP4PdMOAJy9gMAAP//AwBQSwECLQAUAAYACAAAACEA2+H2y+4AAACFAQAAEwAAAAAAAAAA&#10;AAAAAAAAAAAAW0NvbnRlbnRfVHlwZXNdLnhtbFBLAQItABQABgAIAAAAIQBa9CxbvwAAABUBAAAL&#10;AAAAAAAAAAAAAAAAAB8BAABfcmVscy8ucmVsc1BLAQItABQABgAIAAAAIQAWZtqjxQAAANwAAAAP&#10;AAAAAAAAAAAAAAAAAAcCAABkcnMvZG93bnJldi54bWxQSwUGAAAAAAMAAwC3AAAA+QIAAAAA&#10;" strokecolor="#4472c4 [3204]" strokeweight=".5pt">
                      <v:stroke dashstyle="dash" joinstyle="miter"/>
                    </v:line>
                    <v:line id="Straight Connector 59" o:spid="_x0000_s1161" style="position:absolute;flip:x y;visibility:visible;mso-wrap-style:square" from="5080,1270" to="55067,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2xAAAANwAAAAPAAAAZHJzL2Rvd25yZXYueG1sRI/NisIw&#10;FIX3gu8Q7oAb0VQXxalGGYQBF6KMzsz62lzb0uamk0Stbz8RBJeH8/NxFqvONOJKzleWFUzGCQji&#10;3OqKCwXfx8/RDIQPyBoby6TgTh5Wy35vgZm2N/6i6yEUIo6wz1BBGUKbSenzkgz6sW2Jo3e2zmCI&#10;0hVSO7zFcdPIaZKk0mDFkVBiS+uS8vpwMZH7d3f7ung/J3g6uc1v/bPbDidKDd66jzmIQF14hZ/t&#10;jVaQpik8zsQjIJf/AAAA//8DAFBLAQItABQABgAIAAAAIQDb4fbL7gAAAIUBAAATAAAAAAAAAAAA&#10;AAAAAAAAAABbQ29udGVudF9UeXBlc10ueG1sUEsBAi0AFAAGAAgAAAAhAFr0LFu/AAAAFQEAAAsA&#10;AAAAAAAAAAAAAAAAHwEAAF9yZWxzLy5yZWxzUEsBAi0AFAAGAAgAAAAhAOr70fbEAAAA3AAAAA8A&#10;AAAAAAAAAAAAAAAABwIAAGRycy9kb3ducmV2LnhtbFBLBQYAAAAAAwADALcAAAD4AgAAAAA=&#10;" strokecolor="#4472c4 [3204]" strokeweight=".5pt">
                      <v:stroke dashstyle="dash" joinstyle="miter"/>
                    </v:line>
                    <v:shape id="Text Box 79" o:spid="_x0000_s1162" type="#_x0000_t202" style="position:absolute;width:483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9PxgAAANwAAAAPAAAAZHJzL2Rvd25yZXYueG1sRI9Ba8JA&#10;FITvgv9heQUvUjdVjCW6Sim1Ld40reLtkX1Ngtm3Ibsm6b/vFgSPw8x8w6w2valES40rLSt4mkQg&#10;iDOrS84VfKXbx2cQziNrrCyTgl9ysFkPBytMtO14T+3B5yJA2CWooPC+TqR0WUEG3cTWxMH7sY1B&#10;H2STS91gF+CmktMoiqXBksNCgTW9FpRdDlej4DzOTzvXv393s/msfvto08VRp0qNHvqXJQhPvb+H&#10;b+1PrSCOF/B/JhwBuf4DAAD//wMAUEsBAi0AFAAGAAgAAAAhANvh9svuAAAAhQEAABMAAAAAAAAA&#10;AAAAAAAAAAAAAFtDb250ZW50X1R5cGVzXS54bWxQSwECLQAUAAYACAAAACEAWvQsW78AAAAVAQAA&#10;CwAAAAAAAAAAAAAAAAAfAQAAX3JlbHMvLnJlbHNQSwECLQAUAAYACAAAACEAdayPT8YAAADcAAAA&#10;DwAAAAAAAAAAAAAAAAAHAgAAZHJzL2Rvd25yZXYueG1sUEsFBgAAAAADAAMAtwAAAPoCAAAAAA==&#10;" fillcolor="white [3201]" stroked="f" strokeweight=".5pt">
                      <v:textbox>
                        <w:txbxContent>
                          <w:p w14:paraId="7A7D5E03" w14:textId="77777777" w:rsidR="005A337A" w:rsidRPr="002C1A31" w:rsidRDefault="005A337A" w:rsidP="005A337A">
                            <w:pPr>
                              <w:jc w:val="center"/>
                              <w:rPr>
                                <w:b/>
                                <w:bCs/>
                                <w:sz w:val="20"/>
                                <w:lang w:val="en-US"/>
                              </w:rPr>
                            </w:pPr>
                            <w:r w:rsidRPr="002C1A31">
                              <w:rPr>
                                <w:b/>
                                <w:bCs/>
                                <w:sz w:val="20"/>
                                <w:lang w:val="en-US"/>
                              </w:rPr>
                              <w:t>2</w:t>
                            </w:r>
                            <w:r>
                              <w:rPr>
                                <w:b/>
                                <w:bCs/>
                                <w:sz w:val="20"/>
                                <w:lang w:val="en-US"/>
                              </w:rPr>
                              <w:t>8</w:t>
                            </w:r>
                          </w:p>
                        </w:txbxContent>
                      </v:textbox>
                    </v:shape>
                    <v:oval id="Oval 70" o:spid="_x0000_s1163" style="position:absolute;left:33782;top:1270;width:11254;height:1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iowwAAANwAAAAPAAAAZHJzL2Rvd25yZXYueG1sRE/Pa8Iw&#10;FL4P/B/CE7zN1B26WU1LGasI2w66iddH82yDzUtpMlv/++Uw2PHj+70tJtuJGw3eOFawWiYgiGun&#10;DTcKvr+qxxcQPiBr7ByTgjt5KPLZwxYz7UY+0O0YGhFD2GeooA2hz6T0dUsW/dL1xJG7uMFiiHBo&#10;pB5wjOG2k09JkkqLhmNDiz29tlRfjz9WQTh9HtL127mq359PpryYZpd8jEot5lO5ARFoCv/iP/de&#10;K0jTuDaeiUdA5r8AAAD//wMAUEsBAi0AFAAGAAgAAAAhANvh9svuAAAAhQEAABMAAAAAAAAAAAAA&#10;AAAAAAAAAFtDb250ZW50X1R5cGVzXS54bWxQSwECLQAUAAYACAAAACEAWvQsW78AAAAVAQAACwAA&#10;AAAAAAAAAAAAAAAfAQAAX3JlbHMvLnJlbHNQSwECLQAUAAYACAAAACEA24gIqMMAAADcAAAADwAA&#10;AAAAAAAAAAAAAAAHAgAAZHJzL2Rvd25yZXYueG1sUEsFBgAAAAADAAMAtwAAAPcCAAAAAA==&#10;" fillcolor="#92d050" stroked="f" strokeweight="1pt">
                      <v:stroke joinstyle="miter"/>
                    </v:oval>
                    <v:oval id="Oval 71" o:spid="_x0000_s1164" style="position:absolute;left:10668;top:13462;width:19419;height:1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NMxAAAANwAAAAPAAAAZHJzL2Rvd25yZXYueG1sRI9Bi8Iw&#10;FITvwv6H8Ba8iKbuIazVKCIIwqJg9eLt2TzbYvNSmmjrvzcLC3scZr4ZZrHqbS2e1PrKsYbpJAFB&#10;nDtTcaHhfNqOv0H4gGywdkwaXuRhtfwYLDA1ruMjPbNQiFjCPkUNZQhNKqXPS7LoJ64hjt7NtRZD&#10;lG0hTYtdLLe1/EoSJS1WHBdKbGhTUn7PHlaD+rm+jofZ3ie3UdUpmV1OanfRevjZr+cgAvXhP/xH&#10;70zk1Ax+z8QjIJdvAAAA//8DAFBLAQItABQABgAIAAAAIQDb4fbL7gAAAIUBAAATAAAAAAAAAAAA&#10;AAAAAAAAAABbQ29udGVudF9UeXBlc10ueG1sUEsBAi0AFAAGAAgAAAAhAFr0LFu/AAAAFQEAAAsA&#10;AAAAAAAAAAAAAAAAHwEAAF9yZWxzLy5yZWxzUEsBAi0AFAAGAAgAAAAhAMpJE0zEAAAA3AAAAA8A&#10;AAAAAAAAAAAAAAAABwIAAGRycy9kb3ducmV2LnhtbFBLBQYAAAAAAwADALcAAAD4AgAAAAA=&#10;" fillcolor="#c45911 [2405]" stroked="f"/>
                    <v:oval id="Oval 69" o:spid="_x0000_s1165" style="position:absolute;left:19050;top:4318;width:22206;height:2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3RwwAAANwAAAAPAAAAZHJzL2Rvd25yZXYueG1sRE9Na8JA&#10;EL0L/Q/LFLwEs7Fg1DSbUISWUk+mLfQ4ZqdJaHY2ZFeN/949FDw+3ndeTqYXZxpdZ1nBMk5AENdW&#10;d9wo+Pp8XWxAOI+ssbdMCq7koCweZjlm2l74QOfKNyKEsMtQQev9kEnp6pYMutgOxIH7taNBH+DY&#10;SD3iJYSbXj4lSSoNdhwaWhxo11L9V52MgujjaK81/6R99NbtV98H2moXKTV/nF6eQXia/F38737X&#10;CtJ1mB/OhCMgixsAAAD//wMAUEsBAi0AFAAGAAgAAAAhANvh9svuAAAAhQEAABMAAAAAAAAAAAAA&#10;AAAAAAAAAFtDb250ZW50X1R5cGVzXS54bWxQSwECLQAUAAYACAAAACEAWvQsW78AAAAVAQAACwAA&#10;AAAAAAAAAAAAAAAfAQAAX3JlbHMvLnJlbHNQSwECLQAUAAYACAAAACEArXz90cMAAADcAAAADwAA&#10;AAAAAAAAAAAAAAAHAgAAZHJzL2Rvd25yZXYueG1sUEsFBgAAAAADAAMAtwAAAPcCAAAAAA==&#10;" fillcolor="#8eaadb [1940]" stroked="f" strokeweight="1pt">
                      <v:stroke joinstyle="miter"/>
                    </v:oval>
                    <v:shape id="Text Box 141" o:spid="_x0000_s1166" type="#_x0000_t202" style="position:absolute;left:14224;top:8636;width:19641;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GAxwAAANwAAAAPAAAAZHJzL2Rvd25yZXYueG1sRI9Ba8JA&#10;FITvhf6H5Qm91U2EakhdQwgES2kPWi+9vWafSTD7Ns2umvrr3YLgcZiZb5hlNppOnGhwrWUF8TQC&#10;QVxZ3XKtYPdVPicgnEfW2FkmBX/kIFs9Piwx1fbMGzptfS0ChF2KChrv+1RKVzVk0E1tTxy8vR0M&#10;+iCHWuoBzwFuOjmLork02HJYaLCnoqHqsD0aBe9F+Ymbn5lJLl2x/tjn/e/u+0Wpp8mYv4LwNPp7&#10;+NZ+0wrmixj+z4QjIFdXAAAA//8DAFBLAQItABQABgAIAAAAIQDb4fbL7gAAAIUBAAATAAAAAAAA&#10;AAAAAAAAAAAAAABbQ29udGVudF9UeXBlc10ueG1sUEsBAi0AFAAGAAgAAAAhAFr0LFu/AAAAFQEA&#10;AAsAAAAAAAAAAAAAAAAAHwEAAF9yZWxzLy5yZWxzUEsBAi0AFAAGAAgAAAAhAJ50EYDHAAAA3AAA&#10;AA8AAAAAAAAAAAAAAAAABwIAAGRycy9kb3ducmV2LnhtbFBLBQYAAAAAAwADALcAAAD7AgAAAAA=&#10;" filled="f" stroked="f" strokeweight=".5pt">
                      <v:textbox>
                        <w:txbxContent>
                          <w:p w14:paraId="4B0142A5" w14:textId="77777777" w:rsidR="005A337A" w:rsidRPr="005E0A7C" w:rsidRDefault="005A337A" w:rsidP="005A337A">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v:textbox>
                    </v:shape>
                    <v:line id="Straight Connector 76" o:spid="_x0000_s1167" style="position:absolute;flip:x;visibility:visible;mso-wrap-style:square" from="5080,29210" to="36516,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QKxQAAANwAAAAPAAAAZHJzL2Rvd25yZXYueG1sRI9Pi8Iw&#10;FMTvgt8hPMGbpuuhq9Uoi39AVhDURa+P5tlWm5fSRO3upzeCsMdhZn7DTGaNKcWdaldYVvDRj0AQ&#10;p1YXnCn4Oax6QxDOI2ssLZOCX3Iwm7ZbE0y0ffCO7nufiQBhl6CC3PsqkdKlORl0fVsRB+9sa4M+&#10;yDqTusZHgJtSDqIolgYLDgs5VjTPKb3ub0bB6vvPbU7VyCzj4WK+Oy4u25E8KNXtNF9jEJ4a/x9+&#10;t9daQfw5gNeZcATk9AkAAP//AwBQSwECLQAUAAYACAAAACEA2+H2y+4AAACFAQAAEwAAAAAAAAAA&#10;AAAAAAAAAAAAW0NvbnRlbnRfVHlwZXNdLnhtbFBLAQItABQABgAIAAAAIQBa9CxbvwAAABUBAAAL&#10;AAAAAAAAAAAAAAAAAB8BAABfcmVscy8ucmVsc1BLAQItABQABgAIAAAAIQAcVtQKxQAAANwAAAAP&#10;AAAAAAAAAAAAAAAAAAcCAABkcnMvZG93bnJldi54bWxQSwUGAAAAAAMAAwC3AAAA+QIAAAAA&#10;" strokecolor="#4472c4 [3204]" strokeweight=".5pt">
                      <v:stroke dashstyle="dash" joinstyle="miter"/>
                    </v:line>
                    <v:rect id="Rectangle 82" o:spid="_x0000_s1168" style="position:absolute;left:50292;top:7874;width:4252;height:9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UuxAAAANwAAAAPAAAAZHJzL2Rvd25yZXYueG1sRI9BawIx&#10;FITvBf9DeIK3mrWCldUoIgh6Km6F0ttj89xd3LysSWq2/fWNIHgcZuYbZrnuTStu5HxjWcFknIEg&#10;Lq1uuFJw+ty9zkH4gKyxtUwKfsnDejV4WWKubeQj3YpQiQRhn6OCOoQul9KXNRn0Y9sRJ+9sncGQ&#10;pKukdhgT3LTyLctm0mDDaaHGjrY1lZfixyiYng46Frs4Occvuefvj6v7m1+VGg37zQJEoD48w4/2&#10;XiuYvU/hfiYdAbn6BwAA//8DAFBLAQItABQABgAIAAAAIQDb4fbL7gAAAIUBAAATAAAAAAAAAAAA&#10;AAAAAAAAAABbQ29udGVudF9UeXBlc10ueG1sUEsBAi0AFAAGAAgAAAAhAFr0LFu/AAAAFQEAAAsA&#10;AAAAAAAAAAAAAAAAHwEAAF9yZWxzLy5yZWxzUEsBAi0AFAAGAAgAAAAhAGWPBS7EAAAA3AAAAA8A&#10;AAAAAAAAAAAAAAAABwIAAGRycy9kb3ducmV2LnhtbFBLBQYAAAAAAwADALcAAAD4AgAAAAA=&#10;" fillcolor="#8eaadb [1940]" strokecolor="white [3212]" strokeweight="1pt">
                      <v:textbox style="layout-flow:vertical;mso-layout-flow-alt:bottom-to-top">
                        <w:txbxContent>
                          <w:p w14:paraId="1C541814" w14:textId="77777777" w:rsidR="005A337A" w:rsidRDefault="005A337A" w:rsidP="005A337A">
                            <w:pPr>
                              <w:spacing w:after="0" w:line="240" w:lineRule="auto"/>
                              <w:jc w:val="center"/>
                              <w:rPr>
                                <w:rFonts w:cs="Arial"/>
                                <w:b/>
                                <w:bCs/>
                                <w:sz w:val="16"/>
                                <w:szCs w:val="18"/>
                              </w:rPr>
                            </w:pPr>
                            <w:r>
                              <w:rPr>
                                <w:rFonts w:cs="Arial"/>
                                <w:b/>
                                <w:bCs/>
                                <w:sz w:val="16"/>
                                <w:szCs w:val="18"/>
                              </w:rPr>
                              <w:t xml:space="preserve">Long-term spec </w:t>
                            </w:r>
                          </w:p>
                          <w:p w14:paraId="612C8364" w14:textId="77777777" w:rsidR="005A337A" w:rsidRPr="00E8248B" w:rsidRDefault="005A337A" w:rsidP="005A337A">
                            <w:pPr>
                              <w:spacing w:after="0" w:line="240" w:lineRule="auto"/>
                              <w:jc w:val="center"/>
                              <w:rPr>
                                <w:rFonts w:cs="Arial"/>
                                <w:b/>
                                <w:bCs/>
                                <w:sz w:val="18"/>
                                <w:szCs w:val="18"/>
                              </w:rPr>
                            </w:pPr>
                            <w:r>
                              <w:rPr>
                                <w:rFonts w:cs="Arial"/>
                                <w:b/>
                                <w:bCs/>
                                <w:sz w:val="16"/>
                                <w:szCs w:val="18"/>
                              </w:rPr>
                              <w:t>3 years (level 8)</w:t>
                            </w:r>
                          </w:p>
                        </w:txbxContent>
                      </v:textbox>
                    </v:rect>
                    <v:shape id="Text Box 80" o:spid="_x0000_s1169" type="#_x0000_t202" style="position:absolute;left:762;top:3556;width:348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flxwAAANwAAAAPAAAAZHJzL2Rvd25yZXYueG1sRI9Pa8JA&#10;FMTvQr/D8gpepG6qVkvqKqX4D2812tLbI/uahGbfhuyaxG/vCkKPw8z8hpkvO1OKhmpXWFbwPIxA&#10;EKdWF5wpOCbrp1cQziNrLC2Tggs5WC4eenOMtW35k5qDz0SAsItRQe59FUvp0pwMuqGtiIP3a2uD&#10;Psg6k7rGNsBNKUdRNJUGCw4LOVb0kVP6dzgbBT+D7Hvvus2pHb+Mq9W2SWZfOlGq/9i9v4Hw1Pn/&#10;8L290wqmswnczoQjIBdXAAAA//8DAFBLAQItABQABgAIAAAAIQDb4fbL7gAAAIUBAAATAAAAAAAA&#10;AAAAAAAAAAAAAABbQ29udGVudF9UeXBlc10ueG1sUEsBAi0AFAAGAAgAAAAhAFr0LFu/AAAAFQEA&#10;AAsAAAAAAAAAAAAAAAAAHwEAAF9yZWxzLy5yZWxzUEsBAi0AFAAGAAgAAAAhAACnh+XHAAAA3AAA&#10;AA8AAAAAAAAAAAAAAAAABwIAAGRycy9kb3ducmV2LnhtbFBLBQYAAAAAAwADALcAAAD7AgAAAAA=&#10;" fillcolor="white [3201]" stroked="f" strokeweight=".5pt">
                      <v:textbox>
                        <w:txbxContent>
                          <w:p w14:paraId="7EC2B814" w14:textId="77777777" w:rsidR="005A337A" w:rsidRPr="002C1A31" w:rsidRDefault="005A337A" w:rsidP="005A337A">
                            <w:pPr>
                              <w:jc w:val="center"/>
                              <w:rPr>
                                <w:b/>
                                <w:bCs/>
                                <w:sz w:val="20"/>
                                <w:lang w:val="en-US"/>
                              </w:rPr>
                            </w:pPr>
                            <w:r w:rsidRPr="002C1A31">
                              <w:rPr>
                                <w:b/>
                                <w:bCs/>
                                <w:sz w:val="20"/>
                                <w:lang w:val="en-US"/>
                              </w:rPr>
                              <w:t>2</w:t>
                            </w:r>
                            <w:r>
                              <w:rPr>
                                <w:b/>
                                <w:bCs/>
                                <w:sz w:val="20"/>
                                <w:lang w:val="en-US"/>
                              </w:rPr>
                              <w:t>7</w:t>
                            </w:r>
                          </w:p>
                        </w:txbxContent>
                      </v:textbox>
                    </v:shape>
                    <v:shape id="Straight Arrow Connector 675" o:spid="_x0000_s1170" type="#_x0000_t32" style="position:absolute;left:31432;top:26860;width:76;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r+xwAAANwAAAAPAAAAZHJzL2Rvd25yZXYueG1sRI/dasJA&#10;FITvhb7DcgreiG4U/CF1lVZQRGhpo1C8O2RPk9Ds2ZjdxPj2rlDo5TAz3zDLdWdK0VLtCssKxqMI&#10;BHFqdcGZgtNxO1yAcB5ZY2mZFNzIwXr11FtirO2Vv6hNfCYChF2MCnLvq1hKl+Zk0I1sRRy8H1sb&#10;9EHWmdQ1XgPclHISRTNpsOCwkGNFm5zS36QxCubj983nNmk+sDns3r59e74M0rNS/efu9QWEp87/&#10;h//ae61gNp/C40w4AnJ1BwAA//8DAFBLAQItABQABgAIAAAAIQDb4fbL7gAAAIUBAAATAAAAAAAA&#10;AAAAAAAAAAAAAABbQ29udGVudF9UeXBlc10ueG1sUEsBAi0AFAAGAAgAAAAhAFr0LFu/AAAAFQEA&#10;AAsAAAAAAAAAAAAAAAAAHwEAAF9yZWxzLy5yZWxzUEsBAi0AFAAGAAgAAAAhAE4Xqv7HAAAA3AAA&#10;AA8AAAAAAAAAAAAAAAAABwIAAGRycy9kb3ducmV2LnhtbFBLBQYAAAAAAwADALcAAAD7AgAAAAA=&#10;" strokecolor="#538135 [2409]" strokeweight="2.25pt">
                      <v:stroke endarrow="block" joinstyle="miter"/>
                    </v:shape>
                    <v:shape id="Straight Arrow Connector 676" o:spid="_x0000_s1171" type="#_x0000_t32" style="position:absolute;left:20764;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HCxgAAANwAAAAPAAAAZHJzL2Rvd25yZXYueG1sRI9Pa8JA&#10;FMTvBb/D8gq9FN1YNJXoKmIxeBCh/gGPj+wzG5p9G7Jbjd/eFQo9DjPzG2a26GwtrtT6yrGC4SAB&#10;QVw4XXGp4HhY9ycgfEDWWDsmBXfysJj3XmaYaXfjb7ruQykihH2GCkwITSalLwxZ9APXEEfv4lqL&#10;Icq2lLrFW4TbWn4kSSotVhwXDDa0MlT87H+tglW+acxxOd5228Poy59y+74750q9vXbLKYhAXfgP&#10;/7U3WkH6mcLzTDwCcv4AAAD//wMAUEsBAi0AFAAGAAgAAAAhANvh9svuAAAAhQEAABMAAAAAAAAA&#10;AAAAAAAAAAAAAFtDb250ZW50X1R5cGVzXS54bWxQSwECLQAUAAYACAAAACEAWvQsW78AAAAVAQAA&#10;CwAAAAAAAAAAAAAAAAAfAQAAX3JlbHMvLnJlbHNQSwECLQAUAAYACAAAACEAlPBhwsYAAADcAAAA&#10;DwAAAAAAAAAAAAAAAAAHAgAAZHJzL2Rvd25yZXYueG1sUEsFBgAAAAADAAMAtwAAAPoCAAAAAA==&#10;" strokecolor="#538135 [2409]" strokeweight="2.25pt">
                      <v:stroke endarrow="block" joinstyle="miter"/>
                    </v:shape>
                    <v:shape id="Straight Arrow Connector 677" o:spid="_x0000_s1172" type="#_x0000_t32" style="position:absolute;left:8572;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RZxgAAANwAAAAPAAAAZHJzL2Rvd25yZXYueG1sRI9Pa8JA&#10;FMTvQr/D8gpeRDeVNpboKqI0eJBC/QM9PrLPbGj2bciuGr+9WxA8DjPzG2a26GwtLtT6yrGCt1EC&#10;grhwuuJSwWH/NfwE4QOyxtoxKbiRh8X8pTfDTLsr/9BlF0oRIewzVGBCaDIpfWHIoh+5hjh6J9da&#10;DFG2pdQtXiPc1nKcJKm0WHFcMNjQylDxtztbBat805jD8mPbbffva3/M7eD7N1eq/9otpyACdeEZ&#10;frQ3WkE6mcD/mXgE5PwOAAD//wMAUEsBAi0AFAAGAAgAAAAhANvh9svuAAAAhQEAABMAAAAAAAAA&#10;AAAAAAAAAAAAAFtDb250ZW50X1R5cGVzXS54bWxQSwECLQAUAAYACAAAACEAWvQsW78AAAAVAQAA&#10;CwAAAAAAAAAAAAAAAAAfAQAAX3JlbHMvLnJlbHNQSwECLQAUAAYACAAAACEA+7zEWcYAAADcAAAA&#10;DwAAAAAAAAAAAAAAAAAHAgAAZHJzL2Rvd25yZXYueG1sUEsFBgAAAAADAAMAtwAAAPoCAAAAAA==&#10;" strokecolor="#538135 [2409]" strokeweight="2.25pt">
                      <v:stroke endarrow="block" joinstyle="miter"/>
                    </v:shape>
                    <v:shape id="Straight Arrow Connector 678" o:spid="_x0000_s1173" type="#_x0000_t32" style="position:absolute;left:33718;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fLwgAAANwAAAAPAAAAZHJzL2Rvd25yZXYueG1sRE/daoMw&#10;FL4f7B3CGexmzNgJ7bBNixXGymDF2j7AwZyq1JyIydS9fXMx2OXH97/ZzaYTIw2utaxgEcUgiCur&#10;W64VXM4fr+8gnEfW2FkmBb/kYLd9fNhgqu3EJxpLX4sQwi5FBY33fSqlqxoy6CLbEwfuageDPsCh&#10;lnrAKYSbTr7F8VIabDk0NNhT3lB1K3+Mgv3n91yQPOadS2T5Mn0VtyLJlHp+mrM1CE+z/xf/uQ9a&#10;wXIV1oYz4QjI7R0AAP//AwBQSwECLQAUAAYACAAAACEA2+H2y+4AAACFAQAAEwAAAAAAAAAAAAAA&#10;AAAAAAAAW0NvbnRlbnRfVHlwZXNdLnhtbFBLAQItABQABgAIAAAAIQBa9CxbvwAAABUBAAALAAAA&#10;AAAAAAAAAAAAAB8BAABfcmVscy8ucmVsc1BLAQItABQABgAIAAAAIQAiHRfLwgAAANwAAAAPAAAA&#10;AAAAAAAAAAAAAAcCAABkcnMvZG93bnJldi54bWxQSwUGAAAAAAMAAwC3AAAA9gIAAAAA&#10;" strokecolor="#a8d08d [1945]" strokeweight="2.25pt">
                      <v:stroke endarrow="block" joinstyle="miter"/>
                    </v:shape>
                    <v:shape id="Straight Arrow Connector 679" o:spid="_x0000_s1174" type="#_x0000_t32" style="position:absolute;left:39814;top:26797;width:76;height:2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JQxAAAANwAAAAPAAAAZHJzL2Rvd25yZXYueG1sRI/RasJA&#10;FETfBf9huYIvRTcqaBtdRYVSEZQ09gMu2WsSzN4N2a1J/94VCj4OM3OGWW06U4k7Na60rGAyjkAQ&#10;Z1aXnCv4uXyO3kE4j6yxskwK/sjBZt3vrTDWtuVvuqc+FwHCLkYFhfd1LKXLCjLoxrYmDt7VNgZ9&#10;kE0udYNtgJtKTqNoLg2WHBYKrGlfUHZLf42C3depS0ie95WbyfStPSa3ZLZVajjotksQnjr/Cv+3&#10;D1rBfPEBzzPhCMj1AwAA//8DAFBLAQItABQABgAIAAAAIQDb4fbL7gAAAIUBAAATAAAAAAAAAAAA&#10;AAAAAAAAAABbQ29udGVudF9UeXBlc10ueG1sUEsBAi0AFAAGAAgAAAAhAFr0LFu/AAAAFQEAAAsA&#10;AAAAAAAAAAAAAAAAHwEAAF9yZWxzLy5yZWxzUEsBAi0AFAAGAAgAAAAhAE1RslDEAAAA3AAAAA8A&#10;AAAAAAAAAAAAAAAABwIAAGRycy9kb3ducmV2LnhtbFBLBQYAAAAAAwADALcAAAD4AgAAAAA=&#10;" strokecolor="#a8d08d [1945]" strokeweight="2.25pt">
                      <v:stroke endarrow="block" joinstyle="miter"/>
                    </v:shape>
                    <v:shape id="Straight Arrow Connector 680" o:spid="_x0000_s1175" type="#_x0000_t32" style="position:absolute;left:26860;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lBwwAAANwAAAAPAAAAZHJzL2Rvd25yZXYueG1sRE9Na8JA&#10;EL0L/Q/LFHqRutGDSnQVKyhFUNpUEG9DdkyC2dk0u4nx37sHwePjfc+XnSlFS7UrLCsYDiIQxKnV&#10;BWcKjn+bzykI55E1lpZJwZ0cLBdvvTnG2t74l9rEZyKEsItRQe59FUvp0pwMuoGtiAN3sbVBH2Cd&#10;SV3jLYSbUo6iaCwNFhwacqxonVN6TRqjYDLcr382SXPAZrf9Ovn2/N9Pz0p9vHerGQhPnX+Jn+5v&#10;rWA8DfPDmXAE5OIBAAD//wMAUEsBAi0AFAAGAAgAAAAhANvh9svuAAAAhQEAABMAAAAAAAAAAAAA&#10;AAAAAAAAAFtDb250ZW50X1R5cGVzXS54bWxQSwECLQAUAAYACAAAACEAWvQsW78AAAAVAQAACwAA&#10;AAAAAAAAAAAAAAAfAQAAX3JlbHMvLnJlbHNQSwECLQAUAAYACAAAACEAa7V5QcMAAADcAAAADwAA&#10;AAAAAAAAAAAAAAAHAgAAZHJzL2Rvd25yZXYueG1sUEsFBgAAAAADAAMAtwAAAPcCAAAAAA==&#10;" strokecolor="#538135 [2409]" strokeweight="2.25pt">
                      <v:stroke endarrow="block" joinstyle="miter"/>
                    </v:shape>
                    <v:shape id="Straight Arrow Connector 681" o:spid="_x0000_s1176" type="#_x0000_t32" style="position:absolute;left:14922;top:27051;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mRxgAAANwAAAAPAAAAZHJzL2Rvd25yZXYueG1sRI9Ba8JA&#10;FITvhf6H5RW8lLpJUZHUVSSlIQcRqhZ6fGRfs6HZtyG7NfHfu4LQ4zAz3zCrzWhbcabeN44VpNME&#10;BHHldMO1gtPx42UJwgdkja1jUnAhD5v148MKM+0G/qTzIdQiQthnqMCE0GVS+sqQRT91HXH0flxv&#10;MUTZ11L3OES4beVrkiykxYbjgsGOckPV7+HPKsiLsjOn7Xw37o6zd/9V2Of9d6HU5GncvoEINIb/&#10;8L1dagWLZQq3M/EIyPUVAAD//wMAUEsBAi0AFAAGAAgAAAAhANvh9svuAAAAhQEAABMAAAAAAAAA&#10;AAAAAAAAAAAAAFtDb250ZW50X1R5cGVzXS54bWxQSwECLQAUAAYACAAAACEAWvQsW78AAAAVAQAA&#10;CwAAAAAAAAAAAAAAAAAfAQAAX3JlbHMvLnJlbHNQSwECLQAUAAYACAAAACEALsyJkcYAAADcAAAA&#10;DwAAAAAAAAAAAAAAAAAHAgAAZHJzL2Rvd25yZXYueG1sUEsFBgAAAAADAAMAtwAAAPoCAAAAAA==&#10;" strokecolor="#538135 [2409]" strokeweight="2.25pt">
                      <v:stroke endarrow="block" joinstyle="miter"/>
                    </v:shape>
                    <v:shape id="Straight Arrow Connector 682" o:spid="_x0000_s1177" type="#_x0000_t32" style="position:absolute;left:37528;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KtxgAAANwAAAAPAAAAZHJzL2Rvd25yZXYueG1sRI9Ba8JA&#10;FITvQv/D8gQvohs9WImuYgVFhBabCuLtkX1NQrNvY3YT47/vFgoeh5n5hlmuO1OKlmpXWFYwGUcg&#10;iFOrC84UnL92ozkI55E1lpZJwYMcrFcvvSXG2t75k9rEZyJA2MWoIPe+iqV0aU4G3dhWxMH7trVB&#10;H2SdSV3jPcBNKadRNJMGCw4LOVa0zSn9SRqj4HXyvj3tkuYDm+P+7eLb622YXpUa9LvNAoSnzj/D&#10;/+2DVjCbT+HvTDgCcvULAAD//wMAUEsBAi0AFAAGAAgAAAAhANvh9svuAAAAhQEAABMAAAAAAAAA&#10;AAAAAAAAAAAAAFtDb250ZW50X1R5cGVzXS54bWxQSwECLQAUAAYACAAAACEAWvQsW78AAAAVAQAA&#10;CwAAAAAAAAAAAAAAAAAfAQAAX3JlbHMvLnJlbHNQSwECLQAUAAYACAAAACEA9CtCrcYAAADcAAAA&#10;DwAAAAAAAAAAAAAAAAAHAgAAZHJzL2Rvd25yZXYueG1sUEsFBgAAAAADAAMAtwAAAPoCAAAAAA==&#10;" strokecolor="#538135 [2409]" strokeweight="2.25pt">
                      <v:stroke endarrow="block" joinstyle="miter"/>
                    </v:shape>
                    <v:line id="Straight Connector 59" o:spid="_x0000_s1178" style="position:absolute;flip:x y;visibility:visible;mso-wrap-style:square" from="5080,4318" to="5445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SUxQAAANwAAAAPAAAAZHJzL2Rvd25yZXYueG1sRI9LawIx&#10;FIX3gv8h3EI3UjNakOl0okhBcCGWqu36OrnzYCY30yTV8d83hYLLw3l8nHw1mE5cyPnGsoLZNAFB&#10;XFjdcKXgdNw8pSB8QNbYWSYFN/KwWo5HOWbaXvmDLodQiTjCPkMFdQh9JqUvajLop7Ynjl5pncEQ&#10;paukdniN46aT8yRZSIMNR0KNPb3VVLSHHxO53zf33lYvZYLns9t+tZ/73WSm1OPDsH4FEWgI9/B/&#10;e6sVLNJn+DsTj4Bc/gIAAP//AwBQSwECLQAUAAYACAAAACEA2+H2y+4AAACFAQAAEwAAAAAAAAAA&#10;AAAAAAAAAAAAW0NvbnRlbnRfVHlwZXNdLnhtbFBLAQItABQABgAIAAAAIQBa9CxbvwAAABUBAAAL&#10;AAAAAAAAAAAAAAAAAB8BAABfcmVscy8ucmVsc1BLAQItABQABgAIAAAAIQBKgJSUxQAAANwAAAAP&#10;AAAAAAAAAAAAAAAAAAcCAABkcnMvZG93bnJldi54bWxQSwUGAAAAAAMAAwC3AAAA+QIAAAAA&#10;" strokecolor="#4472c4 [3204]" strokeweight=".5pt">
                      <v:stroke dashstyle="dash" joinstyle="miter"/>
                    </v:line>
                    <v:shape id="Straight Arrow Connector 684" o:spid="_x0000_s1179" type="#_x0000_t32" style="position:absolute;left:60769;top:11557;width:76;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3EIxgAAANwAAAAPAAAAZHJzL2Rvd25yZXYueG1sRI9fa8Iw&#10;FMXfBb9DuMJeiqYbUqRrlDG2oTARtQx8uzTXtltzU5po67dfBgMfD+fPj5OtBtOIK3WutqzgcRaD&#10;IC6srrlUkB/fpwsQziNrbCyTghs5WC3HowxTbXve0/XgSxFG2KWooPK+TaV0RUUG3cy2xME7286g&#10;D7Irpe6wD+OmkU9xnEiDNQdChS29VlT8HC4mcDe7GudtFPfR6VPm27evY/P9odTDZHh5BuFp8Pfw&#10;f3utFSSLOfydCUdALn8BAAD//wMAUEsBAi0AFAAGAAgAAAAhANvh9svuAAAAhQEAABMAAAAAAAAA&#10;AAAAAAAAAAAAAFtDb250ZW50X1R5cGVzXS54bWxQSwECLQAUAAYACAAAACEAWvQsW78AAAAVAQAA&#10;CwAAAAAAAAAAAAAAAAAfAQAAX3JlbHMvLnJlbHNQSwECLQAUAAYACAAAACEAuG9xCMYAAADcAAAA&#10;DwAAAAAAAAAAAAAAAAAHAgAAZHJzL2Rvd25yZXYueG1sUEsFBgAAAAADAAMAtwAAAPoCAAAAAA==&#10;" strokecolor="#4472c4 [3204]" strokeweight="3pt">
                      <v:stroke endarrow="block" joinstyle="miter"/>
                    </v:shape>
                    <v:shape id="Straight Arrow Connector 685" o:spid="_x0000_s1180" type="#_x0000_t32" style="position:absolute;left:56896;top:15684;width:4076;height: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STxgAAANwAAAAPAAAAZHJzL2Rvd25yZXYueG1sRI9fa8Iw&#10;FMXfBb9DuMJeZE03VKQaZYxtKChjWga+XZprW9fclCaz9dsbQfDxcP78OPNlZypxpsaVlhW8RDEI&#10;4szqknMF6f7zeQrCeWSNlWVScCEHy0W/N8dE25Z/6LzzuQgj7BJUUHhfJ1K6rCCDLrI1cfCOtjHo&#10;g2xyqRtsw7ip5GscT6TBkgOhwJreC8r+dv8mcNffJY7qYdwODxuZbj9+99XpS6mnQfc2A+Gp84/w&#10;vb3SCibTMdzOhCMgF1cAAAD//wMAUEsBAi0AFAAGAAgAAAAhANvh9svuAAAAhQEAABMAAAAAAAAA&#10;AAAAAAAAAAAAAFtDb250ZW50X1R5cGVzXS54bWxQSwECLQAUAAYACAAAACEAWvQsW78AAAAVAQAA&#10;CwAAAAAAAAAAAAAAAAAfAQAAX3JlbHMvLnJlbHNQSwECLQAUAAYACAAAACEA1yPUk8YAAADcAAAA&#10;DwAAAAAAAAAAAAAAAAAHAgAAZHJzL2Rvd25yZXYueG1sUEsFBgAAAAADAAMAtwAAAPoCAAAAAA==&#10;" strokecolor="#4472c4 [3204]" strokeweight="3pt">
                      <v:stroke endarrow="block" joinstyle="miter"/>
                    </v:shape>
                    <v:oval id="Oval 71" o:spid="_x0000_s1181" style="position:absolute;left:18542;top:19812;width:14528;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4oxgAAANwAAAAPAAAAZHJzL2Rvd25yZXYueG1sRI9BawIx&#10;FITvhf6H8Aq9lJq10EVWo6i4WIo91Hrw+Ng8s6ublyWJ7vbfN4VCj8PMfMPMFoNtxY18aBwrGI8y&#10;EMSV0w0bBYev8nkCIkRkja1jUvBNARbz+7sZFtr1/Em3fTQiQTgUqKCOsSukDFVNFsPIdcTJOzlv&#10;MSbpjdQe+wS3rXzJslxabDgt1NjRuqbqsr9aBf2mlF6/dsdV/7Tbvn/szLE8G6UeH4blFESkIf6H&#10;/9pvWkE+yeH3TDoCcv4DAAD//wMAUEsBAi0AFAAGAAgAAAAhANvh9svuAAAAhQEAABMAAAAAAAAA&#10;AAAAAAAAAAAAAFtDb250ZW50X1R5cGVzXS54bWxQSwECLQAUAAYACAAAACEAWvQsW78AAAAVAQAA&#10;CwAAAAAAAAAAAAAAAAAfAQAAX3JlbHMvLnJlbHNQSwECLQAUAAYACAAAACEACanuKMYAAADcAAAA&#10;DwAAAAAAAAAAAAAAAAAHAgAAZHJzL2Rvd25yZXYueG1sUEsFBgAAAAADAAMAtwAAAPoCAAAAAA==&#10;" fillcolor="#0070c0" stroked="f"/>
                  </v:group>
                </v:group>
              </v:group>
            </w:pict>
          </mc:Fallback>
        </mc:AlternateContent>
      </w:r>
      <w:r w:rsidR="00723222">
        <w:rPr>
          <w:noProof/>
          <w:lang w:val="en-US" w:eastAsia="en-US"/>
        </w:rPr>
        <mc:AlternateContent>
          <mc:Choice Requires="wpg">
            <w:drawing>
              <wp:anchor distT="0" distB="0" distL="114300" distR="114300" simplePos="0" relativeHeight="251800576" behindDoc="0" locked="0" layoutInCell="1" allowOverlap="1" wp14:anchorId="4586F89F" wp14:editId="23FEE584">
                <wp:simplePos x="0" y="0"/>
                <wp:positionH relativeFrom="margin">
                  <wp:posOffset>-304800</wp:posOffset>
                </wp:positionH>
                <wp:positionV relativeFrom="paragraph">
                  <wp:posOffset>-40767000</wp:posOffset>
                </wp:positionV>
                <wp:extent cx="6536063" cy="7604368"/>
                <wp:effectExtent l="0" t="19050" r="17145" b="0"/>
                <wp:wrapNone/>
                <wp:docPr id="533" name="Group 533"/>
                <wp:cNvGraphicFramePr/>
                <a:graphic xmlns:a="http://schemas.openxmlformats.org/drawingml/2006/main">
                  <a:graphicData uri="http://schemas.microsoft.com/office/word/2010/wordprocessingGroup">
                    <wpg:wgp>
                      <wpg:cNvGrpSpPr/>
                      <wpg:grpSpPr>
                        <a:xfrm>
                          <a:off x="0" y="0"/>
                          <a:ext cx="6536063" cy="7604368"/>
                          <a:chOff x="0" y="0"/>
                          <a:chExt cx="6536063" cy="7604368"/>
                        </a:xfrm>
                      </wpg:grpSpPr>
                      <wpg:grpSp>
                        <wpg:cNvPr id="534" name="Group 36"/>
                        <wpg:cNvGrpSpPr>
                          <a:grpSpLocks/>
                        </wpg:cNvGrpSpPr>
                        <wpg:grpSpPr bwMode="auto">
                          <a:xfrm>
                            <a:off x="0" y="0"/>
                            <a:ext cx="6536063" cy="7604368"/>
                            <a:chOff x="-1395" y="-2516"/>
                            <a:chExt cx="68566" cy="77962"/>
                          </a:xfrm>
                        </wpg:grpSpPr>
                        <wps:wsp>
                          <wps:cNvPr id="535" name="Straight Arrow Connector 66"/>
                          <wps:cNvCnPr>
                            <a:cxnSpLocks noChangeShapeType="1"/>
                          </wps:cNvCnPr>
                          <wps:spPr bwMode="auto">
                            <a:xfrm flipV="1">
                              <a:off x="8854" y="28702"/>
                              <a:ext cx="35814" cy="51"/>
                            </a:xfrm>
                            <a:prstGeom prst="straightConnector1">
                              <a:avLst/>
                            </a:prstGeom>
                            <a:noFill/>
                            <a:ln w="28575">
                              <a:solidFill>
                                <a:schemeClr val="accent6">
                                  <a:lumMod val="7500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536" name="Group 28"/>
                          <wpg:cNvGrpSpPr>
                            <a:grpSpLocks/>
                          </wpg:cNvGrpSpPr>
                          <wpg:grpSpPr bwMode="auto">
                            <a:xfrm>
                              <a:off x="-1395" y="-2516"/>
                              <a:ext cx="68566" cy="77962"/>
                              <a:chOff x="-1395" y="-2516"/>
                              <a:chExt cx="68567" cy="77963"/>
                            </a:xfrm>
                          </wpg:grpSpPr>
                          <wps:wsp>
                            <wps:cNvPr id="537" name="Text Box 27"/>
                            <wps:cNvSpPr txBox="1">
                              <a:spLocks noChangeArrowheads="1"/>
                            </wps:cNvSpPr>
                            <wps:spPr bwMode="auto">
                              <a:xfrm>
                                <a:off x="434" y="14101"/>
                                <a:ext cx="4952"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ED5D28" w14:textId="77777777" w:rsidR="005A337A" w:rsidRPr="002C1A31" w:rsidRDefault="005A337A" w:rsidP="00723222">
                                  <w:pPr>
                                    <w:jc w:val="center"/>
                                    <w:rPr>
                                      <w:b/>
                                      <w:bCs/>
                                      <w:sz w:val="20"/>
                                      <w:lang w:val="en-US"/>
                                    </w:rPr>
                                  </w:pPr>
                                  <w:r>
                                    <w:rPr>
                                      <w:b/>
                                      <w:bCs/>
                                      <w:sz w:val="20"/>
                                      <w:lang w:val="en-US"/>
                                    </w:rPr>
                                    <w:t>24</w:t>
                                  </w:r>
                                </w:p>
                              </w:txbxContent>
                            </wps:txbx>
                            <wps:bodyPr rot="0" vert="horz" wrap="square" lIns="91440" tIns="45720" rIns="91440" bIns="45720" anchor="t" anchorCtr="0" upright="1">
                              <a:noAutofit/>
                            </wps:bodyPr>
                          </wps:wsp>
                          <wps:wsp>
                            <wps:cNvPr id="538" name="Straight Connector 26"/>
                            <wps:cNvCnPr>
                              <a:cxnSpLocks noChangeShapeType="1"/>
                            </wps:cNvCnPr>
                            <wps:spPr bwMode="auto">
                              <a:xfrm flipH="1">
                                <a:off x="5386" y="15117"/>
                                <a:ext cx="56999" cy="2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539" name="Group 61"/>
                            <wpg:cNvGrpSpPr>
                              <a:grpSpLocks/>
                            </wpg:cNvGrpSpPr>
                            <wpg:grpSpPr bwMode="auto">
                              <a:xfrm>
                                <a:off x="-1395" y="-2516"/>
                                <a:ext cx="68567" cy="77963"/>
                                <a:chOff x="-1628" y="-2227"/>
                                <a:chExt cx="68575" cy="77969"/>
                              </a:xfrm>
                            </wpg:grpSpPr>
                            <wps:wsp>
                              <wps:cNvPr id="540" name="Straight Connector 57"/>
                              <wps:cNvCnPr>
                                <a:cxnSpLocks noChangeShapeType="1"/>
                              </wps:cNvCnPr>
                              <wps:spPr bwMode="auto">
                                <a:xfrm flipH="1" flipV="1">
                                  <a:off x="4826" y="19715"/>
                                  <a:ext cx="39760" cy="1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41" name="Straight Connector 58"/>
                              <wps:cNvCnPr>
                                <a:cxnSpLocks noChangeShapeType="1"/>
                              </wps:cNvCnPr>
                              <wps:spPr bwMode="auto">
                                <a:xfrm flipH="1">
                                  <a:off x="4572" y="12446"/>
                                  <a:ext cx="44197" cy="228"/>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542" name="Group 54"/>
                              <wpg:cNvGrpSpPr>
                                <a:grpSpLocks/>
                              </wpg:cNvGrpSpPr>
                              <wpg:grpSpPr bwMode="auto">
                                <a:xfrm>
                                  <a:off x="-1628" y="-2227"/>
                                  <a:ext cx="68575" cy="77969"/>
                                  <a:chOff x="-1543" y="-1719"/>
                                  <a:chExt cx="68575" cy="77969"/>
                                </a:xfrm>
                              </wpg:grpSpPr>
                              <wps:wsp>
                                <wps:cNvPr id="543" name="Text Box 53"/>
                                <wps:cNvSpPr txBox="1">
                                  <a:spLocks noChangeArrowheads="1"/>
                                </wps:cNvSpPr>
                                <wps:spPr bwMode="auto">
                                  <a:xfrm>
                                    <a:off x="408" y="53964"/>
                                    <a:ext cx="5334"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1B978E" w14:textId="77777777" w:rsidR="005A337A" w:rsidRPr="002C1A31" w:rsidRDefault="005A337A" w:rsidP="00723222">
                                      <w:pPr>
                                        <w:jc w:val="center"/>
                                        <w:rPr>
                                          <w:b/>
                                          <w:bCs/>
                                          <w:sz w:val="20"/>
                                          <w:lang w:val="en-US"/>
                                        </w:rPr>
                                      </w:pPr>
                                      <w:r>
                                        <w:rPr>
                                          <w:b/>
                                          <w:bCs/>
                                          <w:sz w:val="20"/>
                                          <w:lang w:val="en-US"/>
                                        </w:rPr>
                                        <w:t>11</w:t>
                                      </w:r>
                                    </w:p>
                                  </w:txbxContent>
                                </wps:txbx>
                                <wps:bodyPr rot="0" vert="horz" wrap="square" lIns="91440" tIns="45720" rIns="91440" bIns="45720" anchor="t" anchorCtr="0" upright="1">
                                  <a:noAutofit/>
                                </wps:bodyPr>
                              </wps:wsp>
                              <wpg:grpSp>
                                <wpg:cNvPr id="544" name="Group 51"/>
                                <wpg:cNvGrpSpPr>
                                  <a:grpSpLocks/>
                                </wpg:cNvGrpSpPr>
                                <wpg:grpSpPr bwMode="auto">
                                  <a:xfrm>
                                    <a:off x="-1543" y="-1719"/>
                                    <a:ext cx="68575" cy="77969"/>
                                    <a:chOff x="-1882" y="-1719"/>
                                    <a:chExt cx="68578" cy="77971"/>
                                  </a:xfrm>
                                </wpg:grpSpPr>
                                <wps:wsp>
                                  <wps:cNvPr id="545" name="Text Box 50"/>
                                  <wps:cNvSpPr txBox="1">
                                    <a:spLocks noChangeArrowheads="1"/>
                                  </wps:cNvSpPr>
                                  <wps:spPr bwMode="auto">
                                    <a:xfrm>
                                      <a:off x="-25" y="68987"/>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91FC1F" w14:textId="77777777" w:rsidR="005A337A" w:rsidRPr="002C1A31" w:rsidRDefault="005A337A" w:rsidP="00723222">
                                        <w:pPr>
                                          <w:jc w:val="center"/>
                                          <w:rPr>
                                            <w:b/>
                                            <w:bCs/>
                                            <w:sz w:val="20"/>
                                            <w:lang w:val="en-US"/>
                                          </w:rPr>
                                        </w:pPr>
                                        <w:r>
                                          <w:rPr>
                                            <w:b/>
                                            <w:bCs/>
                                            <w:sz w:val="20"/>
                                            <w:lang w:val="en-US"/>
                                          </w:rPr>
                                          <w:t>3</w:t>
                                        </w:r>
                                      </w:p>
                                    </w:txbxContent>
                                  </wps:txbx>
                                  <wps:bodyPr rot="0" vert="horz" wrap="square" lIns="91440" tIns="45720" rIns="91440" bIns="45720" anchor="t" anchorCtr="0" upright="1">
                                    <a:noAutofit/>
                                  </wps:bodyPr>
                                </wps:wsp>
                                <wps:wsp>
                                  <wps:cNvPr id="546" name="Text Box 40"/>
                                  <wps:cNvSpPr txBox="1">
                                    <a:spLocks noChangeArrowheads="1"/>
                                  </wps:cNvSpPr>
                                  <wps:spPr bwMode="auto">
                                    <a:xfrm>
                                      <a:off x="-316" y="8506"/>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8233C9" w14:textId="77777777" w:rsidR="005A337A" w:rsidRPr="002C1A31" w:rsidRDefault="005A337A" w:rsidP="00723222">
                                        <w:pPr>
                                          <w:jc w:val="center"/>
                                          <w:rPr>
                                            <w:b/>
                                            <w:bCs/>
                                            <w:sz w:val="20"/>
                                            <w:lang w:val="en-US"/>
                                          </w:rPr>
                                        </w:pPr>
                                        <w:r>
                                          <w:rPr>
                                            <w:b/>
                                            <w:bCs/>
                                            <w:sz w:val="20"/>
                                            <w:lang w:val="en-US"/>
                                          </w:rPr>
                                          <w:t>26</w:t>
                                        </w:r>
                                      </w:p>
                                    </w:txbxContent>
                                  </wps:txbx>
                                  <wps:bodyPr rot="0" vert="horz" wrap="square" lIns="91440" tIns="45720" rIns="91440" bIns="45720" anchor="t" anchorCtr="0" upright="1">
                                    <a:noAutofit/>
                                  </wps:bodyPr>
                                </wps:wsp>
                                <wps:wsp>
                                  <wps:cNvPr id="547" name="Text Box 48"/>
                                  <wps:cNvSpPr txBox="1">
                                    <a:spLocks noChangeArrowheads="1"/>
                                  </wps:cNvSpPr>
                                  <wps:spPr bwMode="auto">
                                    <a:xfrm>
                                      <a:off x="964" y="62901"/>
                                      <a:ext cx="4254" cy="29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09900B" w14:textId="77777777" w:rsidR="005A337A" w:rsidRPr="002C1A31" w:rsidRDefault="005A337A" w:rsidP="00723222">
                                        <w:pPr>
                                          <w:jc w:val="center"/>
                                          <w:rPr>
                                            <w:b/>
                                            <w:bCs/>
                                            <w:sz w:val="20"/>
                                            <w:lang w:val="en-US"/>
                                          </w:rPr>
                                        </w:pPr>
                                        <w:r>
                                          <w:rPr>
                                            <w:b/>
                                            <w:bCs/>
                                            <w:sz w:val="20"/>
                                            <w:lang w:val="en-US"/>
                                          </w:rPr>
                                          <w:t>6</w:t>
                                        </w:r>
                                      </w:p>
                                    </w:txbxContent>
                                  </wps:txbx>
                                  <wps:bodyPr rot="0" vert="horz" wrap="square" lIns="91440" tIns="45720" rIns="91440" bIns="45720" anchor="t" anchorCtr="0" upright="1">
                                    <a:noAutofit/>
                                  </wps:bodyPr>
                                </wps:wsp>
                                <wps:wsp>
                                  <wps:cNvPr id="548" name="Text Box 32"/>
                                  <wps:cNvSpPr txBox="1">
                                    <a:spLocks noChangeArrowheads="1"/>
                                  </wps:cNvSpPr>
                                  <wps:spPr bwMode="auto">
                                    <a:xfrm>
                                      <a:off x="-25" y="37728"/>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E7D0A8" w14:textId="77777777" w:rsidR="005A337A" w:rsidRPr="00F21227" w:rsidRDefault="005A337A" w:rsidP="00723222">
                                        <w:pPr>
                                          <w:jc w:val="center"/>
                                          <w:rPr>
                                            <w:color w:val="8496B0" w:themeColor="text2" w:themeTint="99"/>
                                            <w:sz w:val="20"/>
                                            <w:lang w:val="en-US"/>
                                          </w:rPr>
                                        </w:pPr>
                                        <w:r>
                                          <w:rPr>
                                            <w:b/>
                                            <w:bCs/>
                                            <w:sz w:val="20"/>
                                            <w:lang w:val="en-US"/>
                                          </w:rPr>
                                          <w:t>18</w:t>
                                        </w:r>
                                      </w:p>
                                    </w:txbxContent>
                                  </wps:txbx>
                                  <wps:bodyPr rot="0" vert="horz" wrap="square" lIns="91440" tIns="45720" rIns="91440" bIns="45720" anchor="t" anchorCtr="0" upright="1">
                                    <a:noAutofit/>
                                  </wps:bodyPr>
                                </wps:wsp>
                                <wps:wsp>
                                  <wps:cNvPr id="549" name="Text Box 42"/>
                                  <wps:cNvSpPr txBox="1">
                                    <a:spLocks noChangeArrowheads="1"/>
                                  </wps:cNvSpPr>
                                  <wps:spPr bwMode="auto">
                                    <a:xfrm>
                                      <a:off x="-316" y="-1719"/>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3CB4FD" w14:textId="77777777" w:rsidR="005A337A" w:rsidRPr="002C1A31" w:rsidRDefault="005A337A" w:rsidP="00723222">
                                        <w:pPr>
                                          <w:jc w:val="center"/>
                                          <w:rPr>
                                            <w:b/>
                                            <w:bCs/>
                                            <w:sz w:val="20"/>
                                            <w:lang w:val="en-US"/>
                                          </w:rPr>
                                        </w:pPr>
                                        <w:r w:rsidRPr="002C1A31">
                                          <w:rPr>
                                            <w:b/>
                                            <w:bCs/>
                                            <w:sz w:val="20"/>
                                            <w:lang w:val="en-US"/>
                                          </w:rPr>
                                          <w:t>2</w:t>
                                        </w:r>
                                        <w:r>
                                          <w:rPr>
                                            <w:b/>
                                            <w:bCs/>
                                            <w:sz w:val="20"/>
                                            <w:lang w:val="en-US"/>
                                          </w:rPr>
                                          <w:t>9</w:t>
                                        </w:r>
                                      </w:p>
                                    </w:txbxContent>
                                  </wps:txbx>
                                  <wps:bodyPr rot="0" vert="horz" wrap="square" lIns="91440" tIns="45720" rIns="91440" bIns="45720" anchor="t" anchorCtr="0" upright="1">
                                    <a:noAutofit/>
                                  </wps:bodyPr>
                                </wps:wsp>
                                <wps:wsp>
                                  <wps:cNvPr id="550" name="Text Box 39"/>
                                  <wps:cNvSpPr txBox="1">
                                    <a:spLocks noChangeArrowheads="1"/>
                                  </wps:cNvSpPr>
                                  <wps:spPr bwMode="auto">
                                    <a:xfrm>
                                      <a:off x="-316" y="11760"/>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F846C5" w14:textId="77777777" w:rsidR="005A337A" w:rsidRPr="002C1A31" w:rsidRDefault="005A337A" w:rsidP="00723222">
                                        <w:pPr>
                                          <w:jc w:val="center"/>
                                          <w:rPr>
                                            <w:sz w:val="20"/>
                                            <w:lang w:val="en-US"/>
                                          </w:rPr>
                                        </w:pPr>
                                        <w:r>
                                          <w:rPr>
                                            <w:b/>
                                            <w:bCs/>
                                            <w:sz w:val="20"/>
                                            <w:lang w:val="en-US"/>
                                          </w:rPr>
                                          <w:t>25</w:t>
                                        </w:r>
                                      </w:p>
                                    </w:txbxContent>
                                  </wps:txbx>
                                  <wps:bodyPr rot="0" vert="horz" wrap="square" lIns="91440" tIns="45720" rIns="91440" bIns="45720" anchor="t" anchorCtr="0" upright="1">
                                    <a:noAutofit/>
                                  </wps:bodyPr>
                                </wps:wsp>
                                <wps:wsp>
                                  <wps:cNvPr id="551" name="Text Box 37"/>
                                  <wps:cNvSpPr txBox="1">
                                    <a:spLocks noChangeArrowheads="1"/>
                                  </wps:cNvSpPr>
                                  <wps:spPr bwMode="auto">
                                    <a:xfrm>
                                      <a:off x="-316" y="18808"/>
                                      <a:ext cx="5333" cy="26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BFCCF5" w14:textId="77777777" w:rsidR="005A337A" w:rsidRPr="002C1A31" w:rsidRDefault="005A337A" w:rsidP="00723222">
                                        <w:pPr>
                                          <w:jc w:val="center"/>
                                          <w:rPr>
                                            <w:b/>
                                            <w:bCs/>
                                            <w:sz w:val="20"/>
                                            <w:lang w:val="en-US"/>
                                          </w:rPr>
                                        </w:pPr>
                                        <w:r>
                                          <w:rPr>
                                            <w:b/>
                                            <w:bCs/>
                                            <w:sz w:val="20"/>
                                            <w:lang w:val="en-US"/>
                                          </w:rPr>
                                          <w:t>23</w:t>
                                        </w:r>
                                      </w:p>
                                    </w:txbxContent>
                                  </wps:txbx>
                                  <wps:bodyPr rot="0" vert="horz" wrap="square" lIns="91440" tIns="45720" rIns="91440" bIns="45720" anchor="t" anchorCtr="0" upright="1">
                                    <a:noAutofit/>
                                  </wps:bodyPr>
                                </wps:wsp>
                                <wps:wsp>
                                  <wps:cNvPr id="552" name="Text Box 35"/>
                                  <wps:cNvSpPr txBox="1">
                                    <a:spLocks noChangeArrowheads="1"/>
                                  </wps:cNvSpPr>
                                  <wps:spPr bwMode="auto">
                                    <a:xfrm>
                                      <a:off x="-294" y="26270"/>
                                      <a:ext cx="5333" cy="2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26A13B" w14:textId="77777777" w:rsidR="005A337A" w:rsidRPr="00F21227" w:rsidRDefault="005A337A" w:rsidP="00723222">
                                        <w:pPr>
                                          <w:jc w:val="center"/>
                                          <w:rPr>
                                            <w:color w:val="8496B0" w:themeColor="text2" w:themeTint="99"/>
                                            <w:sz w:val="20"/>
                                            <w:lang w:val="en-US"/>
                                          </w:rPr>
                                        </w:pPr>
                                        <w:r>
                                          <w:rPr>
                                            <w:b/>
                                            <w:bCs/>
                                            <w:sz w:val="20"/>
                                            <w:lang w:val="en-US"/>
                                          </w:rPr>
                                          <w:t>21</w:t>
                                        </w:r>
                                      </w:p>
                                    </w:txbxContent>
                                  </wps:txbx>
                                  <wps:bodyPr rot="0" vert="horz" wrap="square" lIns="91440" tIns="45720" rIns="91440" bIns="45720" anchor="t" anchorCtr="0" upright="1">
                                    <a:noAutofit/>
                                  </wps:bodyPr>
                                </wps:wsp>
                                <wps:wsp>
                                  <wps:cNvPr id="553" name="Text Box 34"/>
                                  <wps:cNvSpPr txBox="1">
                                    <a:spLocks noChangeArrowheads="1"/>
                                  </wps:cNvSpPr>
                                  <wps:spPr bwMode="auto">
                                    <a:xfrm>
                                      <a:off x="-309" y="30365"/>
                                      <a:ext cx="5333" cy="23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042030" w14:textId="77777777" w:rsidR="005A337A" w:rsidRPr="00F21227" w:rsidRDefault="005A337A" w:rsidP="00723222">
                                        <w:pPr>
                                          <w:jc w:val="center"/>
                                          <w:rPr>
                                            <w:color w:val="8496B0" w:themeColor="text2" w:themeTint="99"/>
                                            <w:sz w:val="20"/>
                                            <w:lang w:val="en-US"/>
                                          </w:rPr>
                                        </w:pPr>
                                        <w:r>
                                          <w:rPr>
                                            <w:b/>
                                            <w:bCs/>
                                            <w:sz w:val="20"/>
                                            <w:lang w:val="en-US"/>
                                          </w:rPr>
                                          <w:t>20</w:t>
                                        </w:r>
                                      </w:p>
                                    </w:txbxContent>
                                  </wps:txbx>
                                  <wps:bodyPr rot="0" vert="horz" wrap="square" lIns="91440" tIns="45720" rIns="91440" bIns="45720" anchor="t" anchorCtr="0" upright="1">
                                    <a:noAutofit/>
                                  </wps:bodyPr>
                                </wps:wsp>
                                <wps:wsp>
                                  <wps:cNvPr id="554" name="Text Box 33"/>
                                  <wps:cNvSpPr txBox="1">
                                    <a:spLocks noChangeArrowheads="1"/>
                                  </wps:cNvSpPr>
                                  <wps:spPr bwMode="auto">
                                    <a:xfrm>
                                      <a:off x="64" y="33806"/>
                                      <a:ext cx="495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539D6B" w14:textId="77777777" w:rsidR="005A337A" w:rsidRPr="002C1A31" w:rsidRDefault="005A337A" w:rsidP="00723222">
                                        <w:pPr>
                                          <w:jc w:val="center"/>
                                          <w:rPr>
                                            <w:b/>
                                            <w:bCs/>
                                            <w:color w:val="8496B0" w:themeColor="text2" w:themeTint="99"/>
                                            <w:sz w:val="20"/>
                                            <w:lang w:val="en-US"/>
                                          </w:rPr>
                                        </w:pPr>
                                        <w:r>
                                          <w:rPr>
                                            <w:b/>
                                            <w:bCs/>
                                            <w:sz w:val="20"/>
                                            <w:lang w:val="en-US"/>
                                          </w:rPr>
                                          <w:t>19</w:t>
                                        </w:r>
                                      </w:p>
                                    </w:txbxContent>
                                  </wps:txbx>
                                  <wps:bodyPr rot="0" vert="horz" wrap="square" lIns="91440" tIns="45720" rIns="91440" bIns="45720" anchor="t" anchorCtr="0" upright="1">
                                    <a:noAutofit/>
                                  </wps:bodyPr>
                                </wps:wsp>
                                <wps:wsp>
                                  <wps:cNvPr id="555" name="Text Box 31"/>
                                  <wps:cNvSpPr txBox="1">
                                    <a:spLocks noChangeArrowheads="1"/>
                                  </wps:cNvSpPr>
                                  <wps:spPr bwMode="auto">
                                    <a:xfrm>
                                      <a:off x="-25" y="41543"/>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CACC65" w14:textId="77777777" w:rsidR="005A337A" w:rsidRPr="002C1A31" w:rsidRDefault="005A337A" w:rsidP="00723222">
                                        <w:pPr>
                                          <w:jc w:val="center"/>
                                          <w:rPr>
                                            <w:b/>
                                            <w:bCs/>
                                            <w:sz w:val="20"/>
                                            <w:lang w:val="en-US"/>
                                          </w:rPr>
                                        </w:pPr>
                                        <w:r>
                                          <w:rPr>
                                            <w:b/>
                                            <w:bCs/>
                                            <w:sz w:val="20"/>
                                            <w:lang w:val="en-US"/>
                                          </w:rPr>
                                          <w:t>17</w:t>
                                        </w:r>
                                      </w:p>
                                    </w:txbxContent>
                                  </wps:txbx>
                                  <wps:bodyPr rot="0" vert="horz" wrap="square" lIns="91440" tIns="45720" rIns="91440" bIns="45720" anchor="t" anchorCtr="0" upright="1">
                                    <a:noAutofit/>
                                  </wps:bodyPr>
                                </wps:wsp>
                                <wps:wsp>
                                  <wps:cNvPr id="556" name="Text Box 30"/>
                                  <wps:cNvSpPr txBox="1">
                                    <a:spLocks noChangeArrowheads="1"/>
                                  </wps:cNvSpPr>
                                  <wps:spPr bwMode="auto">
                                    <a:xfrm>
                                      <a:off x="-64" y="47634"/>
                                      <a:ext cx="5333" cy="2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0FECDA" w14:textId="77777777" w:rsidR="005A337A" w:rsidRPr="002C1A31" w:rsidRDefault="005A337A" w:rsidP="00723222">
                                        <w:pPr>
                                          <w:jc w:val="center"/>
                                          <w:rPr>
                                            <w:b/>
                                            <w:bCs/>
                                            <w:sz w:val="20"/>
                                            <w:lang w:val="en-US"/>
                                          </w:rPr>
                                        </w:pPr>
                                        <w:r>
                                          <w:rPr>
                                            <w:b/>
                                            <w:bCs/>
                                            <w:sz w:val="20"/>
                                            <w:lang w:val="en-US"/>
                                          </w:rPr>
                                          <w:t>15</w:t>
                                        </w:r>
                                      </w:p>
                                    </w:txbxContent>
                                  </wps:txbx>
                                  <wps:bodyPr rot="0" vert="horz" wrap="square" lIns="91440" tIns="45720" rIns="91440" bIns="45720" anchor="t" anchorCtr="0" upright="1">
                                    <a:noAutofit/>
                                  </wps:bodyPr>
                                </wps:wsp>
                                <wps:wsp>
                                  <wps:cNvPr id="557" name="Text Box 41"/>
                                  <wps:cNvSpPr txBox="1">
                                    <a:spLocks noChangeArrowheads="1"/>
                                  </wps:cNvSpPr>
                                  <wps:spPr bwMode="auto">
                                    <a:xfrm>
                                      <a:off x="-1882" y="71096"/>
                                      <a:ext cx="8570" cy="51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FE167A" w14:textId="77777777" w:rsidR="005A337A" w:rsidRDefault="005A337A" w:rsidP="00723222">
                                        <w:pPr>
                                          <w:spacing w:after="0" w:line="240" w:lineRule="auto"/>
                                          <w:jc w:val="center"/>
                                          <w:rPr>
                                            <w:b/>
                                            <w:bCs/>
                                            <w:sz w:val="20"/>
                                          </w:rPr>
                                        </w:pPr>
                                        <w:r>
                                          <w:rPr>
                                            <w:b/>
                                            <w:bCs/>
                                            <w:sz w:val="20"/>
                                          </w:rPr>
                                          <w:t xml:space="preserve">Age </w:t>
                                        </w:r>
                                      </w:p>
                                      <w:p w14:paraId="71B11165" w14:textId="77777777" w:rsidR="005A337A" w:rsidRPr="00D01B07" w:rsidRDefault="005A337A" w:rsidP="00723222">
                                        <w:pPr>
                                          <w:spacing w:after="0" w:line="240" w:lineRule="auto"/>
                                          <w:jc w:val="center"/>
                                          <w:rPr>
                                            <w:b/>
                                            <w:bCs/>
                                            <w:sz w:val="16"/>
                                            <w:szCs w:val="16"/>
                                          </w:rPr>
                                        </w:pPr>
                                        <w:r w:rsidRPr="00D01B07">
                                          <w:rPr>
                                            <w:b/>
                                            <w:bCs/>
                                            <w:sz w:val="16"/>
                                            <w:szCs w:val="16"/>
                                          </w:rPr>
                                          <w:t>(in years)</w:t>
                                        </w:r>
                                      </w:p>
                                    </w:txbxContent>
                                  </wps:txbx>
                                  <wps:bodyPr rot="0" vert="horz" wrap="square" lIns="91440" tIns="45720" rIns="91440" bIns="45720" anchor="t" anchorCtr="0" upright="1">
                                    <a:noAutofit/>
                                  </wps:bodyPr>
                                </wps:wsp>
                                <wpg:grpSp>
                                  <wpg:cNvPr id="558" name="Group 3"/>
                                  <wpg:cNvGrpSpPr>
                                    <a:grpSpLocks/>
                                  </wpg:cNvGrpSpPr>
                                  <wpg:grpSpPr bwMode="auto">
                                    <a:xfrm>
                                      <a:off x="4781" y="-1215"/>
                                      <a:ext cx="61763" cy="72156"/>
                                      <a:chOff x="590" y="-1647"/>
                                      <a:chExt cx="61762" cy="84550"/>
                                    </a:xfrm>
                                  </wpg:grpSpPr>
                                  <wpg:grpSp>
                                    <wpg:cNvPr id="559" name="Group 4"/>
                                    <wpg:cNvGrpSpPr>
                                      <a:grpSpLocks/>
                                    </wpg:cNvGrpSpPr>
                                    <wpg:grpSpPr bwMode="auto">
                                      <a:xfrm>
                                        <a:off x="1294" y="-814"/>
                                        <a:ext cx="61058" cy="64722"/>
                                        <a:chOff x="0" y="-2375"/>
                                        <a:chExt cx="61057" cy="70348"/>
                                      </a:xfrm>
                                    </wpg:grpSpPr>
                                    <wps:wsp>
                                      <wps:cNvPr id="560" name="Rectangle 5"/>
                                      <wps:cNvSpPr>
                                        <a:spLocks noChangeArrowheads="1"/>
                                      </wps:cNvSpPr>
                                      <wps:spPr bwMode="auto">
                                        <a:xfrm>
                                          <a:off x="197" y="59956"/>
                                          <a:ext cx="60860" cy="8017"/>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30F5500B" w14:textId="77777777" w:rsidR="005A337A" w:rsidRPr="00E833DE" w:rsidRDefault="005A337A" w:rsidP="00723222">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4E0C95AE" w14:textId="77777777" w:rsidR="005A337A" w:rsidRPr="00E833DE" w:rsidRDefault="005A337A" w:rsidP="00723222">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wps:txbx>
                                      <wps:bodyPr rot="0" vert="horz" wrap="square" lIns="91440" tIns="45720" rIns="91440" bIns="45720" anchor="ctr" anchorCtr="0" upright="1">
                                        <a:noAutofit/>
                                      </wps:bodyPr>
                                    </wps:wsp>
                                    <wps:wsp>
                                      <wps:cNvPr id="561" name="Rectangle 6"/>
                                      <wps:cNvSpPr>
                                        <a:spLocks noChangeArrowheads="1"/>
                                      </wps:cNvSpPr>
                                      <wps:spPr bwMode="auto">
                                        <a:xfrm>
                                          <a:off x="0" y="47548"/>
                                          <a:ext cx="6705" cy="449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53D70C53" w14:textId="77777777" w:rsidR="005A337A" w:rsidRPr="00962914" w:rsidRDefault="005A337A" w:rsidP="00723222">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C00BD5E" w14:textId="77777777" w:rsidR="005A337A" w:rsidRDefault="005A337A" w:rsidP="00723222">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436DAA99" w14:textId="77777777" w:rsidR="005A337A" w:rsidRPr="00962914" w:rsidRDefault="005A337A" w:rsidP="00723222">
                                            <w:pPr>
                                              <w:spacing w:after="0" w:line="240" w:lineRule="auto"/>
                                              <w:ind w:right="-101"/>
                                              <w:jc w:val="center"/>
                                              <w:rPr>
                                                <w:rFonts w:cs="Arial"/>
                                                <w:color w:val="FFFFFF" w:themeColor="background1"/>
                                                <w:sz w:val="10"/>
                                                <w:szCs w:val="10"/>
                                              </w:rPr>
                                            </w:pPr>
                                            <w:r>
                                              <w:rPr>
                                                <w:rFonts w:cs="Arial"/>
                                                <w:color w:val="FFFFFF" w:themeColor="background1"/>
                                                <w:sz w:val="10"/>
                                                <w:szCs w:val="10"/>
                                              </w:rPr>
                                              <w:t>AQF levell 3</w:t>
                                            </w:r>
                                          </w:p>
                                        </w:txbxContent>
                                      </wps:txbx>
                                      <wps:bodyPr rot="0" vert="horz" wrap="square" lIns="91440" tIns="45720" rIns="91440" bIns="45720" anchor="ctr" anchorCtr="0" upright="1">
                                        <a:noAutofit/>
                                      </wps:bodyPr>
                                    </wps:wsp>
                                    <wps:wsp>
                                      <wps:cNvPr id="562" name="Rectangle 7"/>
                                      <wps:cNvSpPr>
                                        <a:spLocks noChangeArrowheads="1"/>
                                      </wps:cNvSpPr>
                                      <wps:spPr bwMode="auto">
                                        <a:xfrm>
                                          <a:off x="0" y="52273"/>
                                          <a:ext cx="12877" cy="748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61367557" w14:textId="77777777" w:rsidR="005A337A" w:rsidRPr="00F416CB" w:rsidRDefault="005A337A" w:rsidP="00723222">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01406892" w14:textId="77777777" w:rsidR="005A337A" w:rsidRDefault="005A337A" w:rsidP="00723222">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1EF853FA" w14:textId="77777777" w:rsidR="005A337A" w:rsidRPr="00F416CB" w:rsidRDefault="005A337A" w:rsidP="00723222">
                                            <w:pPr>
                                              <w:spacing w:after="0" w:line="240" w:lineRule="auto"/>
                                              <w:jc w:val="center"/>
                                              <w:rPr>
                                                <w:b/>
                                                <w:bCs/>
                                                <w:color w:val="FFFFFF" w:themeColor="background1"/>
                                                <w:sz w:val="20"/>
                                              </w:rPr>
                                            </w:pPr>
                                            <w:r>
                                              <w:rPr>
                                                <w:rFonts w:cs="Arial"/>
                                                <w:b/>
                                                <w:bCs/>
                                                <w:color w:val="FFFFFF" w:themeColor="background1"/>
                                                <w:sz w:val="16"/>
                                                <w:szCs w:val="18"/>
                                              </w:rPr>
                                              <w:t>AQF level 4</w:t>
                                            </w:r>
                                          </w:p>
                                        </w:txbxContent>
                                      </wps:txbx>
                                      <wps:bodyPr rot="0" vert="horz" wrap="square" lIns="91440" tIns="45720" rIns="91440" bIns="45720" anchor="ctr" anchorCtr="0" upright="1">
                                        <a:noAutofit/>
                                      </wps:bodyPr>
                                    </wps:wsp>
                                    <wps:wsp>
                                      <wps:cNvPr id="563" name="Rectangle 8"/>
                                      <wps:cNvSpPr>
                                        <a:spLocks noChangeArrowheads="1"/>
                                      </wps:cNvSpPr>
                                      <wps:spPr bwMode="auto">
                                        <a:xfrm>
                                          <a:off x="6856" y="42694"/>
                                          <a:ext cx="6020" cy="9350"/>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37BA545F" w14:textId="77777777" w:rsidR="005A337A" w:rsidRPr="00962914" w:rsidRDefault="005A337A" w:rsidP="00723222">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0243887C" w14:textId="77777777" w:rsidR="005A337A" w:rsidRPr="00962914" w:rsidRDefault="005A337A" w:rsidP="00723222">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73D7AF3F" w14:textId="77777777" w:rsidR="005A337A" w:rsidRPr="00962914" w:rsidRDefault="005A337A" w:rsidP="00723222">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564" name="Rectangle 9"/>
                                      <wps:cNvSpPr>
                                        <a:spLocks noChangeArrowheads="1"/>
                                      </wps:cNvSpPr>
                                      <wps:spPr bwMode="auto">
                                        <a:xfrm>
                                          <a:off x="0" y="42694"/>
                                          <a:ext cx="6705" cy="4626"/>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346AF88E" w14:textId="77777777" w:rsidR="005A337A" w:rsidRPr="00962914" w:rsidRDefault="005A337A" w:rsidP="00723222">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06CE22F3" w14:textId="77777777" w:rsidR="005A337A" w:rsidRPr="00962914" w:rsidRDefault="005A337A" w:rsidP="00723222">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2D1F8312" w14:textId="77777777" w:rsidR="005A337A" w:rsidRPr="00962914" w:rsidRDefault="005A337A" w:rsidP="00723222">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wps:txbx>
                                      <wps:bodyPr rot="0" vert="horz" wrap="square" lIns="91440" tIns="45720" rIns="91440" bIns="45720" anchor="ctr" anchorCtr="0" upright="1">
                                        <a:noAutofit/>
                                      </wps:bodyPr>
                                    </wps:wsp>
                                    <wps:wsp>
                                      <wps:cNvPr id="565" name="Rectangle 10"/>
                                      <wps:cNvSpPr>
                                        <a:spLocks noChangeArrowheads="1"/>
                                      </wps:cNvSpPr>
                                      <wps:spPr bwMode="auto">
                                        <a:xfrm>
                                          <a:off x="13104" y="42557"/>
                                          <a:ext cx="6096" cy="17198"/>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2CF40542" w14:textId="77777777" w:rsidR="005A337A" w:rsidRPr="00F416CB" w:rsidRDefault="005A337A" w:rsidP="00723222">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287A85E7" w14:textId="77777777" w:rsidR="005A337A" w:rsidRDefault="005A337A" w:rsidP="00723222">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7F6FA8FC" w14:textId="77777777" w:rsidR="005A337A" w:rsidRPr="00F416CB" w:rsidRDefault="005A337A" w:rsidP="00723222">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wps:txbx>
                                      <wps:bodyPr rot="0" vert="horz" wrap="square" lIns="91440" tIns="45720" rIns="91440" bIns="45720" anchor="ctr" anchorCtr="0" upright="1">
                                        <a:noAutofit/>
                                      </wps:bodyPr>
                                    </wps:wsp>
                                    <wps:wsp>
                                      <wps:cNvPr id="566" name="Rectangle 11"/>
                                      <wps:cNvSpPr>
                                        <a:spLocks noChangeArrowheads="1"/>
                                      </wps:cNvSpPr>
                                      <wps:spPr bwMode="auto">
                                        <a:xfrm>
                                          <a:off x="19651" y="47314"/>
                                          <a:ext cx="41304" cy="12196"/>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79B2C2FB" w14:textId="77777777" w:rsidR="005A337A" w:rsidRPr="00F45D0B" w:rsidRDefault="005A337A" w:rsidP="00723222">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59EF05B4" w14:textId="77777777" w:rsidR="005A337A" w:rsidRPr="00DD51D4" w:rsidRDefault="005A337A" w:rsidP="00723222">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wps:txbx>
                                      <wps:bodyPr rot="0" vert="horz" wrap="square" lIns="91440" tIns="45720" rIns="91440" bIns="45720" anchor="ctr" anchorCtr="0" upright="1">
                                        <a:noAutofit/>
                                      </wps:bodyPr>
                                    </wps:wsp>
                                    <wps:wsp>
                                      <wps:cNvPr id="567" name="Rectangle 12"/>
                                      <wps:cNvSpPr>
                                        <a:spLocks noChangeArrowheads="1"/>
                                      </wps:cNvSpPr>
                                      <wps:spPr bwMode="auto">
                                        <a:xfrm>
                                          <a:off x="19651" y="38585"/>
                                          <a:ext cx="5811" cy="8262"/>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14:paraId="41BAA13C" w14:textId="77777777" w:rsidR="005A337A" w:rsidRPr="00962914" w:rsidRDefault="005A337A" w:rsidP="00723222">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2FC84248" w14:textId="77777777" w:rsidR="005A337A" w:rsidRDefault="005A337A" w:rsidP="00723222">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30A38293" w14:textId="77777777" w:rsidR="005A337A" w:rsidRPr="00962914" w:rsidRDefault="005A337A" w:rsidP="00723222">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wps:txbx>
                                      <wps:bodyPr rot="0" vert="horz" wrap="square" lIns="91440" tIns="45720" rIns="91440" bIns="45720" anchor="ctr" anchorCtr="0" upright="1">
                                        <a:noAutofit/>
                                      </wps:bodyPr>
                                    </wps:wsp>
                                    <wps:wsp>
                                      <wps:cNvPr id="568" name="Rectangle 14"/>
                                      <wps:cNvSpPr>
                                        <a:spLocks noChangeArrowheads="1"/>
                                      </wps:cNvSpPr>
                                      <wps:spPr bwMode="auto">
                                        <a:xfrm>
                                          <a:off x="32076" y="38527"/>
                                          <a:ext cx="6185" cy="8323"/>
                                        </a:xfrm>
                                        <a:prstGeom prst="rect">
                                          <a:avLst/>
                                        </a:prstGeom>
                                        <a:solidFill>
                                          <a:srgbClr val="92D050"/>
                                        </a:solidFill>
                                        <a:ln w="12700">
                                          <a:solidFill>
                                            <a:schemeClr val="bg1">
                                              <a:lumMod val="100000"/>
                                              <a:lumOff val="0"/>
                                            </a:schemeClr>
                                          </a:solidFill>
                                          <a:miter lim="800000"/>
                                          <a:headEnd/>
                                          <a:tailEnd/>
                                        </a:ln>
                                      </wps:spPr>
                                      <wps:txbx>
                                        <w:txbxContent>
                                          <w:p w14:paraId="0BD500A5" w14:textId="77777777" w:rsidR="005A337A" w:rsidRDefault="005A337A" w:rsidP="00723222">
                                            <w:pPr>
                                              <w:spacing w:after="0" w:line="240" w:lineRule="auto"/>
                                              <w:ind w:right="-43"/>
                                              <w:jc w:val="center"/>
                                              <w:rPr>
                                                <w:rFonts w:cs="Arial"/>
                                                <w:b/>
                                                <w:bCs/>
                                                <w:sz w:val="14"/>
                                                <w:szCs w:val="14"/>
                                              </w:rPr>
                                            </w:pPr>
                                            <w:r w:rsidRPr="00E8248B">
                                              <w:rPr>
                                                <w:rFonts w:cs="Arial"/>
                                                <w:b/>
                                                <w:bCs/>
                                                <w:sz w:val="14"/>
                                                <w:szCs w:val="14"/>
                                              </w:rPr>
                                              <w:t>Pro</w:t>
                                            </w:r>
                                          </w:p>
                                          <w:p w14:paraId="0586791C" w14:textId="77777777" w:rsidR="005A337A" w:rsidRDefault="005A337A" w:rsidP="00723222">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12E0DF5F" w14:textId="77777777" w:rsidR="005A337A" w:rsidRPr="006D138D" w:rsidRDefault="005A337A" w:rsidP="00723222">
                                            <w:pPr>
                                              <w:spacing w:after="0" w:line="240" w:lineRule="auto"/>
                                              <w:ind w:right="-43"/>
                                              <w:jc w:val="center"/>
                                              <w:rPr>
                                                <w:rFonts w:cs="Arial"/>
                                                <w:b/>
                                                <w:bCs/>
                                                <w:sz w:val="14"/>
                                                <w:szCs w:val="14"/>
                                              </w:rPr>
                                            </w:pPr>
                                            <w:r>
                                              <w:rPr>
                                                <w:rFonts w:cs="Arial"/>
                                                <w:b/>
                                                <w:bCs/>
                                                <w:sz w:val="14"/>
                                                <w:szCs w:val="14"/>
                                              </w:rPr>
                                              <w:t>2 years</w:t>
                                            </w:r>
                                          </w:p>
                                          <w:p w14:paraId="57E5FBD4" w14:textId="77777777" w:rsidR="005A337A" w:rsidRPr="00862692" w:rsidRDefault="005A337A" w:rsidP="00723222">
                                            <w:pPr>
                                              <w:spacing w:after="0" w:line="240" w:lineRule="auto"/>
                                              <w:ind w:right="-43"/>
                                              <w:jc w:val="center"/>
                                              <w:rPr>
                                                <w:b/>
                                                <w:bCs/>
                                              </w:rPr>
                                            </w:pPr>
                                            <w:r w:rsidRPr="00862692">
                                              <w:rPr>
                                                <w:b/>
                                                <w:bCs/>
                                                <w:sz w:val="14"/>
                                                <w:szCs w:val="14"/>
                                              </w:rPr>
                                              <w:t>(Level 5)</w:t>
                                            </w:r>
                                          </w:p>
                                        </w:txbxContent>
                                      </wps:txbx>
                                      <wps:bodyPr rot="0" vert="horz" wrap="square" lIns="91440" tIns="45720" rIns="91440" bIns="45720" anchor="ctr" anchorCtr="0" upright="1">
                                        <a:noAutofit/>
                                      </wps:bodyPr>
                                    </wps:wsp>
                                    <wps:wsp>
                                      <wps:cNvPr id="569" name="Rectangle 15"/>
                                      <wps:cNvSpPr>
                                        <a:spLocks noChangeArrowheads="1"/>
                                      </wps:cNvSpPr>
                                      <wps:spPr bwMode="auto">
                                        <a:xfrm>
                                          <a:off x="38560" y="32916"/>
                                          <a:ext cx="12917" cy="13944"/>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2CFAD653" w14:textId="77777777" w:rsidR="005A337A" w:rsidRDefault="005A337A" w:rsidP="00723222">
                                            <w:pPr>
                                              <w:spacing w:after="0"/>
                                              <w:jc w:val="center"/>
                                              <w:rPr>
                                                <w:rFonts w:cs="Arial"/>
                                                <w:b/>
                                                <w:bCs/>
                                                <w:sz w:val="20"/>
                                                <w:szCs w:val="20"/>
                                              </w:rPr>
                                            </w:pPr>
                                            <w:r w:rsidRPr="0055000E">
                                              <w:rPr>
                                                <w:rFonts w:cs="Arial"/>
                                                <w:b/>
                                                <w:bCs/>
                                                <w:sz w:val="20"/>
                                                <w:szCs w:val="20"/>
                                              </w:rPr>
                                              <w:t xml:space="preserve">Bachelor </w:t>
                                            </w:r>
                                          </w:p>
                                          <w:p w14:paraId="2DFCED9E" w14:textId="77777777" w:rsidR="005A337A" w:rsidRDefault="005A337A" w:rsidP="00723222">
                                            <w:pPr>
                                              <w:spacing w:after="0"/>
                                              <w:jc w:val="center"/>
                                              <w:rPr>
                                                <w:rFonts w:cs="Arial"/>
                                                <w:b/>
                                                <w:bCs/>
                                                <w:sz w:val="20"/>
                                                <w:szCs w:val="20"/>
                                              </w:rPr>
                                            </w:pPr>
                                            <w:r>
                                              <w:rPr>
                                                <w:rFonts w:cs="Arial"/>
                                                <w:b/>
                                                <w:bCs/>
                                                <w:sz w:val="20"/>
                                                <w:szCs w:val="20"/>
                                              </w:rPr>
                                              <w:t>3 years</w:t>
                                            </w:r>
                                          </w:p>
                                          <w:p w14:paraId="5B349A77" w14:textId="77777777" w:rsidR="005A337A" w:rsidRPr="0055000E" w:rsidRDefault="005A337A" w:rsidP="00723222">
                                            <w:pPr>
                                              <w:spacing w:after="0"/>
                                              <w:jc w:val="center"/>
                                              <w:rPr>
                                                <w:rFonts w:cs="Arial"/>
                                                <w:b/>
                                                <w:bCs/>
                                                <w:sz w:val="20"/>
                                                <w:szCs w:val="20"/>
                                              </w:rPr>
                                            </w:pPr>
                                            <w:r>
                                              <w:rPr>
                                                <w:rFonts w:cs="Arial"/>
                                                <w:b/>
                                                <w:bCs/>
                                                <w:sz w:val="20"/>
                                                <w:szCs w:val="20"/>
                                              </w:rPr>
                                              <w:t>(AQF level 6)</w:t>
                                            </w:r>
                                          </w:p>
                                        </w:txbxContent>
                                      </wps:txbx>
                                      <wps:bodyPr rot="0" vert="horz" wrap="square" lIns="91440" tIns="45720" rIns="91440" bIns="45720" anchor="ctr" anchorCtr="0" upright="1">
                                        <a:noAutofit/>
                                      </wps:bodyPr>
                                    </wps:wsp>
                                    <wps:wsp>
                                      <wps:cNvPr id="570" name="Rectangle 16"/>
                                      <wps:cNvSpPr>
                                        <a:spLocks noChangeArrowheads="1"/>
                                      </wps:cNvSpPr>
                                      <wps:spPr bwMode="auto">
                                        <a:xfrm>
                                          <a:off x="36877" y="23903"/>
                                          <a:ext cx="5349" cy="8774"/>
                                        </a:xfrm>
                                        <a:prstGeom prst="rect">
                                          <a:avLst/>
                                        </a:prstGeom>
                                        <a:solidFill>
                                          <a:srgbClr val="92D050"/>
                                        </a:solidFill>
                                        <a:ln w="12700">
                                          <a:solidFill>
                                            <a:schemeClr val="bg1">
                                              <a:lumMod val="100000"/>
                                              <a:lumOff val="0"/>
                                            </a:schemeClr>
                                          </a:solidFill>
                                          <a:miter lim="800000"/>
                                          <a:headEnd/>
                                          <a:tailEnd/>
                                        </a:ln>
                                      </wps:spPr>
                                      <wps:txbx>
                                        <w:txbxContent>
                                          <w:p w14:paraId="0C16BFCB" w14:textId="77777777" w:rsidR="005A337A" w:rsidRPr="00E8248B" w:rsidRDefault="005A337A" w:rsidP="00723222">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5FC88C30" w14:textId="77777777" w:rsidR="005A337A" w:rsidRPr="00E8248B" w:rsidRDefault="005A337A" w:rsidP="00723222">
                                            <w:pPr>
                                              <w:spacing w:after="0" w:line="240" w:lineRule="auto"/>
                                              <w:ind w:right="-141"/>
                                              <w:jc w:val="center"/>
                                              <w:rPr>
                                                <w:rFonts w:cs="Arial"/>
                                                <w:b/>
                                                <w:bCs/>
                                                <w:sz w:val="12"/>
                                                <w:szCs w:val="12"/>
                                              </w:rPr>
                                            </w:pPr>
                                            <w:r w:rsidRPr="00E8248B">
                                              <w:rPr>
                                                <w:rFonts w:cs="Arial"/>
                                                <w:b/>
                                                <w:bCs/>
                                                <w:sz w:val="12"/>
                                                <w:szCs w:val="12"/>
                                              </w:rPr>
                                              <w:t>1 or 2</w:t>
                                            </w:r>
                                          </w:p>
                                          <w:p w14:paraId="2BB6E52E" w14:textId="77777777" w:rsidR="005A337A" w:rsidRDefault="005A337A" w:rsidP="00723222">
                                            <w:pPr>
                                              <w:spacing w:after="0" w:line="240" w:lineRule="auto"/>
                                              <w:ind w:right="-141"/>
                                              <w:jc w:val="center"/>
                                              <w:rPr>
                                                <w:rFonts w:cs="Arial"/>
                                                <w:b/>
                                                <w:bCs/>
                                                <w:sz w:val="12"/>
                                                <w:szCs w:val="12"/>
                                              </w:rPr>
                                            </w:pPr>
                                            <w:r w:rsidRPr="00E8248B">
                                              <w:rPr>
                                                <w:rFonts w:cs="Arial"/>
                                                <w:b/>
                                                <w:bCs/>
                                                <w:sz w:val="12"/>
                                                <w:szCs w:val="12"/>
                                              </w:rPr>
                                              <w:t xml:space="preserve"> Years</w:t>
                                            </w:r>
                                          </w:p>
                                          <w:p w14:paraId="2282E417" w14:textId="77777777" w:rsidR="005A337A" w:rsidRPr="00E8248B" w:rsidRDefault="005A337A" w:rsidP="00723222">
                                            <w:pPr>
                                              <w:spacing w:after="0" w:line="240" w:lineRule="auto"/>
                                              <w:ind w:right="-141"/>
                                              <w:jc w:val="center"/>
                                              <w:rPr>
                                                <w:rFonts w:cs="Arial"/>
                                                <w:sz w:val="12"/>
                                                <w:szCs w:val="12"/>
                                              </w:rPr>
                                            </w:pPr>
                                            <w:r>
                                              <w:rPr>
                                                <w:rFonts w:cs="Arial"/>
                                                <w:b/>
                                                <w:bCs/>
                                                <w:sz w:val="12"/>
                                                <w:szCs w:val="12"/>
                                              </w:rPr>
                                              <w:t>AQF level 7</w:t>
                                            </w:r>
                                          </w:p>
                                        </w:txbxContent>
                                      </wps:txbx>
                                      <wps:bodyPr rot="0" vert="horz" wrap="square" lIns="91440" tIns="45720" rIns="91440" bIns="45720" anchor="ctr" anchorCtr="0" upright="1">
                                        <a:noAutofit/>
                                      </wps:bodyPr>
                                    </wps:wsp>
                                    <wps:wsp>
                                      <wps:cNvPr id="571" name="Rectangle 17"/>
                                      <wps:cNvSpPr>
                                        <a:spLocks noChangeArrowheads="1"/>
                                      </wps:cNvSpPr>
                                      <wps:spPr bwMode="auto">
                                        <a:xfrm>
                                          <a:off x="42527" y="23774"/>
                                          <a:ext cx="4183" cy="8903"/>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1274F9AF" w14:textId="77777777" w:rsidR="005A337A" w:rsidRDefault="005A337A" w:rsidP="00723222">
                                            <w:pPr>
                                              <w:jc w:val="center"/>
                                              <w:rPr>
                                                <w:rFonts w:cs="Arial"/>
                                                <w:b/>
                                                <w:bCs/>
                                                <w:sz w:val="14"/>
                                                <w:szCs w:val="18"/>
                                              </w:rPr>
                                            </w:pPr>
                                            <w:r w:rsidRPr="007372D8">
                                              <w:rPr>
                                                <w:rFonts w:cs="Arial"/>
                                                <w:b/>
                                                <w:bCs/>
                                                <w:sz w:val="14"/>
                                                <w:szCs w:val="18"/>
                                              </w:rPr>
                                              <w:t>Master of Arts</w:t>
                                            </w:r>
                                          </w:p>
                                          <w:p w14:paraId="2C9B7250" w14:textId="77777777" w:rsidR="005A337A" w:rsidRPr="007372D8" w:rsidRDefault="005A337A" w:rsidP="00723222">
                                            <w:pPr>
                                              <w:jc w:val="center"/>
                                              <w:rPr>
                                                <w:rFonts w:cs="Arial"/>
                                                <w:b/>
                                                <w:bCs/>
                                                <w:sz w:val="16"/>
                                                <w:szCs w:val="18"/>
                                              </w:rPr>
                                            </w:pPr>
                                            <w:r>
                                              <w:rPr>
                                                <w:rFonts w:cs="Arial"/>
                                                <w:b/>
                                                <w:bCs/>
                                                <w:sz w:val="14"/>
                                                <w:szCs w:val="18"/>
                                              </w:rPr>
                                              <w:t>Level 7</w:t>
                                            </w:r>
                                          </w:p>
                                        </w:txbxContent>
                                      </wps:txbx>
                                      <wps:bodyPr rot="0" vert="vert270" wrap="square" lIns="91440" tIns="45720" rIns="91440" bIns="45720" anchor="ctr" anchorCtr="0" upright="1">
                                        <a:noAutofit/>
                                      </wps:bodyPr>
                                    </wps:wsp>
                                    <wps:wsp>
                                      <wps:cNvPr id="572" name="Rectangle 18"/>
                                      <wps:cNvSpPr>
                                        <a:spLocks noChangeArrowheads="1"/>
                                      </wps:cNvSpPr>
                                      <wps:spPr bwMode="auto">
                                        <a:xfrm>
                                          <a:off x="46939" y="23774"/>
                                          <a:ext cx="4538" cy="8906"/>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627D2254" w14:textId="77777777" w:rsidR="005A337A" w:rsidRPr="00A64D93" w:rsidRDefault="005A337A" w:rsidP="00723222">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wps:txbx>
                                      <wps:bodyPr rot="0" vert="vert270" wrap="square" lIns="91440" tIns="45720" rIns="91440" bIns="45720" anchor="ctr" anchorCtr="0" upright="1">
                                        <a:noAutofit/>
                                      </wps:bodyPr>
                                    </wps:wsp>
                                    <wps:wsp>
                                      <wps:cNvPr id="573" name="Rectangle 19"/>
                                      <wps:cNvSpPr>
                                        <a:spLocks noChangeArrowheads="1"/>
                                      </wps:cNvSpPr>
                                      <wps:spPr bwMode="auto">
                                        <a:xfrm>
                                          <a:off x="51658" y="23766"/>
                                          <a:ext cx="4558" cy="23087"/>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759AE45A" w14:textId="77777777" w:rsidR="005A337A" w:rsidRPr="00862692" w:rsidRDefault="005A337A" w:rsidP="00723222">
                                            <w:pPr>
                                              <w:spacing w:after="0"/>
                                              <w:jc w:val="center"/>
                                              <w:rPr>
                                                <w:rFonts w:cs="Arial"/>
                                                <w:b/>
                                                <w:bCs/>
                                                <w:sz w:val="16"/>
                                                <w:szCs w:val="16"/>
                                              </w:rPr>
                                            </w:pPr>
                                            <w:r w:rsidRPr="00862692">
                                              <w:rPr>
                                                <w:rFonts w:cs="Arial"/>
                                                <w:b/>
                                                <w:bCs/>
                                                <w:sz w:val="16"/>
                                                <w:szCs w:val="16"/>
                                              </w:rPr>
                                              <w:t xml:space="preserve">Integrated Master </w:t>
                                            </w:r>
                                          </w:p>
                                          <w:p w14:paraId="523749DB" w14:textId="77777777" w:rsidR="005A337A" w:rsidRPr="00862692" w:rsidRDefault="005A337A" w:rsidP="00723222">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wps:txbx>
                                      <wps:bodyPr rot="0" vert="vert270" wrap="square" lIns="91440" tIns="45720" rIns="91440" bIns="45720" anchor="ctr" anchorCtr="0" upright="1">
                                        <a:noAutofit/>
                                      </wps:bodyPr>
                                    </wps:wsp>
                                    <wps:wsp>
                                      <wps:cNvPr id="574" name="Rectangle 20"/>
                                      <wps:cNvSpPr>
                                        <a:spLocks noChangeArrowheads="1"/>
                                      </wps:cNvSpPr>
                                      <wps:spPr bwMode="auto">
                                        <a:xfrm>
                                          <a:off x="56420" y="18973"/>
                                          <a:ext cx="4589" cy="27889"/>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2E192576" w14:textId="77777777" w:rsidR="005A337A" w:rsidRPr="00E8248B" w:rsidRDefault="005A337A" w:rsidP="00723222">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15BEDD9C" w14:textId="77777777" w:rsidR="005A337A" w:rsidRPr="00E8248B" w:rsidRDefault="005A337A" w:rsidP="00723222">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wps:txbx>
                                      <wps:bodyPr rot="0" vert="vert270" wrap="square" lIns="91440" tIns="45720" rIns="91440" bIns="45720" anchor="ctr" anchorCtr="0" upright="1">
                                        <a:noAutofit/>
                                      </wps:bodyPr>
                                    </wps:wsp>
                                    <wps:wsp>
                                      <wps:cNvPr id="575" name="Rectangle 21"/>
                                      <wps:cNvSpPr>
                                        <a:spLocks noChangeArrowheads="1"/>
                                      </wps:cNvSpPr>
                                      <wps:spPr bwMode="auto">
                                        <a:xfrm>
                                          <a:off x="42221" y="14221"/>
                                          <a:ext cx="4484" cy="9420"/>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64876EC" w14:textId="5B2FA717" w:rsidR="005A337A" w:rsidRPr="00862692" w:rsidRDefault="005A337A" w:rsidP="00723222">
                                            <w:pPr>
                                              <w:spacing w:after="0" w:line="240" w:lineRule="auto"/>
                                              <w:jc w:val="center"/>
                                              <w:rPr>
                                                <w:rFonts w:cs="Arial"/>
                                                <w:b/>
                                                <w:bCs/>
                                                <w:sz w:val="14"/>
                                                <w:szCs w:val="14"/>
                                              </w:rPr>
                                            </w:pPr>
                                            <w:r w:rsidRPr="00E8248B">
                                              <w:rPr>
                                                <w:rFonts w:cs="Arial"/>
                                                <w:b/>
                                                <w:bCs/>
                                                <w:sz w:val="16"/>
                                                <w:szCs w:val="18"/>
                                              </w:rPr>
                                              <w:t xml:space="preserve">Exeive </w:t>
                                            </w:r>
                                            <w:r w:rsidRPr="00862692">
                                              <w:rPr>
                                                <w:rFonts w:cs="Arial"/>
                                                <w:b/>
                                                <w:bCs/>
                                                <w:sz w:val="14"/>
                                                <w:szCs w:val="14"/>
                                              </w:rPr>
                                              <w:t xml:space="preserve">master </w:t>
                                            </w:r>
                                            <w:r w:rsidRPr="00862692">
                                              <w:rPr>
                                                <w:rFonts w:cs="Arial"/>
                                                <w:b/>
                                                <w:bCs/>
                                                <w:color w:val="000000" w:themeColor="text1"/>
                                                <w:sz w:val="14"/>
                                                <w:szCs w:val="14"/>
                                              </w:rPr>
                                              <w:t>(level 8)</w:t>
                                            </w:r>
                                          </w:p>
                                        </w:txbxContent>
                                      </wps:txbx>
                                      <wps:bodyPr rot="0" vert="vert270" wrap="square" lIns="91440" tIns="45720" rIns="91440" bIns="45720" anchor="ctr" anchorCtr="0" upright="1">
                                        <a:noAutofit/>
                                      </wps:bodyPr>
                                    </wps:wsp>
                                    <wps:wsp>
                                      <wps:cNvPr id="576" name="Rectangle 22"/>
                                      <wps:cNvSpPr>
                                        <a:spLocks noChangeArrowheads="1"/>
                                      </wps:cNvSpPr>
                                      <wps:spPr bwMode="auto">
                                        <a:xfrm>
                                          <a:off x="51658" y="1972"/>
                                          <a:ext cx="4459" cy="21551"/>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35071FFD" w14:textId="77777777" w:rsidR="005A337A" w:rsidRPr="00E8248B" w:rsidRDefault="005A337A" w:rsidP="00723222">
                                            <w:pPr>
                                              <w:spacing w:after="0" w:line="240" w:lineRule="auto"/>
                                              <w:jc w:val="center"/>
                                              <w:rPr>
                                                <w:rFonts w:cs="Arial"/>
                                                <w:b/>
                                                <w:bCs/>
                                                <w:sz w:val="16"/>
                                                <w:szCs w:val="16"/>
                                              </w:rPr>
                                            </w:pPr>
                                            <w:r w:rsidRPr="00E8248B">
                                              <w:rPr>
                                                <w:rFonts w:cs="Arial"/>
                                                <w:b/>
                                                <w:bCs/>
                                                <w:sz w:val="16"/>
                                                <w:szCs w:val="16"/>
                                              </w:rPr>
                                              <w:t>Doctoral studies</w:t>
                                            </w:r>
                                          </w:p>
                                          <w:p w14:paraId="6D630818" w14:textId="77777777" w:rsidR="005A337A" w:rsidRPr="00E8248B" w:rsidRDefault="005A337A" w:rsidP="00723222">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wps:txbx>
                                      <wps:bodyPr rot="0" vert="vert270" wrap="square" lIns="91440" tIns="45720" rIns="91440" bIns="45720" anchor="ctr" anchorCtr="0" upright="1">
                                        <a:noAutofit/>
                                      </wps:bodyPr>
                                    </wps:wsp>
                                    <wps:wsp>
                                      <wps:cNvPr id="577" name="Rectangle 23"/>
                                      <wps:cNvSpPr>
                                        <a:spLocks noChangeArrowheads="1"/>
                                      </wps:cNvSpPr>
                                      <wps:spPr bwMode="auto">
                                        <a:xfrm>
                                          <a:off x="56420" y="-2375"/>
                                          <a:ext cx="4561" cy="21102"/>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0B3A8319" w14:textId="77777777" w:rsidR="005A337A" w:rsidRPr="00E8248B" w:rsidRDefault="005A337A" w:rsidP="00723222">
                                            <w:pPr>
                                              <w:spacing w:after="0" w:line="240" w:lineRule="auto"/>
                                              <w:jc w:val="center"/>
                                              <w:rPr>
                                                <w:rFonts w:cs="Arial"/>
                                                <w:b/>
                                                <w:bCs/>
                                                <w:sz w:val="16"/>
                                                <w:szCs w:val="18"/>
                                              </w:rPr>
                                            </w:pPr>
                                            <w:r w:rsidRPr="00E8248B">
                                              <w:rPr>
                                                <w:rFonts w:cs="Arial"/>
                                                <w:b/>
                                                <w:bCs/>
                                                <w:sz w:val="16"/>
                                                <w:szCs w:val="18"/>
                                              </w:rPr>
                                              <w:t xml:space="preserve">Long term specialisation </w:t>
                                            </w:r>
                                          </w:p>
                                          <w:p w14:paraId="5EC40BA7" w14:textId="77777777" w:rsidR="005A337A" w:rsidRPr="00E8248B" w:rsidRDefault="005A337A" w:rsidP="00723222">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wps:txbx>
                                      <wps:bodyPr rot="0" vert="vert270" wrap="square" lIns="91440" tIns="45720" rIns="91440" bIns="45720" anchor="ctr" anchorCtr="0" upright="1">
                                        <a:noAutofit/>
                                      </wps:bodyPr>
                                    </wps:wsp>
                                    <wps:wsp>
                                      <wps:cNvPr id="578" name="Rectangle 13"/>
                                      <wps:cNvSpPr>
                                        <a:spLocks noChangeArrowheads="1"/>
                                      </wps:cNvSpPr>
                                      <wps:spPr bwMode="auto">
                                        <a:xfrm>
                                          <a:off x="25879" y="42232"/>
                                          <a:ext cx="5982" cy="4631"/>
                                        </a:xfrm>
                                        <a:prstGeom prst="rect">
                                          <a:avLst/>
                                        </a:prstGeom>
                                        <a:solidFill>
                                          <a:srgbClr val="92D050"/>
                                        </a:solidFill>
                                        <a:ln w="12700">
                                          <a:solidFill>
                                            <a:schemeClr val="bg1">
                                              <a:lumMod val="100000"/>
                                              <a:lumOff val="0"/>
                                            </a:schemeClr>
                                          </a:solidFill>
                                          <a:miter lim="800000"/>
                                          <a:headEnd/>
                                          <a:tailEnd/>
                                        </a:ln>
                                      </wps:spPr>
                                      <wps:txbx>
                                        <w:txbxContent>
                                          <w:p w14:paraId="22000101" w14:textId="77777777" w:rsidR="005A337A" w:rsidRPr="00962914" w:rsidRDefault="005A337A" w:rsidP="00723222">
                                            <w:pPr>
                                              <w:spacing w:after="0" w:line="240" w:lineRule="auto"/>
                                              <w:ind w:right="-173" w:hanging="86"/>
                                              <w:jc w:val="center"/>
                                              <w:rPr>
                                                <w:rFonts w:cs="Arial"/>
                                                <w:b/>
                                                <w:bCs/>
                                                <w:sz w:val="10"/>
                                                <w:szCs w:val="10"/>
                                              </w:rPr>
                                            </w:pPr>
                                            <w:r w:rsidRPr="00962914">
                                              <w:rPr>
                                                <w:rFonts w:cs="Arial"/>
                                                <w:b/>
                                                <w:bCs/>
                                                <w:sz w:val="10"/>
                                                <w:szCs w:val="10"/>
                                              </w:rPr>
                                              <w:t>Pro</w:t>
                                            </w:r>
                                          </w:p>
                                          <w:p w14:paraId="75333616" w14:textId="77777777" w:rsidR="005A337A" w:rsidRDefault="005A337A" w:rsidP="00723222">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48AEE912" w14:textId="77777777" w:rsidR="005A337A" w:rsidRPr="00962914" w:rsidRDefault="005A337A" w:rsidP="00723222">
                                            <w:pPr>
                                              <w:spacing w:after="0" w:line="240" w:lineRule="auto"/>
                                              <w:ind w:right="-173" w:hanging="86"/>
                                              <w:jc w:val="center"/>
                                              <w:rPr>
                                                <w:rFonts w:cs="Arial"/>
                                                <w:b/>
                                                <w:bCs/>
                                                <w:sz w:val="10"/>
                                                <w:szCs w:val="10"/>
                                              </w:rPr>
                                            </w:pPr>
                                            <w:r>
                                              <w:rPr>
                                                <w:rFonts w:cs="Arial"/>
                                                <w:b/>
                                                <w:bCs/>
                                                <w:sz w:val="10"/>
                                                <w:szCs w:val="10"/>
                                              </w:rPr>
                                              <w:t>AQF level 5</w:t>
                                            </w:r>
                                          </w:p>
                                        </w:txbxContent>
                                      </wps:txbx>
                                      <wps:bodyPr rot="0" vert="horz" wrap="square" lIns="91440" tIns="45720" rIns="91440" bIns="45720" anchor="ctr" anchorCtr="0" upright="1">
                                        <a:noAutofit/>
                                      </wps:bodyPr>
                                    </wps:wsp>
                                  </wpg:grpSp>
                                  <wps:wsp>
                                    <wps:cNvPr id="579" name="Straight Arrow Connector 24"/>
                                    <wps:cNvCnPr>
                                      <a:cxnSpLocks noChangeShapeType="1"/>
                                    </wps:cNvCnPr>
                                    <wps:spPr bwMode="auto">
                                      <a:xfrm flipH="1" flipV="1">
                                        <a:off x="590" y="-1647"/>
                                        <a:ext cx="282" cy="845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81" name="Rectangle 47"/>
                                  <wps:cNvSpPr>
                                    <a:spLocks noChangeArrowheads="1"/>
                                  </wps:cNvSpPr>
                                  <wps:spPr bwMode="auto">
                                    <a:xfrm>
                                      <a:off x="5573" y="63623"/>
                                      <a:ext cx="61123" cy="7318"/>
                                    </a:xfrm>
                                    <a:prstGeom prst="rect">
                                      <a:avLst/>
                                    </a:prstGeom>
                                    <a:solidFill>
                                      <a:srgbClr val="00CC00"/>
                                    </a:solidFill>
                                    <a:ln w="12700">
                                      <a:solidFill>
                                        <a:schemeClr val="bg1">
                                          <a:lumMod val="100000"/>
                                          <a:lumOff val="0"/>
                                        </a:schemeClr>
                                      </a:solidFill>
                                      <a:miter lim="800000"/>
                                      <a:headEnd/>
                                      <a:tailEnd/>
                                    </a:ln>
                                  </wps:spPr>
                                  <wps:txbx>
                                    <w:txbxContent>
                                      <w:p w14:paraId="793033C6"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Pre-school education</w:t>
                                        </w:r>
                                      </w:p>
                                      <w:p w14:paraId="493F23C5"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 xml:space="preserve">1 to 3 years </w:t>
                                        </w:r>
                                      </w:p>
                                    </w:txbxContent>
                                  </wps:txbx>
                                  <wps:bodyPr rot="0" vert="horz" wrap="square" lIns="91440" tIns="45720" rIns="91440" bIns="45720" anchor="ctr" anchorCtr="0" upright="1">
                                    <a:noAutofit/>
                                  </wps:bodyPr>
                                </wps:wsp>
                              </wpg:grpSp>
                              <wps:wsp>
                                <wps:cNvPr id="582" name="Rectangle 52"/>
                                <wps:cNvSpPr>
                                  <a:spLocks noChangeArrowheads="1"/>
                                </wps:cNvSpPr>
                                <wps:spPr bwMode="auto">
                                  <a:xfrm>
                                    <a:off x="5912" y="54965"/>
                                    <a:ext cx="61100" cy="8419"/>
                                  </a:xfrm>
                                  <a:prstGeom prst="rect">
                                    <a:avLst/>
                                  </a:prstGeom>
                                  <a:solidFill>
                                    <a:schemeClr val="accent2">
                                      <a:lumMod val="75000"/>
                                      <a:lumOff val="0"/>
                                    </a:schemeClr>
                                  </a:solidFill>
                                  <a:ln w="12700">
                                    <a:solidFill>
                                      <a:schemeClr val="bg1">
                                        <a:lumMod val="100000"/>
                                        <a:lumOff val="0"/>
                                      </a:schemeClr>
                                    </a:solidFill>
                                    <a:miter lim="800000"/>
                                    <a:headEnd/>
                                    <a:tailEnd/>
                                  </a:ln>
                                </wps:spPr>
                                <wps:txbx>
                                  <w:txbxContent>
                                    <w:p w14:paraId="164C2BB0" w14:textId="77777777" w:rsidR="005A337A" w:rsidRPr="00E8248B" w:rsidRDefault="005A337A" w:rsidP="00723222">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0334C0BB"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 xml:space="preserve">5 years </w:t>
                                      </w:r>
                                    </w:p>
                                  </w:txbxContent>
                                </wps:txbx>
                                <wps:bodyPr rot="0" vert="horz" wrap="square" lIns="91440" tIns="45720" rIns="91440" bIns="45720" anchor="ctr" anchorCtr="0" upright="1">
                                  <a:noAutofit/>
                                </wps:bodyPr>
                              </wps:wsp>
                            </wpg:grpSp>
                            <wps:wsp>
                              <wps:cNvPr id="583" name="Straight Connector 56"/>
                              <wps:cNvCnPr>
                                <a:cxnSpLocks noChangeShapeType="1"/>
                              </wps:cNvCnPr>
                              <wps:spPr bwMode="auto">
                                <a:xfrm flipH="1">
                                  <a:off x="5149" y="26871"/>
                                  <a:ext cx="39476" cy="102"/>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g:grpSp>
                      <wpg:grpSp>
                        <wpg:cNvPr id="584" name="Group 584"/>
                        <wpg:cNvGrpSpPr/>
                        <wpg:grpSpPr>
                          <a:xfrm>
                            <a:off x="127000" y="336550"/>
                            <a:ext cx="6097270" cy="3248025"/>
                            <a:chOff x="0" y="0"/>
                            <a:chExt cx="6097270" cy="3248025"/>
                          </a:xfrm>
                        </wpg:grpSpPr>
                        <wps:wsp>
                          <wps:cNvPr id="585" name="Straight Connector 59"/>
                          <wps:cNvCnPr>
                            <a:cxnSpLocks noChangeShapeType="1"/>
                          </wps:cNvCnPr>
                          <wps:spPr bwMode="auto">
                            <a:xfrm flipH="1" flipV="1">
                              <a:off x="457200" y="762000"/>
                              <a:ext cx="4937819" cy="3248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86" name="Text Box 55"/>
                          <wps:cNvSpPr txBox="1">
                            <a:spLocks noChangeArrowheads="1"/>
                          </wps:cNvSpPr>
                          <wps:spPr bwMode="auto">
                            <a:xfrm>
                              <a:off x="50800" y="2032000"/>
                              <a:ext cx="446314" cy="2533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D2657B" w14:textId="77777777" w:rsidR="005A337A" w:rsidRPr="002C1A31" w:rsidRDefault="005A337A" w:rsidP="00723222">
                                <w:pPr>
                                  <w:jc w:val="center"/>
                                  <w:rPr>
                                    <w:b/>
                                    <w:bCs/>
                                    <w:sz w:val="20"/>
                                    <w:lang w:val="en-US"/>
                                  </w:rPr>
                                </w:pPr>
                                <w:r>
                                  <w:rPr>
                                    <w:b/>
                                    <w:bCs/>
                                    <w:sz w:val="20"/>
                                    <w:lang w:val="en-US"/>
                                  </w:rPr>
                                  <w:t>22</w:t>
                                </w:r>
                              </w:p>
                            </w:txbxContent>
                          </wps:txbx>
                          <wps:bodyPr rot="0" vert="horz" wrap="square" lIns="91440" tIns="45720" rIns="91440" bIns="45720" anchor="t" anchorCtr="0" upright="1">
                            <a:noAutofit/>
                          </wps:bodyPr>
                        </wps:wsp>
                        <wps:wsp>
                          <wps:cNvPr id="587" name="Straight Connector 56"/>
                          <wps:cNvCnPr>
                            <a:cxnSpLocks noChangeShapeType="1"/>
                          </wps:cNvCnPr>
                          <wps:spPr bwMode="auto">
                            <a:xfrm flipH="1">
                              <a:off x="482600" y="2184400"/>
                              <a:ext cx="3603171" cy="2041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88" name="Straight Connector 59"/>
                          <wps:cNvCnPr>
                            <a:cxnSpLocks noChangeShapeType="1"/>
                          </wps:cNvCnPr>
                          <wps:spPr bwMode="auto">
                            <a:xfrm flipH="1" flipV="1">
                              <a:off x="508000" y="127000"/>
                              <a:ext cx="4998720" cy="5961"/>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89" name="Text Box 79"/>
                          <wps:cNvSpPr txBox="1">
                            <a:spLocks noChangeArrowheads="1"/>
                          </wps:cNvSpPr>
                          <wps:spPr bwMode="auto">
                            <a:xfrm>
                              <a:off x="0" y="0"/>
                              <a:ext cx="483436" cy="2538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8BE538" w14:textId="77777777" w:rsidR="005A337A" w:rsidRPr="002C1A31" w:rsidRDefault="005A337A" w:rsidP="00723222">
                                <w:pPr>
                                  <w:jc w:val="center"/>
                                  <w:rPr>
                                    <w:b/>
                                    <w:bCs/>
                                    <w:sz w:val="20"/>
                                    <w:lang w:val="en-US"/>
                                  </w:rPr>
                                </w:pPr>
                                <w:r w:rsidRPr="002C1A31">
                                  <w:rPr>
                                    <w:b/>
                                    <w:bCs/>
                                    <w:sz w:val="20"/>
                                    <w:lang w:val="en-US"/>
                                  </w:rPr>
                                  <w:t>2</w:t>
                                </w:r>
                                <w:r>
                                  <w:rPr>
                                    <w:b/>
                                    <w:bCs/>
                                    <w:sz w:val="20"/>
                                    <w:lang w:val="en-US"/>
                                  </w:rPr>
                                  <w:t>8</w:t>
                                </w:r>
                              </w:p>
                            </w:txbxContent>
                          </wps:txbx>
                          <wps:bodyPr rot="0" vert="horz" wrap="square" lIns="91440" tIns="45720" rIns="91440" bIns="45720" anchor="t" anchorCtr="0" upright="1">
                            <a:noAutofit/>
                          </wps:bodyPr>
                        </wps:wsp>
                        <wps:wsp>
                          <wps:cNvPr id="590" name="Oval 70"/>
                          <wps:cNvSpPr>
                            <a:spLocks noChangeArrowheads="1"/>
                          </wps:cNvSpPr>
                          <wps:spPr bwMode="auto">
                            <a:xfrm>
                              <a:off x="3378200" y="127000"/>
                              <a:ext cx="1125412" cy="1525704"/>
                            </a:xfrm>
                            <a:prstGeom prst="ellipse">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1" name="Oval 71"/>
                          <wps:cNvSpPr>
                            <a:spLocks noChangeArrowheads="1"/>
                          </wps:cNvSpPr>
                          <wps:spPr bwMode="auto">
                            <a:xfrm>
                              <a:off x="1066800" y="1346200"/>
                              <a:ext cx="1941943" cy="1243780"/>
                            </a:xfrm>
                            <a:prstGeom prst="ellipse">
                              <a:avLst/>
                            </a:prstGeom>
                            <a:solidFill>
                              <a:schemeClr val="accent2">
                                <a:lumMod val="75000"/>
                              </a:schemeClr>
                            </a:solidFill>
                            <a:ln>
                              <a:noFill/>
                            </a:ln>
                          </wps:spPr>
                          <wps:bodyPr rot="0" vert="horz" wrap="square" lIns="91440" tIns="45720" rIns="91440" bIns="45720" anchor="ctr" anchorCtr="0" upright="1">
                            <a:noAutofit/>
                          </wps:bodyPr>
                        </wps:wsp>
                        <wps:wsp>
                          <wps:cNvPr id="592" name="Oval 69"/>
                          <wps:cNvSpPr>
                            <a:spLocks noChangeArrowheads="1"/>
                          </wps:cNvSpPr>
                          <wps:spPr bwMode="auto">
                            <a:xfrm>
                              <a:off x="1905000" y="431800"/>
                              <a:ext cx="2220603" cy="2035897"/>
                            </a:xfrm>
                            <a:prstGeom prst="ellipse">
                              <a:avLst/>
                            </a:prstGeom>
                            <a:solidFill>
                              <a:schemeClr val="accent1">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3" name="Text Box 141"/>
                          <wps:cNvSpPr txBox="1">
                            <a:spLocks noChangeArrowheads="1"/>
                          </wps:cNvSpPr>
                          <wps:spPr bwMode="auto">
                            <a:xfrm>
                              <a:off x="1422400" y="863600"/>
                              <a:ext cx="1964135" cy="48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E57568" w14:textId="77777777" w:rsidR="005A337A" w:rsidRPr="005E0A7C" w:rsidRDefault="005A337A" w:rsidP="00723222">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wps:txbx>
                          <wps:bodyPr rot="0" vert="horz" wrap="square" lIns="91440" tIns="45720" rIns="91440" bIns="45720" anchor="t" anchorCtr="0" upright="1">
                            <a:noAutofit/>
                          </wps:bodyPr>
                        </wps:wsp>
                        <wps:wsp>
                          <wps:cNvPr id="594" name="Straight Connector 76"/>
                          <wps:cNvCnPr>
                            <a:cxnSpLocks noChangeShapeType="1"/>
                          </wps:cNvCnPr>
                          <wps:spPr bwMode="auto">
                            <a:xfrm flipH="1">
                              <a:off x="508000" y="2921000"/>
                              <a:ext cx="3143684" cy="1901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5" name="Rectangle 82"/>
                          <wps:cNvSpPr>
                            <a:spLocks noChangeArrowheads="1"/>
                          </wps:cNvSpPr>
                          <wps:spPr bwMode="auto">
                            <a:xfrm>
                              <a:off x="5029200" y="787400"/>
                              <a:ext cx="425239" cy="989555"/>
                            </a:xfrm>
                            <a:prstGeom prst="rect">
                              <a:avLst/>
                            </a:prstGeom>
                            <a:solidFill>
                              <a:schemeClr val="accent1">
                                <a:lumMod val="60000"/>
                                <a:lumOff val="40000"/>
                              </a:schemeClr>
                            </a:solidFill>
                            <a:ln w="12700">
                              <a:solidFill>
                                <a:schemeClr val="bg1">
                                  <a:lumMod val="100000"/>
                                  <a:lumOff val="0"/>
                                </a:schemeClr>
                              </a:solidFill>
                              <a:miter lim="800000"/>
                              <a:headEnd/>
                              <a:tailEnd/>
                            </a:ln>
                          </wps:spPr>
                          <wps:txbx>
                            <w:txbxContent>
                              <w:p w14:paraId="59D5C503" w14:textId="77777777" w:rsidR="005A337A" w:rsidRDefault="005A337A" w:rsidP="00723222">
                                <w:pPr>
                                  <w:spacing w:after="0" w:line="240" w:lineRule="auto"/>
                                  <w:jc w:val="center"/>
                                  <w:rPr>
                                    <w:rFonts w:cs="Arial"/>
                                    <w:b/>
                                    <w:bCs/>
                                    <w:sz w:val="16"/>
                                    <w:szCs w:val="18"/>
                                  </w:rPr>
                                </w:pPr>
                                <w:r>
                                  <w:rPr>
                                    <w:rFonts w:cs="Arial"/>
                                    <w:b/>
                                    <w:bCs/>
                                    <w:sz w:val="16"/>
                                    <w:szCs w:val="18"/>
                                  </w:rPr>
                                  <w:t xml:space="preserve">Long-term spec </w:t>
                                </w:r>
                              </w:p>
                              <w:p w14:paraId="78F3E0B3" w14:textId="77777777" w:rsidR="005A337A" w:rsidRPr="00E8248B" w:rsidRDefault="005A337A" w:rsidP="00723222">
                                <w:pPr>
                                  <w:spacing w:after="0" w:line="240" w:lineRule="auto"/>
                                  <w:jc w:val="center"/>
                                  <w:rPr>
                                    <w:rFonts w:cs="Arial"/>
                                    <w:b/>
                                    <w:bCs/>
                                    <w:sz w:val="18"/>
                                    <w:szCs w:val="18"/>
                                  </w:rPr>
                                </w:pPr>
                                <w:r>
                                  <w:rPr>
                                    <w:rFonts w:cs="Arial"/>
                                    <w:b/>
                                    <w:bCs/>
                                    <w:sz w:val="16"/>
                                    <w:szCs w:val="18"/>
                                  </w:rPr>
                                  <w:t>3 years (level 8)</w:t>
                                </w:r>
                              </w:p>
                            </w:txbxContent>
                          </wps:txbx>
                          <wps:bodyPr rot="0" vert="vert270" wrap="square" lIns="91440" tIns="45720" rIns="91440" bIns="45720" anchor="ctr" anchorCtr="0" upright="1">
                            <a:noAutofit/>
                          </wps:bodyPr>
                        </wps:wsp>
                        <wps:wsp>
                          <wps:cNvPr id="596" name="Text Box 80"/>
                          <wps:cNvSpPr txBox="1">
                            <a:spLocks noChangeArrowheads="1"/>
                          </wps:cNvSpPr>
                          <wps:spPr bwMode="auto">
                            <a:xfrm>
                              <a:off x="76200" y="355600"/>
                              <a:ext cx="348343" cy="2775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002059" w14:textId="77777777" w:rsidR="005A337A" w:rsidRPr="002C1A31" w:rsidRDefault="005A337A" w:rsidP="00723222">
                                <w:pPr>
                                  <w:jc w:val="center"/>
                                  <w:rPr>
                                    <w:b/>
                                    <w:bCs/>
                                    <w:sz w:val="20"/>
                                    <w:lang w:val="en-US"/>
                                  </w:rPr>
                                </w:pPr>
                                <w:r w:rsidRPr="002C1A31">
                                  <w:rPr>
                                    <w:b/>
                                    <w:bCs/>
                                    <w:sz w:val="20"/>
                                    <w:lang w:val="en-US"/>
                                  </w:rPr>
                                  <w:t>2</w:t>
                                </w:r>
                                <w:r>
                                  <w:rPr>
                                    <w:b/>
                                    <w:bCs/>
                                    <w:sz w:val="20"/>
                                    <w:lang w:val="en-US"/>
                                  </w:rPr>
                                  <w:t>7</w:t>
                                </w:r>
                              </w:p>
                            </w:txbxContent>
                          </wps:txbx>
                          <wps:bodyPr rot="0" vert="horz" wrap="square" lIns="91440" tIns="45720" rIns="91440" bIns="45720" anchor="t" anchorCtr="0" upright="1">
                            <a:noAutofit/>
                          </wps:bodyPr>
                        </wps:wsp>
                        <wps:wsp>
                          <wps:cNvPr id="597" name="Straight Arrow Connector 597"/>
                          <wps:cNvCnPr/>
                          <wps:spPr>
                            <a:xfrm>
                              <a:off x="3143250" y="2686050"/>
                              <a:ext cx="7620" cy="5238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Straight Arrow Connector 598"/>
                          <wps:cNvCnPr/>
                          <wps:spPr>
                            <a:xfrm flipV="1">
                              <a:off x="20764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9" name="Straight Arrow Connector 599"/>
                          <wps:cNvCnPr/>
                          <wps:spPr>
                            <a:xfrm flipV="1">
                              <a:off x="857250" y="26797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0" name="Straight Arrow Connector 600"/>
                          <wps:cNvCnPr/>
                          <wps:spPr>
                            <a:xfrm flipV="1">
                              <a:off x="3371850" y="2679700"/>
                              <a:ext cx="7620" cy="54292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 name="Straight Arrow Connector 601"/>
                          <wps:cNvCnPr/>
                          <wps:spPr>
                            <a:xfrm flipV="1">
                              <a:off x="3981450" y="2679700"/>
                              <a:ext cx="7620" cy="251950"/>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2" name="Straight Arrow Connector 602"/>
                          <wps:cNvCnPr/>
                          <wps:spPr>
                            <a:xfrm>
                              <a:off x="26860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3" name="Straight Arrow Connector 603"/>
                          <wps:cNvCnPr/>
                          <wps:spPr>
                            <a:xfrm flipV="1">
                              <a:off x="1492250" y="2705100"/>
                              <a:ext cx="7620" cy="54292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 name="Straight Arrow Connector 604"/>
                          <wps:cNvCnPr/>
                          <wps:spPr>
                            <a:xfrm>
                              <a:off x="3752850" y="2736850"/>
                              <a:ext cx="7620" cy="222764"/>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5" name="Straight Connector 59"/>
                          <wps:cNvCnPr>
                            <a:cxnSpLocks noChangeShapeType="1"/>
                          </wps:cNvCnPr>
                          <wps:spPr bwMode="auto">
                            <a:xfrm flipH="1" flipV="1">
                              <a:off x="508000" y="431800"/>
                              <a:ext cx="4937760" cy="32385"/>
                            </a:xfrm>
                            <a:prstGeom prst="line">
                              <a:avLst/>
                            </a:prstGeom>
                            <a:noFill/>
                            <a:ln w="635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06" name="Straight Arrow Connector 606"/>
                          <wps:cNvCnPr/>
                          <wps:spPr>
                            <a:xfrm flipH="1" flipV="1">
                              <a:off x="6076950" y="1155700"/>
                              <a:ext cx="7620" cy="4114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07" name="Straight Arrow Connector 607"/>
                          <wps:cNvCnPr/>
                          <wps:spPr>
                            <a:xfrm flipH="1" flipV="1">
                              <a:off x="5689600" y="1568450"/>
                              <a:ext cx="407670" cy="7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08" name="Oval 71"/>
                          <wps:cNvSpPr>
                            <a:spLocks noChangeArrowheads="1"/>
                          </wps:cNvSpPr>
                          <wps:spPr bwMode="auto">
                            <a:xfrm>
                              <a:off x="1854200" y="1981200"/>
                              <a:ext cx="1452855" cy="624205"/>
                            </a:xfrm>
                            <a:prstGeom prst="ellipse">
                              <a:avLst/>
                            </a:prstGeom>
                            <a:solidFill>
                              <a:srgbClr val="0070C0"/>
                            </a:solidFill>
                            <a:ln>
                              <a:noFill/>
                            </a:ln>
                          </wps:spPr>
                          <wps:bodyPr rot="0" vert="horz" wrap="square" lIns="91440" tIns="45720" rIns="91440" bIns="45720" anchor="ctr" anchorCtr="0" upright="1">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86F89F" id="Group 533" o:spid="_x0000_s1182" style="position:absolute;left:0;text-align:left;margin-left:-24pt;margin-top:-3210pt;width:514.65pt;height:598.75pt;z-index:251800576;mso-position-horizontal-relative:margin" coordsize="65360,7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vJnhIAAJzEAAAOAAAAZHJzL2Uyb0RvYy54bWzsXdly20YWfZ+q+QcU321hX1iRU4mcZaqc&#10;SSr25B0iQZEVEOAAsCXP18+5vaGxkVJEgqGEF5siCRBonHP3e/ubbx+2qfElKcpNnl3PrLfmzEiy&#10;Rb7cZHfXs/98+vFNODPKKs6WcZpnyfXsa1LOvn33z398c7+bJ3a+ztNlUhg4SVbO73fXs3VV7eZX&#10;V+VinWzj8m2+SzJ8uMqLbVzhz+LualnE9zj7Nr2yTdO/us+L5a7IF0lZ4t33/MPZO3b+1SpZVL+u&#10;VmVSGen1DNdWsX8L9u8t/Xv17pt4flfEu/VmIS4j/gtXsY03GX5Unep9XMXG52LTOdV2syjyMl9V&#10;bxf59ipfrTaLhN0D7sYyW3fzU5F/3rF7uZvf3+3UMmFpW+v0l0+7+PeX3wpjs7yeeY4zM7J4i4fE&#10;ftegN7A897u7Ob71U7H7uPutEG/c8b/ojh9WxZb+x70YD2xhv6qFTR4qY4E3fc/xTR/nX+CzwDdd&#10;xw/50i/WeD6d4xbrHw4ceSV/+IquT12O+kNdt7o7t3l3jt+9Of4AcZ8f8sWfJW6Vnby+eX5S8WPG&#10;7f0v+RKrFX+ucvbsj7QSbywn8mYGVuqN7VnsMuO5tiKh5/tiJYPIt+k2BlcDpCpr3JTPw83HdbxL&#10;GBxLQoRaWVwsx83Hqog3d+vK+K4o8nvjJs8yEDAvDFwwAw477ib7raCVXjxkYqWNLL9Zx9ldwn7h&#10;09cdVtVi93W/0w6hP0pgsH/ljVW62f1BB2poDEMPzx1LaYeByZYqnktQOl5o4UOCpMd/TWIqnu+K&#10;svopybcGvbieleLG1B3xH4m/fCgrvvzyAPrtLP9xk6Z4P56nmXFPP+4FHrusMk83S/qUPmRCLrlJ&#10;C+NLDPEULxZJVvnse+nnLcDF3w8802SCCk9ZHcKeeeNs200FSZputtezEAfwQ+L5OomXP2RLdjVV&#10;vEnx2qjYClfFBmueJjO6xG2ynBlpAhlOr/g9pRljAF90wn45v82XX5kQADMYtjRKdCkHmOoCxWac&#10;b8oTWgdGqKNQrpc68nn7PcQhYgkB1Htsk3ZBTTsmGs9LO1wNX91PdIff5w+GHWg0I2ltVA94X3Ki&#10;5HJNsY2xlPABudCgGx3Kn/cw3ejBCZHvOpxjlmuZ7Dw1x9zIs/mi2b7ZXLMOyQrICgb+AVo10K6I&#10;wDmSVpyROm8sjQV4nx4z49kjuETI13iM59zDherh9oFpzpAJlpoeRpFzOwN2EV6s8+J/4BhsDAiS&#10;/36OCzAu/VeGRY8s1yWjhP3heoGNPwr9k1v9kzhb4FTXs2pm8Jc3FTdkPu8KkrryMWf5d9BIqw2T&#10;TPVVCS5DH/BHO4JigO3XUgxKgBr2WCrhZ7kuAq2eE0IuQehbnmUxwtRw9fwoigReQ0+IQanWpYgX&#10;OiHdZKQM4/kAXDtawHc8kx2wD8hcCRwVzHTd7+NyzdG/xCu6sXj+eIVxJHWAldXVgc9kxVnVQVug&#10;N9SBD33FrTCbC9aWFQaVzu1ZWGFRAyttm3QMK4wEySDZPF0xnNL+YmTrtcTcEIxntIsCi1Grpp0T&#10;wSfgi2nxz5Rm7WiJiXYDVtgoILP2gUyYd5rFfhojvy3RSXNyaNmuK/wlafS5rhUJltvc/pygxd2B&#10;fqPmSQa+i2XXJTp8LaiK00r0HqksnzUM/I5Mbkh0z0UIgvxqK7CYxP57S3QVj1EGviciMoxiIxr4&#10;JteEnhP57BHXohtBIuFDv2QDXy07p8clGPgiKKboKKM1Lh5Xg7MjWGE9vHs0Z0N4V3s5C2iyqGIA&#10;u+L8VpiKhdWcZf4m+WGImY3HWcQO2br5YRS2vRyHQr20aOAs4/OwTrxcp1zoImktXQJnRzHhVFBO&#10;IRSuA1PbYyPUQXCbqB16Zstqg1Z5BQhlXlAdoJkQyvNQbjew6equxXgylKwdAqhvR53Apk2JBSZD&#10;I0tGFAciRZcrQ1WM7nLsnlFkqApsKhnqqBjwWbS8EwTcu21Y5rUMfbGhdxXYmhCq52RdFWtVCIWz&#10;flYtrznd0vhvqPkXC1GluyaI6hBFMkQ4ogqiDgvKjO8qSUMU+SDEocGSASn6Yn0lte4TRBsQVeHu&#10;GqJK4Yyr5xVEwxDBuNcH0Uj5qBNEGxBVIfgaosqvHBeidsS9Jdu3g2Ep6rnNKF0nwXex3lIkIqlT&#10;xInHOmXEGUmLjqJXwblxIeqYsIvh0Dum47dy0Jot6iCdCAn7AoOikfIBJinakKIqKVJLUZXzGRWi&#10;IuLkOGE7JopSupfvz0dq1SeANgDazSs5St2MClCZV3ItyuoNG6Iv1Z2HkYObnqL2bAmAPKXlu3kl&#10;R9ns4yJUyFA38FGb8AoRquz/SYY2ZGhPXulMMtSSVQ2BZUat3CeKmEQtpGd57LOXaIheYGZpqKLG&#10;U9kg3jcnTBi9a44iisfrcnGDEIEpuDFvLLtdSusjhCnMxAAfCmypJhcPcRR+pI80K5ONWosLjkU4&#10;gZKaoeshPovPFfbaNc2Dq6EyD3w1hLo83WpYMu7whtq5GuLet0x6OHRDuF2bOT9aQaBYCttB1WBn&#10;KUzUTLMjA9Ph6efBpRgj5Uj10bxs63e0ybC+LUPJeaFeCWWn6vFhVbRYRy+KJKhkFsc3Q1m9HZq8&#10;o0It1VGjO7w3wmY9FHqjj2qQQ5vOU/t8qPfNQrzqcGfG7d1RuzKO0H2hGpBQ4Qz8jmaTLqriUlqQ&#10;0GPSoY1SPSPQhosYN/C4CKnzSn5givYR1+UWwCk5s6ep9NVyZty07CVxRqUUalWjBMxonPHQdNWK&#10;L1ho4pZKGe1EDfPkBIpmIo3sAq4VzbiJ4ksijUpy1KRREmYE0lBzO7PsXdvnISpN15jUWExWcEQt&#10;qLpVP9Em2dIEBuboNPpyj2mfoRN9MtD6h4dQrK7t1yghMwJvhIHWQ5raQPN5r/pkoHHJoUYvnJo0&#10;Kjg3ShzzkpSNygbVyoYXoWu1cyeNBjgWGocokOTaHm8u19UNHBqmbqjNkinBiTojU2fcPP8lUUel&#10;qTTqKEEzgsKxIh/Tphh1AqcdsHQth3hFphpCu6ePCxw1osVnXT0umDY05oRGXTFb6clhiePaayKG&#10;P1Ip1yXxRyXRNP4oaTMqf5zQ4zN6atWDiW7gFktgoApx8nTEIEao39GMtnHLIy6JOSpNqDFHrdYI&#10;zHFsM+AxAjBHTjRSSRwLXOLMceyj1u4Ud7dqxGFkvzdVBKLhbj9FefyNMzFIOE6e/oCnrxLDGv7V&#10;ao2Bf4TIuLvv2JGcqyrxjywyUpfc8nIiDMk4cZSsa3n5/aaPK9/eL8RfDH9Udm5y+ptl9FQV1I6U&#10;cRSP5PRjZjOlX+Cb2E7Eh3lqlpdDLafM8gqCo7LnlekPlWmb8N/Cf08qn1ebjIR/hLpgNXH8C4zX&#10;+HetUJRdhYIbp4x5TdpDH0qt0pMWb40cLIShebzUm3bEYbwX5IDQkMSOAhkzR+n6ETq8hwiEubxC&#10;gUS89WUi0Bncd5V761U/r5xAPTl+PkdyJA2E3SConpVZYAHfU0HTQJ6sdbUdk498mxg0PoPqPNzE&#10;IF6TCtdeNgnBM+ioINSmwNcei0G+S7UwlF8Jo3Z9meuFwoexgxAvpxDAY/dLOGryBSF8AYiJQYoY&#10;ikE9qX9bLdgIUTTXtvF7jEF4yX5Z00FuKNKXEfFsItB5CKTycROBugTqKQDgnUFjqSBlxKGnhj0p&#10;nT+e1ECWd2hTquIZ++UM5d+nIPQSpoG1P/3/yr2gngoAnjEci0DKhntTt+7JPI7rUcsPxaFty+I7&#10;vk1e0Bm8IJXYnlRQVwX1VQIokTOCDWd7YcADcTDh+OTaWgd5EU3cJwa5Pp8xciwCva5MDu/MJpnY&#10;S4Fj7wp3lEB03eTNQXv6PeIIhzwo/XFo81BbyRJQ4zybV/W0zUuFY0u2dFvmO8015fO2ET3XBnKP&#10;9+6Pu7Po+GikuQrtFAmfkzCWbeMhKEXOte/43KiqBbNvWXiLSWZUDh+1rl6XzKZ5c8NrcCH3X2SN&#10;Vl01MUlm7Jk+sK0zybU2F7CZ64ix2sjCJYALHjrkxYQOKXXBBWCU15tgh7dTR5qmmROdVmCxd+pk&#10;3yySstzDIpUzVPZNvQcun6QiVMvJLRtqCJN74FpUrUVOMmq6WjFcVD9SmTA5AAcd6GkzTmndU6ib&#10;HiTbXlk3XIZe0y6JbCQUWdpsOpIM8VMInQtePkHJwxtM6uozlMQb7AzEzXrrevGIWR8OT3U5GHbL&#10;q641Y8JE8FEOGnNsNzSxXxhO2hmPJLpxtClRA0cqL7G+Yyk0Tu9GUPF6y43QaKaKGs7mQLDNvfnT&#10;wIwt1eMk1ZkbOZjpJUK/9DQYJ9WKdhyJiXe9vBMENB62aQYq7rDF+rqqdvOrK9b+Epdvt5tFkZf5&#10;qnq7yLdXoMpmkVzd58XyyjYtk73aFfkBka4yCGpYsNeuYzeqh+/zB0hQvuH37kO++LM0svxmjdFd&#10;yXdFkd+vk3iJC+RPWugA2tqKe94lXhm397/ky+R6FmM/d3YiucGUFONmSFYQyXET3R2yc06higI4&#10;Ih9nY741N6KGUfWchEJadWsSYaKpa3ryYC4SRWoLdVxzmgkJSyvD16iu++PeEC3iKBZ9dSnjr1AG&#10;tEcsqlL7McSiZn3QVuASt1boosOBax6JW8c3HbSOcxvENl1eEDCM20kaStw3rJCRpKEKZvcZuOfX&#10;vB7JSC4khUnErByJNTfC9qhyPI4XIXlEa1hbU7uirH5K8q1BL65nE9TOCTUVK1aKF+FjPC9Ne46j&#10;eDmeWmLLDR3XEZ4T1G0IL2ovli5Y3apVn9StPmGahutyL+RXFP4YcK+a4CQdeKoBrQ48CJiAzBrs&#10;E3QIHmPrHZHZszwbU6YPtGklabrZlQkzPOMvH8qKo1lKRHYzebpZ/rhJU/aHHkXe1+lLXz5g2o2C&#10;q8XlzDHF3kINZDE1pYm9UyLLMn1f+hmW45L7SriuYwlWhBAsNoPgMSPbBRLZN4bV6JOhtVjzOW0G&#10;K6g7OAgYv7xn4AG5EhMCn+j1YusgHYG+UgEj1CtYEaYGCNnmIvXVBiBKUk34DNJhcFDHzdooTwzA&#10;rsf73PK5CZdPjsZgxyCBS2UUWnyLOU08jmMVWqimIWeWAjIhErhtmGKgEwY8iTEbsBbh+j7PQlRK&#10;lIdHDsq0OmBSN12MomkvJmBCWxgOxpG5QS9gNWq6pvZh7cimsFpTASPKh+Z8EemDsOSlR8PSb/Ji&#10;z+jFRipVUc9B4cOsNYF1SnvOMwEiIaaCMOiE36jPnfp0KQMYhZHHg9vDaHqOHzvVoe8La/P2GoJF&#10;r5R+3XXoNGSUi2ql+LnbodFoHL3PMnpM6zseRgy1hTOLCwnbNAi88MWGheo2ml64Hrvi9XKMim4W&#10;hmUADT1Frea+iGSMiBzxbFcdjxaZP9L4NnL6oobDF1PVap+cMMkxB2Ee8g2OhkX40wpT+awpGxuV&#10;eSw41CgSVH637qrv2UoBF6UO6Q6UruJN+kO2bNeV8khUT0qwrL6mCSnPNPs9WRmbZZ2D7QshyGg/&#10;+zYdtkIsSx0o9gTad6D4Ph2arFZoyHrKweoI9st5Vh+83WR5wde2+evVg7zkFf++TIry+65VBa0Q&#10;/cXqUcSLE+fFMeq5bTt3Ya7PGyETugfmxgpxxz9k7lwAnmYXugrwQUQ7NuHYXsC7sG9YQn4CPO1t&#10;oBNRomcC/BEKQSKVj1Kpzy7g9TjZUwAP6VoL+AnvsuZjEvDCFxhfwLOajVZwpI13Yf2Swhm2Y3oF&#10;PPJXGEErLZoLBDxuXeokvdjpkfM7J0PnYgwd31TJuEG5T98Rps1TeRBhG9PH8cD2rAjfJElQOwgy&#10;PSsKVsa37CcesB2l+qyul2Xw+2ivP2Tw03cO8oDMeGnm+9hLVqI/QFCb47vPzEfSDy7B3w39ai/a&#10;ya9NVi/Cr2WJ5YNmj96+/xQzH404trLzseWY2CquD/De5NcSoFS0qE/CTn7t8/1an7YgOgh40ZO0&#10;z87X5Dq2WEe8UFj3k1xXLQyTO3tGd1YlYpUZrwfkW3YLgXnxkH1stfKw5ulPX3fo0uGxNc31PdTJ&#10;w/zgn+nAXo9Yq1zvK3qinrGANrSgPC32bOF7IQ17AlPSX6ZRzxE6UclKhbVu6KTdjyMMZz0FdAAy&#10;PqLk5BJSWsjCBLk9UXJ01aDp8/jmsxOSCUNsmUIaFxTSOJyiBLZaIvHp+PT8MGJhRMIn/qBAB85S&#10;W7suACy7klkKk7h61ODGhM8LzC362NhBmKS8s0KPrn1k1tTpOisQlsYwWyFUEZ3r1r+7ZNyKuk7f&#10;xpcPZB+fXP6ud1aYZmDeSMHdSL2/sLr2eo4Ay2Xfze/vdkwa3BXxbr1ZvI+rWP+bfWue2Pk6T5dJ&#10;8e7/AAAA//8DAFBLAwQUAAYACAAAACEAlYtxc+QAAAAPAQAADwAAAGRycy9kb3ducmV2LnhtbEyP&#10;T2+CQBDF7036HTbTpDddQDFIWYwxbU+mSbVJ422EEYjsLmFXwG/f6am9zZ+X934v20y6FQP1rrFG&#10;QTgPQJApbNmYSsHX8W2WgHAeTYmtNaTgTg42+eNDhmlpR/NJw8FXgk2MS1FB7X2XSumKmjS6ue3I&#10;8O9ie42e176SZY8jm+tWRkGwkhobwwk1drSrqbgeblrB+4jjdhG+DvvrZXc/HeOP731ISj0/TdsX&#10;EJ4m/yeGX3xGh5yZzvZmSidaBbNlwl08D6slJ4FgzToJFyDOfIujKIpB5pn83yP/AQAA//8DAFBL&#10;AQItABQABgAIAAAAIQC2gziS/gAAAOEBAAATAAAAAAAAAAAAAAAAAAAAAABbQ29udGVudF9UeXBl&#10;c10ueG1sUEsBAi0AFAAGAAgAAAAhADj9If/WAAAAlAEAAAsAAAAAAAAAAAAAAAAALwEAAF9yZWxz&#10;Ly5yZWxzUEsBAi0AFAAGAAgAAAAhAArE28meEgAAnMQAAA4AAAAAAAAAAAAAAAAALgIAAGRycy9l&#10;Mm9Eb2MueG1sUEsBAi0AFAAGAAgAAAAhAJWLcXPkAAAADwEAAA8AAAAAAAAAAAAAAAAA+BQAAGRy&#10;cy9kb3ducmV2LnhtbFBLBQYAAAAABAAEAPMAAAAJFgAAAAA=&#10;">
                <v:group id="Group 36" o:spid="_x0000_s1183" style="position:absolute;width:65360;height:76043" coordorigin="-1395,-2516" coordsize="68566,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Straight Arrow Connector 66" o:spid="_x0000_s1184" type="#_x0000_t32" style="position:absolute;left:8854;top:28702;width:35814;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cJxgAAANwAAAAPAAAAZHJzL2Rvd25yZXYueG1sRI9Pa8JA&#10;FMTvBb/D8gq9FN1YTZHoKmIxeBCh/gGPj+wzG5p9G7Jbjd/eFQo9DjPzG2a26GwtrtT6yrGC4SAB&#10;QVw4XXGp4HhY9ycgfEDWWDsmBXfysJj3XmaYaXfjb7ruQykihH2GCkwITSalLwxZ9APXEEfv4lqL&#10;Icq2lLrFW4TbWn4kyae0WHFcMNjQylDxs/+1Clb5pjHHZbrttofxlz/l9n13zpV6e+2WUxCBuvAf&#10;/mtvtIJ0lMLzTDwCcv4AAAD//wMAUEsBAi0AFAAGAAgAAAAhANvh9svuAAAAhQEAABMAAAAAAAAA&#10;AAAAAAAAAAAAAFtDb250ZW50X1R5cGVzXS54bWxQSwECLQAUAAYACAAAACEAWvQsW78AAAAVAQAA&#10;CwAAAAAAAAAAAAAAAAAfAQAAX3JlbHMvLnJlbHNQSwECLQAUAAYACAAAACEAKW0nCcYAAADcAAAA&#10;DwAAAAAAAAAAAAAAAAAHAgAAZHJzL2Rvd25yZXYueG1sUEsFBgAAAAADAAMAtwAAAPoCAAAAAA==&#10;" strokecolor="#538135 [2409]" strokeweight="2.25pt">
                    <v:stroke endarrow="block" joinstyle="miter"/>
                  </v:shape>
                  <v:group id="Group 28" o:spid="_x0000_s1185" style="position:absolute;left:-1395;top:-2516;width:68566;height:77962" coordorigin="-1395,-2516" coordsize="68567,7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Text Box 27" o:spid="_x0000_s1186" type="#_x0000_t202" style="position:absolute;left:434;top:14101;width:49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Eu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az+F2JhwBufoDAAD//wMAUEsBAi0AFAAGAAgAAAAhANvh9svuAAAAhQEAABMAAAAAAAAA&#10;AAAAAAAAAAAAAFtDb250ZW50X1R5cGVzXS54bWxQSwECLQAUAAYACAAAACEAWvQsW78AAAAVAQAA&#10;CwAAAAAAAAAAAAAAAAAfAQAAX3JlbHMvLnJlbHNQSwECLQAUAAYACAAAACEAvTrBLsYAAADcAAAA&#10;DwAAAAAAAAAAAAAAAAAHAgAAZHJzL2Rvd25yZXYueG1sUEsFBgAAAAADAAMAtwAAAPoCAAAAAA==&#10;" fillcolor="white [3201]" stroked="f" strokeweight=".5pt">
                      <v:textbox>
                        <w:txbxContent>
                          <w:p w14:paraId="28ED5D28" w14:textId="77777777" w:rsidR="005A337A" w:rsidRPr="002C1A31" w:rsidRDefault="005A337A" w:rsidP="00723222">
                            <w:pPr>
                              <w:jc w:val="center"/>
                              <w:rPr>
                                <w:b/>
                                <w:bCs/>
                                <w:sz w:val="20"/>
                                <w:lang w:val="en-US"/>
                              </w:rPr>
                            </w:pPr>
                            <w:r>
                              <w:rPr>
                                <w:b/>
                                <w:bCs/>
                                <w:sz w:val="20"/>
                                <w:lang w:val="en-US"/>
                              </w:rPr>
                              <w:t>24</w:t>
                            </w:r>
                          </w:p>
                        </w:txbxContent>
                      </v:textbox>
                    </v:shape>
                    <v:line id="Straight Connector 26" o:spid="_x0000_s1187" style="position:absolute;flip:x;visibility:visible;mso-wrap-style:square" from="5386,15117" to="62385,1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tcwgAAANwAAAAPAAAAZHJzL2Rvd25yZXYueG1sRE/LisIw&#10;FN0L/kO4wuw01UHRahTxAYPCgA90e2mubbW5KU1Gq19vFgMuD+c9mdWmEHeqXG5ZQbcTgSBOrM45&#10;VXA8rNtDEM4jaywsk4InOZhNm40Jxto+eEf3vU9FCGEXo4LM+zKW0iUZGXQdWxIH7mIrgz7AKpW6&#10;wkcIN4XsRdFAGsw5NGRY0iKj5Lb/MwrWm5fbnsuRWQ2Gy8XutLz+juRBqa9WPR+D8FT7j/jf/aMV&#10;9L/D2nAmHAE5fQMAAP//AwBQSwECLQAUAAYACAAAACEA2+H2y+4AAACFAQAAEwAAAAAAAAAAAAAA&#10;AAAAAAAAW0NvbnRlbnRfVHlwZXNdLnhtbFBLAQItABQABgAIAAAAIQBa9CxbvwAAABUBAAALAAAA&#10;AAAAAAAAAAAAAB8BAABfcmVscy8ucmVsc1BLAQItABQABgAIAAAAIQAw8TtcwgAAANwAAAAPAAAA&#10;AAAAAAAAAAAAAAcCAABkcnMvZG93bnJldi54bWxQSwUGAAAAAAMAAwC3AAAA9gIAAAAA&#10;" strokecolor="#4472c4 [3204]" strokeweight=".5pt">
                      <v:stroke dashstyle="dash" joinstyle="miter"/>
                    </v:line>
                    <v:group id="Group 61" o:spid="_x0000_s1188" style="position:absolute;left:-1395;top:-2516;width:68567;height:77963" coordorigin="-1628,-2227"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Straight Connector 57" o:spid="_x0000_s1189" style="position:absolute;flip:x y;visibility:visible;mso-wrap-style:square" from="4826,19715" to="44586,1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EFwwAAANwAAAAPAAAAZHJzL2Rvd25yZXYueG1sRE9Na8JA&#10;EL0X+h+WKfQiurFoaVNXKULBg1S0tecxOyYh2dm4u9X47zsHocfH+54teteqM4VYezYwHmWgiAtv&#10;ay4NfH99DF9AxYRssfVMBq4UYTG/v5thbv2Ft3TepVJJCMccDVQpdbnWsajIYRz5jli4ow8Ok8BQ&#10;ahvwIuGu1U9Z9qwd1iwNFXa0rKhodr9Oek/XsGnK12OGh0NY/TT7z/VgbMzjQ//+BipRn/7FN/fK&#10;GphOZL6ckSOg538AAAD//wMAUEsBAi0AFAAGAAgAAAAhANvh9svuAAAAhQEAABMAAAAAAAAAAAAA&#10;AAAAAAAAAFtDb250ZW50X1R5cGVzXS54bWxQSwECLQAUAAYACAAAACEAWvQsW78AAAAVAQAACwAA&#10;AAAAAAAAAAAAAAAfAQAAX3JlbHMvLnJlbHNQSwECLQAUAAYACAAAACEAms7RBcMAAADcAAAADwAA&#10;AAAAAAAAAAAAAAAHAgAAZHJzL2Rvd25yZXYueG1sUEsFBgAAAAADAAMAtwAAAPcCAAAAAA==&#10;" strokecolor="#4472c4 [3204]" strokeweight=".5pt">
                        <v:stroke dashstyle="dash" joinstyle="miter"/>
                      </v:line>
                      <v:line id="Straight Connector 58" o:spid="_x0000_s1190" style="position:absolute;flip:x;visibility:visible;mso-wrap-style:square" from="4572,12446" to="48769,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G8xwAAANwAAAAPAAAAZHJzL2Rvd25yZXYueG1sRI9Ba8JA&#10;FITvBf/D8gRvdWNpg0ZXKdpAaaEQFb0+ss8kmn0bsmtM++u7hYLHYWa+YRar3tSio9ZVlhVMxhEI&#10;4tzqigsF+136OAXhPLLG2jIp+CYHq+XgYYGJtjfOqNv6QgQIuwQVlN43iZQuL8mgG9uGOHgn2xr0&#10;QbaF1C3eAtzU8imKYmmw4rBQYkPrkvLL9moUpB8/7vPYzMxbPN2ss8Pm/DWTO6VGw/51DsJT7+/h&#10;//a7VvDyPIG/M+EIyOUvAAAA//8DAFBLAQItABQABgAIAAAAIQDb4fbL7gAAAIUBAAATAAAAAAAA&#10;AAAAAAAAAAAAAABbQ29udGVudF9UeXBlc10ueG1sUEsBAi0AFAAGAAgAAAAhAFr0LFu/AAAAFQEA&#10;AAsAAAAAAAAAAAAAAAAAHwEAAF9yZWxzLy5yZWxzUEsBAi0AFAAGAAgAAAAhAPnN4bzHAAAA3AAA&#10;AA8AAAAAAAAAAAAAAAAABwIAAGRycy9kb3ducmV2LnhtbFBLBQYAAAAAAwADALcAAAD7AgAAAAA=&#10;" strokecolor="#4472c4 [3204]" strokeweight=".5pt">
                        <v:stroke dashstyle="dash" joinstyle="miter"/>
                      </v:line>
                      <v:group id="Group 54" o:spid="_x0000_s1191" style="position:absolute;left:-1628;top:-2227;width:68575;height:77969" coordorigin="-1543,-1719" coordsize="68575,7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Text Box 53" o:spid="_x0000_s1192" type="#_x0000_t202" style="position:absolute;left:408;top:53964;width:533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RQxwAAANwAAAAPAAAAZHJzL2Rvd25yZXYueG1sRI9PS8NA&#10;FMTvgt9heYIXsRuNrRK7LaXYP/TWRC29PbLPJJh9G7Jrkn77bqHgcZiZ3zDT+WBq0VHrKssKnkYR&#10;COLc6ooLBZ/Z6vENhPPIGmvLpOBEDuaz25spJtr2vKcu9YUIEHYJKii9bxIpXV6SQTeyDXHwfmxr&#10;0AfZFlK32Ae4qeVzFE2kwYrDQokNLUvKf9M/o+D4UBx2blh/9fE4bj42Xfb6rTOl7u+GxTsIT4P/&#10;D1/bW61g/BLD5Uw4AnJ2BgAA//8DAFBLAQItABQABgAIAAAAIQDb4fbL7gAAAIUBAAATAAAAAAAA&#10;AAAAAAAAAAAAAABbQ29udGVudF9UeXBlc10ueG1sUEsBAi0AFAAGAAgAAAAhAFr0LFu/AAAAFQEA&#10;AAsAAAAAAAAAAAAAAAAAHwEAAF9yZWxzLy5yZWxzUEsBAi0AFAAGAAgAAAAhAJoHtFDHAAAA3AAA&#10;AA8AAAAAAAAAAAAAAAAABwIAAGRycy9kb3ducmV2LnhtbFBLBQYAAAAAAwADALcAAAD7AgAAAAA=&#10;" fillcolor="white [3201]" stroked="f" strokeweight=".5pt">
                          <v:textbox>
                            <w:txbxContent>
                              <w:p w14:paraId="351B978E" w14:textId="77777777" w:rsidR="005A337A" w:rsidRPr="002C1A31" w:rsidRDefault="005A337A" w:rsidP="00723222">
                                <w:pPr>
                                  <w:jc w:val="center"/>
                                  <w:rPr>
                                    <w:b/>
                                    <w:bCs/>
                                    <w:sz w:val="20"/>
                                    <w:lang w:val="en-US"/>
                                  </w:rPr>
                                </w:pPr>
                                <w:r>
                                  <w:rPr>
                                    <w:b/>
                                    <w:bCs/>
                                    <w:sz w:val="20"/>
                                    <w:lang w:val="en-US"/>
                                  </w:rPr>
                                  <w:t>11</w:t>
                                </w:r>
                              </w:p>
                            </w:txbxContent>
                          </v:textbox>
                        </v:shape>
                        <v:group id="Group 51" o:spid="_x0000_s1193" style="position:absolute;left:-1543;top:-1719;width:68575;height:77969" coordorigin="-1882,-1719" coordsize="68578,7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Text Box 50" o:spid="_x0000_s1194" type="#_x0000_t202" style="position:absolute;left:-25;top:68987;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m/xwAAANwAAAAPAAAAZHJzL2Rvd25yZXYueG1sRI9Ba8JA&#10;FITvQv/D8gpeSt1UG1uiq4jUVrxp2oq3R/aZhGbfhuw2Sf+9WxA8DjPzDTNf9qYSLTWutKzgaRSB&#10;IM6sLjlX8JluHl9BOI+ssbJMCv7IwXJxN5hjom3He2oPPhcBwi5BBYX3dSKlywoy6Ea2Jg7e2TYG&#10;fZBNLnWDXYCbSo6jaCoNlhwWCqxpXVD2c/g1Ck4P+XHn+vevbhJP6rePNn351qlSw/t+NQPhqfe3&#10;8LW91Qri5xj+z4QjIBcXAAAA//8DAFBLAQItABQABgAIAAAAIQDb4fbL7gAAAIUBAAATAAAAAAAA&#10;AAAAAAAAAAAAAABbQ29udGVudF9UeXBlc10ueG1sUEsBAi0AFAAGAAgAAAAhAFr0LFu/AAAAFQEA&#10;AAsAAAAAAAAAAAAAAAAAHwEAAF9yZWxzLy5yZWxzUEsBAi0AFAAGAAgAAAAhAHqiib/HAAAA3AAA&#10;AA8AAAAAAAAAAAAAAAAABwIAAGRycy9kb3ducmV2LnhtbFBLBQYAAAAAAwADALcAAAD7AgAAAAA=&#10;" fillcolor="white [3201]" stroked="f" strokeweight=".5pt">
                            <v:textbox>
                              <w:txbxContent>
                                <w:p w14:paraId="7E91FC1F" w14:textId="77777777" w:rsidR="005A337A" w:rsidRPr="002C1A31" w:rsidRDefault="005A337A" w:rsidP="00723222">
                                  <w:pPr>
                                    <w:jc w:val="center"/>
                                    <w:rPr>
                                      <w:b/>
                                      <w:bCs/>
                                      <w:sz w:val="20"/>
                                      <w:lang w:val="en-US"/>
                                    </w:rPr>
                                  </w:pPr>
                                  <w:r>
                                    <w:rPr>
                                      <w:b/>
                                      <w:bCs/>
                                      <w:sz w:val="20"/>
                                      <w:lang w:val="en-US"/>
                                    </w:rPr>
                                    <w:t>3</w:t>
                                  </w:r>
                                </w:p>
                              </w:txbxContent>
                            </v:textbox>
                          </v:shape>
                          <v:shape id="Text Box 40" o:spid="_x0000_s1195" type="#_x0000_t202" style="position:absolute;left:-316;top:8506;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f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JzO4nQlHQC6vAAAA//8DAFBLAQItABQABgAIAAAAIQDb4fbL7gAAAIUBAAATAAAAAAAA&#10;AAAAAAAAAAAAAABbQ29udGVudF9UeXBlc10ueG1sUEsBAi0AFAAGAAgAAAAhAFr0LFu/AAAAFQEA&#10;AAsAAAAAAAAAAAAAAAAAHwEAAF9yZWxzLy5yZWxzUEsBAi0AFAAGAAgAAAAhAIpwF8jHAAAA3AAA&#10;AA8AAAAAAAAAAAAAAAAABwIAAGRycy9kb3ducmV2LnhtbFBLBQYAAAAAAwADALcAAAD7AgAAAAA=&#10;" fillcolor="white [3201]" stroked="f" strokeweight=".5pt">
                            <v:textbox>
                              <w:txbxContent>
                                <w:p w14:paraId="418233C9" w14:textId="77777777" w:rsidR="005A337A" w:rsidRPr="002C1A31" w:rsidRDefault="005A337A" w:rsidP="00723222">
                                  <w:pPr>
                                    <w:jc w:val="center"/>
                                    <w:rPr>
                                      <w:b/>
                                      <w:bCs/>
                                      <w:sz w:val="20"/>
                                      <w:lang w:val="en-US"/>
                                    </w:rPr>
                                  </w:pPr>
                                  <w:r>
                                    <w:rPr>
                                      <w:b/>
                                      <w:bCs/>
                                      <w:sz w:val="20"/>
                                      <w:lang w:val="en-US"/>
                                    </w:rPr>
                                    <w:t>26</w:t>
                                  </w:r>
                                </w:p>
                              </w:txbxContent>
                            </v:textbox>
                          </v:shape>
                          <v:shape id="Text Box 48" o:spid="_x0000_s1196" type="#_x0000_t202" style="position:absolute;left:964;top:62901;width:4254;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JTxwAAANwAAAAPAAAAZHJzL2Rvd25yZXYueG1sRI9ba8JA&#10;FITfhf6H5RR8kbqpl1pSVynFG32r0Za+HbKnSWj2bMiuSfz3riD4OMzMN8x82ZlSNFS7wrKC52EE&#10;gji1uuBMwSFZP72CcB5ZY2mZFJzJwXLx0JtjrG3LX9TsfSYChF2MCnLvq1hKl+Zk0A1tRRy8P1sb&#10;9EHWmdQ1tgFuSjmKohdpsOCwkGNFHzml//uTUfA7yH4+Xbc5tuPpuFptm2T2rROl+o/d+xsIT52/&#10;h2/tnVYwnczgeiYcAbm4AAAA//8DAFBLAQItABQABgAIAAAAIQDb4fbL7gAAAIUBAAATAAAAAAAA&#10;AAAAAAAAAAAAAABbQ29udGVudF9UeXBlc10ueG1sUEsBAi0AFAAGAAgAAAAhAFr0LFu/AAAAFQEA&#10;AAsAAAAAAAAAAAAAAAAAHwEAAF9yZWxzLy5yZWxzUEsBAi0AFAAGAAgAAAAhAOU8slPHAAAA3AAA&#10;AA8AAAAAAAAAAAAAAAAABwIAAGRycy9kb3ducmV2LnhtbFBLBQYAAAAAAwADALcAAAD7AgAAAAA=&#10;" fillcolor="white [3201]" stroked="f" strokeweight=".5pt">
                            <v:textbox>
                              <w:txbxContent>
                                <w:p w14:paraId="3B09900B" w14:textId="77777777" w:rsidR="005A337A" w:rsidRPr="002C1A31" w:rsidRDefault="005A337A" w:rsidP="00723222">
                                  <w:pPr>
                                    <w:jc w:val="center"/>
                                    <w:rPr>
                                      <w:b/>
                                      <w:bCs/>
                                      <w:sz w:val="20"/>
                                      <w:lang w:val="en-US"/>
                                    </w:rPr>
                                  </w:pPr>
                                  <w:r>
                                    <w:rPr>
                                      <w:b/>
                                      <w:bCs/>
                                      <w:sz w:val="20"/>
                                      <w:lang w:val="en-US"/>
                                    </w:rPr>
                                    <w:t>6</w:t>
                                  </w:r>
                                </w:p>
                              </w:txbxContent>
                            </v:textbox>
                          </v:shape>
                          <v:shape id="Text Box 32" o:spid="_x0000_s1197" type="#_x0000_t202" style="position:absolute;left:-25;top:37728;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YhxAAAANwAAAAPAAAAZHJzL2Rvd25yZXYueG1sRE/LasJA&#10;FN0X+g/DLbgpOlGrlugoIj6KO41tcXfJ3CahmTshMybx751FocvDeS9WnSlFQ7UrLCsYDiIQxKnV&#10;BWcKLsmu/w7CeWSNpWVScCcHq+Xz0wJjbVs+UXP2mQgh7GJUkHtfxVK6NCeDbmAr4sD92NqgD7DO&#10;pK6xDeGmlKMomkqDBYeGHCva5JT+nm9GwfU1+z66bv/ZjifjantoktmXTpTqvXTrOQhPnf8X/7k/&#10;tILJW1gbzoQjIJcPAAAA//8DAFBLAQItABQABgAIAAAAIQDb4fbL7gAAAIUBAAATAAAAAAAAAAAA&#10;AAAAAAAAAABbQ29udGVudF9UeXBlc10ueG1sUEsBAi0AFAAGAAgAAAAhAFr0LFu/AAAAFQEAAAsA&#10;AAAAAAAAAAAAAAAAHwEAAF9yZWxzLy5yZWxzUEsBAi0AFAAGAAgAAAAhAJSjJiHEAAAA3AAAAA8A&#10;AAAAAAAAAAAAAAAABwIAAGRycy9kb3ducmV2LnhtbFBLBQYAAAAAAwADALcAAAD4AgAAAAA=&#10;" fillcolor="white [3201]" stroked="f" strokeweight=".5pt">
                            <v:textbox>
                              <w:txbxContent>
                                <w:p w14:paraId="78E7D0A8" w14:textId="77777777" w:rsidR="005A337A" w:rsidRPr="00F21227" w:rsidRDefault="005A337A" w:rsidP="00723222">
                                  <w:pPr>
                                    <w:jc w:val="center"/>
                                    <w:rPr>
                                      <w:color w:val="8496B0" w:themeColor="text2" w:themeTint="99"/>
                                      <w:sz w:val="20"/>
                                      <w:lang w:val="en-US"/>
                                    </w:rPr>
                                  </w:pPr>
                                  <w:r>
                                    <w:rPr>
                                      <w:b/>
                                      <w:bCs/>
                                      <w:sz w:val="20"/>
                                      <w:lang w:val="en-US"/>
                                    </w:rPr>
                                    <w:t>18</w:t>
                                  </w:r>
                                </w:p>
                              </w:txbxContent>
                            </v:textbox>
                          </v:shape>
                          <v:shape id="Text Box 42" o:spid="_x0000_s1198" type="#_x0000_t202" style="position:absolute;left:-316;top:-1719;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O6xwAAANwAAAAPAAAAZHJzL2Rvd25yZXYueG1sRI9Pa8JA&#10;FMTvgt9heQUvRTf+b6OrSGlt6U2jLd4e2dckmH0bstsk/fbdQsHjMDO/YdbbzpSiodoVlhWMRxEI&#10;4tTqgjMFp+Rl+ADCeWSNpWVS8EMOtpt+b42xti0fqDn6TAQIuxgV5N5XsZQuzcmgG9mKOHhftjbo&#10;g6wzqWtsA9yUchJFC2mw4LCQY0VPOaXX47dRcLnPPt9dtz+30/m0en5tkuWHTpQa3HW7FQhPnb+F&#10;/9tvWsF89gh/Z8IRkJtfAAAA//8DAFBLAQItABQABgAIAAAAIQDb4fbL7gAAAIUBAAATAAAAAAAA&#10;AAAAAAAAAAAAAABbQ29udGVudF9UeXBlc10ueG1sUEsBAi0AFAAGAAgAAAAhAFr0LFu/AAAAFQEA&#10;AAsAAAAAAAAAAAAAAAAAHwEAAF9yZWxzLy5yZWxzUEsBAi0AFAAGAAgAAAAhAPvvg7rHAAAA3AAA&#10;AA8AAAAAAAAAAAAAAAAABwIAAGRycy9kb3ducmV2LnhtbFBLBQYAAAAAAwADALcAAAD7AgAAAAA=&#10;" fillcolor="white [3201]" stroked="f" strokeweight=".5pt">
                            <v:textbox>
                              <w:txbxContent>
                                <w:p w14:paraId="703CB4FD" w14:textId="77777777" w:rsidR="005A337A" w:rsidRPr="002C1A31" w:rsidRDefault="005A337A" w:rsidP="00723222">
                                  <w:pPr>
                                    <w:jc w:val="center"/>
                                    <w:rPr>
                                      <w:b/>
                                      <w:bCs/>
                                      <w:sz w:val="20"/>
                                      <w:lang w:val="en-US"/>
                                    </w:rPr>
                                  </w:pPr>
                                  <w:r w:rsidRPr="002C1A31">
                                    <w:rPr>
                                      <w:b/>
                                      <w:bCs/>
                                      <w:sz w:val="20"/>
                                      <w:lang w:val="en-US"/>
                                    </w:rPr>
                                    <w:t>2</w:t>
                                  </w:r>
                                  <w:r>
                                    <w:rPr>
                                      <w:b/>
                                      <w:bCs/>
                                      <w:sz w:val="20"/>
                                      <w:lang w:val="en-US"/>
                                    </w:rPr>
                                    <w:t>9</w:t>
                                  </w:r>
                                </w:p>
                              </w:txbxContent>
                            </v:textbox>
                          </v:shape>
                          <v:shape id="Text Box 39" o:spid="_x0000_s1199" type="#_x0000_t202" style="position:absolute;left:-316;top:11760;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z6wwAAANwAAAAPAAAAZHJzL2Rvd25yZXYueG1sRE9Na8JA&#10;EL0X/A/LCL1I3VSJLdFVpNhavGm04m3IjkkwOxuy2yT+++5B6PHxvher3lSipcaVlhW8jiMQxJnV&#10;JecKjunnyzsI55E1VpZJwZ0crJaDpwUm2na8p/bgcxFC2CWooPC+TqR0WUEG3djWxIG72sagD7DJ&#10;pW6wC+GmkpMomkmDJYeGAmv6KCi7HX6NgssoP+9c/3XqpvG03mzb9O1Hp0o9D/v1HISn3v+LH+5v&#10;rSCOw/xwJhwBufwDAAD//wMAUEsBAi0AFAAGAAgAAAAhANvh9svuAAAAhQEAABMAAAAAAAAAAAAA&#10;AAAAAAAAAFtDb250ZW50X1R5cGVzXS54bWxQSwECLQAUAAYACAAAACEAWvQsW78AAAAVAQAACwAA&#10;AAAAAAAAAAAAAAAfAQAAX3JlbHMvLnJlbHNQSwECLQAUAAYACAAAACEA7wy8+sMAAADcAAAADwAA&#10;AAAAAAAAAAAAAAAHAgAAZHJzL2Rvd25yZXYueG1sUEsFBgAAAAADAAMAtwAAAPcCAAAAAA==&#10;" fillcolor="white [3201]" stroked="f" strokeweight=".5pt">
                            <v:textbox>
                              <w:txbxContent>
                                <w:p w14:paraId="63F846C5" w14:textId="77777777" w:rsidR="005A337A" w:rsidRPr="002C1A31" w:rsidRDefault="005A337A" w:rsidP="00723222">
                                  <w:pPr>
                                    <w:jc w:val="center"/>
                                    <w:rPr>
                                      <w:sz w:val="20"/>
                                      <w:lang w:val="en-US"/>
                                    </w:rPr>
                                  </w:pPr>
                                  <w:r>
                                    <w:rPr>
                                      <w:b/>
                                      <w:bCs/>
                                      <w:sz w:val="20"/>
                                      <w:lang w:val="en-US"/>
                                    </w:rPr>
                                    <w:t>25</w:t>
                                  </w:r>
                                </w:p>
                              </w:txbxContent>
                            </v:textbox>
                          </v:shape>
                          <v:shape id="Text Box 37" o:spid="_x0000_s1200" type="#_x0000_t202" style="position:absolute;left:-316;top:18808;width:53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lhxgAAANwAAAAPAAAAZHJzL2Rvd25yZXYueG1sRI9Pa8JA&#10;FMTvhX6H5RV6Ed1YiZboKlKqFm+a/qG3R/aZBLNvQ3ZN4rd3C0KPw8z8hlmselOJlhpXWlYwHkUg&#10;iDOrS84VfKab4SsI55E1VpZJwZUcrJaPDwtMtO34QO3R5yJA2CWooPC+TqR0WUEG3cjWxME72cag&#10;D7LJpW6wC3BTyZcomkqDJYeFAmt6Kyg7Hy9Gwe8g/9m7fvvVTeJJ/b5r09m3TpV6furXcxCeev8f&#10;vrc/tII4HsPfmXAE5PIGAAD//wMAUEsBAi0AFAAGAAgAAAAhANvh9svuAAAAhQEAABMAAAAAAAAA&#10;AAAAAAAAAAAAAFtDb250ZW50X1R5cGVzXS54bWxQSwECLQAUAAYACAAAACEAWvQsW78AAAAVAQAA&#10;CwAAAAAAAAAAAAAAAAAfAQAAX3JlbHMvLnJlbHNQSwECLQAUAAYACAAAACEAgEAZYcYAAADcAAAA&#10;DwAAAAAAAAAAAAAAAAAHAgAAZHJzL2Rvd25yZXYueG1sUEsFBgAAAAADAAMAtwAAAPoCAAAAAA==&#10;" fillcolor="white [3201]" stroked="f" strokeweight=".5pt">
                            <v:textbox>
                              <w:txbxContent>
                                <w:p w14:paraId="46BFCCF5" w14:textId="77777777" w:rsidR="005A337A" w:rsidRPr="002C1A31" w:rsidRDefault="005A337A" w:rsidP="00723222">
                                  <w:pPr>
                                    <w:jc w:val="center"/>
                                    <w:rPr>
                                      <w:b/>
                                      <w:bCs/>
                                      <w:sz w:val="20"/>
                                      <w:lang w:val="en-US"/>
                                    </w:rPr>
                                  </w:pPr>
                                  <w:r>
                                    <w:rPr>
                                      <w:b/>
                                      <w:bCs/>
                                      <w:sz w:val="20"/>
                                      <w:lang w:val="en-US"/>
                                    </w:rPr>
                                    <w:t>23</w:t>
                                  </w:r>
                                </w:p>
                              </w:txbxContent>
                            </v:textbox>
                          </v:shape>
                          <v:shape id="_x0000_s1201" type="#_x0000_t202" style="position:absolute;left:-294;top:26270;width:5333;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WxgAAANwAAAAPAAAAZHJzL2Rvd25yZXYueG1sRI9Pa8JA&#10;FMTvQr/D8gq9FN2opEp0lSL9I95q1NLbI/tMQrNvQ3abxG/vCgWPw8z8hlmue1OJlhpXWlYwHkUg&#10;iDOrS84VHNL34RyE88gaK8uk4EIO1quHwRITbTv+onbvcxEg7BJUUHhfJ1K6rCCDbmRr4uCdbWPQ&#10;B9nkUjfYBbip5CSKXqTBksNCgTVtCsp+939Gwc9z/r1z/cexm8bT+u2zTWcnnSr19Ni/LkB46v09&#10;/N/eagVxPIHbmXAE5OoKAAD//wMAUEsBAi0AFAAGAAgAAAAhANvh9svuAAAAhQEAABMAAAAAAAAA&#10;AAAAAAAAAAAAAFtDb250ZW50X1R5cGVzXS54bWxQSwECLQAUAAYACAAAACEAWvQsW78AAAAVAQAA&#10;CwAAAAAAAAAAAAAAAAAfAQAAX3JlbHMvLnJlbHNQSwECLQAUAAYACAAAACEAcJKHFsYAAADcAAAA&#10;DwAAAAAAAAAAAAAAAAAHAgAAZHJzL2Rvd25yZXYueG1sUEsFBgAAAAADAAMAtwAAAPoCAAAAAA==&#10;" fillcolor="white [3201]" stroked="f" strokeweight=".5pt">
                            <v:textbox>
                              <w:txbxContent>
                                <w:p w14:paraId="4726A13B" w14:textId="77777777" w:rsidR="005A337A" w:rsidRPr="00F21227" w:rsidRDefault="005A337A" w:rsidP="00723222">
                                  <w:pPr>
                                    <w:jc w:val="center"/>
                                    <w:rPr>
                                      <w:color w:val="8496B0" w:themeColor="text2" w:themeTint="99"/>
                                      <w:sz w:val="20"/>
                                      <w:lang w:val="en-US"/>
                                    </w:rPr>
                                  </w:pPr>
                                  <w:r>
                                    <w:rPr>
                                      <w:b/>
                                      <w:bCs/>
                                      <w:sz w:val="20"/>
                                      <w:lang w:val="en-US"/>
                                    </w:rPr>
                                    <w:t>21</w:t>
                                  </w:r>
                                </w:p>
                              </w:txbxContent>
                            </v:textbox>
                          </v:shape>
                          <v:shape id="Text Box 34" o:spid="_x0000_s1202" type="#_x0000_t202" style="position:absolute;left:-309;top:30365;width:53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KNxwAAANwAAAAPAAAAZHJzL2Rvd25yZXYueG1sRI9Pa8JA&#10;FMTvhX6H5RV6KbqxIa1EV5HSqvRW4x+8PbKvSWj2bchuk/jtXaHQ4zAzv2Hmy8HUoqPWVZYVTMYR&#10;COLc6ooLBfvsYzQF4TyyxtoyKbiQg+Xi/m6OqbY9f1G384UIEHYpKii9b1IpXV6SQTe2DXHwvm1r&#10;0AfZFlK32Ae4qeVzFL1IgxWHhRIbeisp/9n9GgXnp+L06Yb1oY+TuHnfdNnrUWdKPT4MqxkIT4P/&#10;D/+1t1pBksRwOxOOgFxcAQAA//8DAFBLAQItABQABgAIAAAAIQDb4fbL7gAAAIUBAAATAAAAAAAA&#10;AAAAAAAAAAAAAABbQ29udGVudF9UeXBlc10ueG1sUEsBAi0AFAAGAAgAAAAhAFr0LFu/AAAAFQEA&#10;AAsAAAAAAAAAAAAAAAAAHwEAAF9yZWxzLy5yZWxzUEsBAi0AFAAGAAgAAAAhAB/eIo3HAAAA3AAA&#10;AA8AAAAAAAAAAAAAAAAABwIAAGRycy9kb3ducmV2LnhtbFBLBQYAAAAAAwADALcAAAD7AgAAAAA=&#10;" fillcolor="white [3201]" stroked="f" strokeweight=".5pt">
                            <v:textbox>
                              <w:txbxContent>
                                <w:p w14:paraId="30042030" w14:textId="77777777" w:rsidR="005A337A" w:rsidRPr="00F21227" w:rsidRDefault="005A337A" w:rsidP="00723222">
                                  <w:pPr>
                                    <w:jc w:val="center"/>
                                    <w:rPr>
                                      <w:color w:val="8496B0" w:themeColor="text2" w:themeTint="99"/>
                                      <w:sz w:val="20"/>
                                      <w:lang w:val="en-US"/>
                                    </w:rPr>
                                  </w:pPr>
                                  <w:r>
                                    <w:rPr>
                                      <w:b/>
                                      <w:bCs/>
                                      <w:sz w:val="20"/>
                                      <w:lang w:val="en-US"/>
                                    </w:rPr>
                                    <w:t>20</w:t>
                                  </w:r>
                                </w:p>
                              </w:txbxContent>
                            </v:textbox>
                          </v:shape>
                          <v:shape id="Text Box 33" o:spid="_x0000_s1203" type="#_x0000_t202" style="position:absolute;left:64;top:33806;width:495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r5xwAAANwAAAAPAAAAZHJzL2Rvd25yZXYueG1sRI9Ba8JA&#10;FITvQv/D8gpeSt1UG1uiq4jUVrxp2oq3R/aZhGbfhuw2Sf+9WxA8DjPzDTNf9qYSLTWutKzgaRSB&#10;IM6sLjlX8JluHl9BOI+ssbJMCv7IwXJxN5hjom3He2oPPhcBwi5BBYX3dSKlywoy6Ea2Jg7e2TYG&#10;fZBNLnWDXYCbSo6jaCoNlhwWCqxpXVD2c/g1Ck4P+XHn+vevbhJP6rePNn351qlSw/t+NQPhqfe3&#10;8LW91Qri+Bn+z4QjIBcXAAAA//8DAFBLAQItABQABgAIAAAAIQDb4fbL7gAAAIUBAAATAAAAAAAA&#10;AAAAAAAAAAAAAABbQ29udGVudF9UeXBlc10ueG1sUEsBAi0AFAAGAAgAAAAhAFr0LFu/AAAAFQEA&#10;AAsAAAAAAAAAAAAAAAAAHwEAAF9yZWxzLy5yZWxzUEsBAi0AFAAGAAgAAAAhAJA3uvnHAAAA3AAA&#10;AA8AAAAAAAAAAAAAAAAABwIAAGRycy9kb3ducmV2LnhtbFBLBQYAAAAAAwADALcAAAD7AgAAAAA=&#10;" fillcolor="white [3201]" stroked="f" strokeweight=".5pt">
                            <v:textbox>
                              <w:txbxContent>
                                <w:p w14:paraId="29539D6B" w14:textId="77777777" w:rsidR="005A337A" w:rsidRPr="002C1A31" w:rsidRDefault="005A337A" w:rsidP="00723222">
                                  <w:pPr>
                                    <w:jc w:val="center"/>
                                    <w:rPr>
                                      <w:b/>
                                      <w:bCs/>
                                      <w:color w:val="8496B0" w:themeColor="text2" w:themeTint="99"/>
                                      <w:sz w:val="20"/>
                                      <w:lang w:val="en-US"/>
                                    </w:rPr>
                                  </w:pPr>
                                  <w:r>
                                    <w:rPr>
                                      <w:b/>
                                      <w:bCs/>
                                      <w:sz w:val="20"/>
                                      <w:lang w:val="en-US"/>
                                    </w:rPr>
                                    <w:t>19</w:t>
                                  </w:r>
                                </w:p>
                              </w:txbxContent>
                            </v:textbox>
                          </v:shape>
                          <v:shape id="Text Box 31" o:spid="_x0000_s1204" type="#_x0000_t202" style="position:absolute;left:-25;top:41543;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ixwAAANwAAAAPAAAAZHJzL2Rvd25yZXYueG1sRI9Pa8JA&#10;FMTvhX6H5RW8FN1USSvRVYr4p3jTaIu3R/Y1Cc2+Ddk1id/eLRR6HGbmN8x82ZtKtNS40rKCl1EE&#10;gjizuuRcwSndDKcgnEfWWFkmBTdysFw8Pswx0bbjA7VHn4sAYZeggsL7OpHSZQUZdCNbEwfv2zYG&#10;fZBNLnWDXYCbSo6j6FUaLDksFFjTqqDs53g1Ci7P+dfe9dtzN4kn9XrXpm+fOlVq8NS/z0B46v1/&#10;+K/9oRXEcQy/Z8IRkIs7AAAA//8DAFBLAQItABQABgAIAAAAIQDb4fbL7gAAAIUBAAATAAAAAAAA&#10;AAAAAAAAAAAAAABbQ29udGVudF9UeXBlc10ueG1sUEsBAi0AFAAGAAgAAAAhAFr0LFu/AAAAFQEA&#10;AAsAAAAAAAAAAAAAAAAAHwEAAF9yZWxzLy5yZWxzUEsBAi0AFAAGAAgAAAAhAP97H2LHAAAA3AAA&#10;AA8AAAAAAAAAAAAAAAAABwIAAGRycy9kb3ducmV2LnhtbFBLBQYAAAAAAwADALcAAAD7AgAAAAA=&#10;" fillcolor="white [3201]" stroked="f" strokeweight=".5pt">
                            <v:textbox>
                              <w:txbxContent>
                                <w:p w14:paraId="07CACC65" w14:textId="77777777" w:rsidR="005A337A" w:rsidRPr="002C1A31" w:rsidRDefault="005A337A" w:rsidP="00723222">
                                  <w:pPr>
                                    <w:jc w:val="center"/>
                                    <w:rPr>
                                      <w:b/>
                                      <w:bCs/>
                                      <w:sz w:val="20"/>
                                      <w:lang w:val="en-US"/>
                                    </w:rPr>
                                  </w:pPr>
                                  <w:r>
                                    <w:rPr>
                                      <w:b/>
                                      <w:bCs/>
                                      <w:sz w:val="20"/>
                                      <w:lang w:val="en-US"/>
                                    </w:rPr>
                                    <w:t>17</w:t>
                                  </w:r>
                                </w:p>
                              </w:txbxContent>
                            </v:textbox>
                          </v:shape>
                          <v:shape id="Text Box 30" o:spid="_x0000_s1205" type="#_x0000_t202" style="position:absolute;left:-64;top:47634;width:53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EVxgAAANwAAAAPAAAAZHJzL2Rvd25yZXYueG1sRI9Ba8JA&#10;FITvhf6H5RW8FN20EpXoKqVULd5q1NLbI/tMQrNvQ3ZN4r93hUKPw8x8wyxWvalES40rLSt4GUUg&#10;iDOrS84VHNL1cAbCeWSNlWVScCUHq+XjwwITbTv+onbvcxEg7BJUUHhfJ1K6rCCDbmRr4uCdbWPQ&#10;B9nkUjfYBbip5GsUTaTBksNCgTW9F5T97i9Gwc9z/r1z/ebYjeNx/bFt0+lJp0oNnvq3OQhPvf8P&#10;/7U/tYI4nsD9TDgCcnkDAAD//wMAUEsBAi0AFAAGAAgAAAAhANvh9svuAAAAhQEAABMAAAAAAAAA&#10;AAAAAAAAAAAAAFtDb250ZW50X1R5cGVzXS54bWxQSwECLQAUAAYACAAAACEAWvQsW78AAAAVAQAA&#10;CwAAAAAAAAAAAAAAAAAfAQAAX3JlbHMvLnJlbHNQSwECLQAUAAYACAAAACEAD6mBFcYAAADcAAAA&#10;DwAAAAAAAAAAAAAAAAAHAgAAZHJzL2Rvd25yZXYueG1sUEsFBgAAAAADAAMAtwAAAPoCAAAAAA==&#10;" fillcolor="white [3201]" stroked="f" strokeweight=".5pt">
                            <v:textbox>
                              <w:txbxContent>
                                <w:p w14:paraId="0A0FECDA" w14:textId="77777777" w:rsidR="005A337A" w:rsidRPr="002C1A31" w:rsidRDefault="005A337A" w:rsidP="00723222">
                                  <w:pPr>
                                    <w:jc w:val="center"/>
                                    <w:rPr>
                                      <w:b/>
                                      <w:bCs/>
                                      <w:sz w:val="20"/>
                                      <w:lang w:val="en-US"/>
                                    </w:rPr>
                                  </w:pPr>
                                  <w:r>
                                    <w:rPr>
                                      <w:b/>
                                      <w:bCs/>
                                      <w:sz w:val="20"/>
                                      <w:lang w:val="en-US"/>
                                    </w:rPr>
                                    <w:t>15</w:t>
                                  </w:r>
                                </w:p>
                              </w:txbxContent>
                            </v:textbox>
                          </v:shape>
                          <v:shape id="Text Box 41" o:spid="_x0000_s1206" type="#_x0000_t202" style="position:absolute;left:-1882;top:71096;width:857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SOxgAAANwAAAAPAAAAZHJzL2Rvd25yZXYueG1sRI9Ba8JA&#10;FITvgv9heQUvUjdVoiW6Sim1Ld40reLtkX1Ngtm3Ibsm6b/vFgSPw8x8w6w2valES40rLSt4mkQg&#10;iDOrS84VfKXbx2cQziNrrCyTgl9ysFkPBytMtO14T+3B5yJA2CWooPC+TqR0WUEG3cTWxMH7sY1B&#10;H2STS91gF+CmktMomkuDJYeFAmt6LSi7HK5GwXmcn3auf//uZvGsfvto08VRp0qNHvqXJQhPvb+H&#10;b+1PrSCOF/B/JhwBuf4DAAD//wMAUEsBAi0AFAAGAAgAAAAhANvh9svuAAAAhQEAABMAAAAAAAAA&#10;AAAAAAAAAAAAAFtDb250ZW50X1R5cGVzXS54bWxQSwECLQAUAAYACAAAACEAWvQsW78AAAAVAQAA&#10;CwAAAAAAAAAAAAAAAAAfAQAAX3JlbHMvLnJlbHNQSwECLQAUAAYACAAAACEAYOUkjsYAAADcAAAA&#10;DwAAAAAAAAAAAAAAAAAHAgAAZHJzL2Rvd25yZXYueG1sUEsFBgAAAAADAAMAtwAAAPoCAAAAAA==&#10;" fillcolor="white [3201]" stroked="f" strokeweight=".5pt">
                            <v:textbox>
                              <w:txbxContent>
                                <w:p w14:paraId="1FFE167A" w14:textId="77777777" w:rsidR="005A337A" w:rsidRDefault="005A337A" w:rsidP="00723222">
                                  <w:pPr>
                                    <w:spacing w:after="0" w:line="240" w:lineRule="auto"/>
                                    <w:jc w:val="center"/>
                                    <w:rPr>
                                      <w:b/>
                                      <w:bCs/>
                                      <w:sz w:val="20"/>
                                    </w:rPr>
                                  </w:pPr>
                                  <w:r>
                                    <w:rPr>
                                      <w:b/>
                                      <w:bCs/>
                                      <w:sz w:val="20"/>
                                    </w:rPr>
                                    <w:t xml:space="preserve">Age </w:t>
                                  </w:r>
                                </w:p>
                                <w:p w14:paraId="71B11165" w14:textId="77777777" w:rsidR="005A337A" w:rsidRPr="00D01B07" w:rsidRDefault="005A337A" w:rsidP="00723222">
                                  <w:pPr>
                                    <w:spacing w:after="0" w:line="240" w:lineRule="auto"/>
                                    <w:jc w:val="center"/>
                                    <w:rPr>
                                      <w:b/>
                                      <w:bCs/>
                                      <w:sz w:val="16"/>
                                      <w:szCs w:val="16"/>
                                    </w:rPr>
                                  </w:pPr>
                                  <w:r w:rsidRPr="00D01B07">
                                    <w:rPr>
                                      <w:b/>
                                      <w:bCs/>
                                      <w:sz w:val="16"/>
                                      <w:szCs w:val="16"/>
                                    </w:rPr>
                                    <w:t>(in years)</w:t>
                                  </w:r>
                                </w:p>
                              </w:txbxContent>
                            </v:textbox>
                          </v:shape>
                          <v:group id="Group 3" o:spid="_x0000_s1207" style="position:absolute;left:4781;top:-1215;width:61763;height:72156" coordorigin="590,-1647" coordsize="61762,8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4" o:spid="_x0000_s1208" style="position:absolute;left:1294;top:-814;width:61058;height:64722" coordorigin=",-2375" coordsize="61057,7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ect id="Rectangle 5" o:spid="_x0000_s1209" style="position:absolute;left:197;top:59956;width:60860;height:8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CbwwAAANwAAAAPAAAAZHJzL2Rvd25yZXYueG1sRE/LasJA&#10;FN0L/YfhFtyITgxVbOoo0lKsS1+F7i6ZayYmcydkRpP+vbModHk47+W6t7W4U+tLxwqmkwQEce50&#10;yYWC0/FzvADhA7LG2jEp+CUP69XTYImZdh3v6X4IhYgh7DNUYEJoMil9bsiin7iGOHIX11oMEbaF&#10;1C12MdzWMk2SubRYcmww2NC7obw63KyC0e46Sr8/trhNX6rX7oym+jnvlRo+95s3EIH68C/+c39p&#10;BbN5nB/PxCMgVw8AAAD//wMAUEsBAi0AFAAGAAgAAAAhANvh9svuAAAAhQEAABMAAAAAAAAAAAAA&#10;AAAAAAAAAFtDb250ZW50X1R5cGVzXS54bWxQSwECLQAUAAYACAAAACEAWvQsW78AAAAVAQAACwAA&#10;AAAAAAAAAAAAAAAfAQAAX3JlbHMvLnJlbHNQSwECLQAUAAYACAAAACEA3C2gm8MAAADcAAAADwAA&#10;AAAAAAAAAAAAAAAHAgAAZHJzL2Rvd25yZXYueG1sUEsFBgAAAAADAAMAtwAAAPcCAAAAAA==&#10;" fillcolor="#c45911 [2405]" strokecolor="white [3212]" strokeweight="1pt">
                                <v:textbox>
                                  <w:txbxContent>
                                    <w:p w14:paraId="30F5500B" w14:textId="77777777" w:rsidR="005A337A" w:rsidRPr="00E833DE" w:rsidRDefault="005A337A" w:rsidP="00723222">
                                      <w:pPr>
                                        <w:spacing w:after="0" w:line="240" w:lineRule="auto"/>
                                        <w:jc w:val="center"/>
                                        <w:rPr>
                                          <w:rFonts w:cs="Arial"/>
                                          <w:b/>
                                          <w:bCs/>
                                          <w:sz w:val="20"/>
                                          <w:szCs w:val="20"/>
                                          <w:lang w:val="en-US"/>
                                        </w:rPr>
                                      </w:pPr>
                                      <w:r>
                                        <w:rPr>
                                          <w:rFonts w:cs="Arial"/>
                                          <w:b/>
                                          <w:bCs/>
                                          <w:sz w:val="20"/>
                                          <w:szCs w:val="20"/>
                                          <w:lang w:val="en-US"/>
                                        </w:rPr>
                                        <w:t>Compulsory</w:t>
                                      </w:r>
                                      <w:r w:rsidRPr="00E833DE">
                                        <w:rPr>
                                          <w:rFonts w:cs="Arial"/>
                                          <w:b/>
                                          <w:bCs/>
                                          <w:sz w:val="20"/>
                                          <w:szCs w:val="20"/>
                                          <w:lang w:val="en-US"/>
                                        </w:rPr>
                                        <w:t xml:space="preserve"> - lower secondary education</w:t>
                                      </w:r>
                                    </w:p>
                                    <w:p w14:paraId="4E0C95AE" w14:textId="77777777" w:rsidR="005A337A" w:rsidRPr="00E833DE" w:rsidRDefault="005A337A" w:rsidP="00723222">
                                      <w:pPr>
                                        <w:spacing w:after="0" w:line="240" w:lineRule="auto"/>
                                        <w:jc w:val="center"/>
                                        <w:rPr>
                                          <w:rFonts w:cs="Arial"/>
                                          <w:b/>
                                          <w:bCs/>
                                          <w:sz w:val="20"/>
                                          <w:szCs w:val="20"/>
                                          <w:lang w:val="en-US"/>
                                        </w:rPr>
                                      </w:pPr>
                                      <w:r w:rsidRPr="00E833DE">
                                        <w:rPr>
                                          <w:rFonts w:cs="Arial"/>
                                          <w:b/>
                                          <w:bCs/>
                                          <w:sz w:val="20"/>
                                          <w:szCs w:val="20"/>
                                          <w:lang w:val="en-US"/>
                                        </w:rPr>
                                        <w:t xml:space="preserve">4 years </w:t>
                                      </w:r>
                                      <w:r>
                                        <w:rPr>
                                          <w:rFonts w:cs="Arial"/>
                                          <w:b/>
                                          <w:bCs/>
                                          <w:sz w:val="20"/>
                                          <w:szCs w:val="20"/>
                                          <w:lang w:val="en-US"/>
                                        </w:rPr>
                                        <w:t>(AQF level 1)</w:t>
                                      </w:r>
                                    </w:p>
                                  </w:txbxContent>
                                </v:textbox>
                              </v:rect>
                              <v:rect id="Rectangle 6" o:spid="_x0000_s1210" style="position:absolute;top:47548;width:6705;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D8wgAAANwAAAAPAAAAZHJzL2Rvd25yZXYueG1sRI9Pi8Iw&#10;FMTvgt8hPGEvomldFammRRaUvYl/8Pxonm2xeSlJ1PrtNwsLexxm5jfMpuhNK57kfGNZQTpNQBCX&#10;VjdcKbicd5MVCB+QNbaWScGbPBT5cLDBTNsXH+l5CpWIEPYZKqhD6DIpfVmTQT+1HXH0btYZDFG6&#10;SmqHrwg3rZwlyVIabDgu1NjRV03l/fQwCtwY08/DrnLbNHE02zfzQ7hapT5G/XYNIlAf/sN/7W+t&#10;YLFM4fdMPAIy/wEAAP//AwBQSwECLQAUAAYACAAAACEA2+H2y+4AAACFAQAAEwAAAAAAAAAAAAAA&#10;AAAAAAAAW0NvbnRlbnRfVHlwZXNdLnhtbFBLAQItABQABgAIAAAAIQBa9CxbvwAAABUBAAALAAAA&#10;AAAAAAAAAAAAAB8BAABfcmVscy8ucmVsc1BLAQItABQABgAIAAAAIQDMCbD8wgAAANwAAAAPAAAA&#10;AAAAAAAAAAAAAAcCAABkcnMvZG93bnJldi54bWxQSwUGAAAAAAMAAwC3AAAA9gIAAAAA&#10;" fillcolor="#538135 [2409]" strokecolor="white [3212]" strokeweight="1pt">
                                <v:textbox>
                                  <w:txbxContent>
                                    <w:p w14:paraId="53D70C53" w14:textId="77777777" w:rsidR="005A337A" w:rsidRPr="00962914" w:rsidRDefault="005A337A" w:rsidP="00723222">
                                      <w:pPr>
                                        <w:spacing w:after="0" w:line="240" w:lineRule="auto"/>
                                        <w:ind w:right="-101"/>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7C00BD5E" w14:textId="77777777" w:rsidR="005A337A" w:rsidRDefault="005A337A" w:rsidP="00723222">
                                      <w:pPr>
                                        <w:spacing w:after="0" w:line="240" w:lineRule="auto"/>
                                        <w:ind w:right="-101"/>
                                        <w:jc w:val="center"/>
                                        <w:rPr>
                                          <w:rFonts w:cs="Arial"/>
                                          <w:color w:val="FFFFFF" w:themeColor="background1"/>
                                          <w:sz w:val="10"/>
                                          <w:szCs w:val="10"/>
                                        </w:rPr>
                                      </w:pPr>
                                      <w:r w:rsidRPr="00962914">
                                        <w:rPr>
                                          <w:rFonts w:cs="Arial"/>
                                          <w:b/>
                                          <w:bCs/>
                                          <w:color w:val="FFFFFF" w:themeColor="background1"/>
                                          <w:sz w:val="10"/>
                                          <w:szCs w:val="10"/>
                                        </w:rPr>
                                        <w:t>(</w:t>
                                      </w:r>
                                      <w:r w:rsidRPr="00962914">
                                        <w:rPr>
                                          <w:rFonts w:cs="Arial"/>
                                          <w:color w:val="FFFFFF" w:themeColor="background1"/>
                                          <w:sz w:val="10"/>
                                          <w:szCs w:val="10"/>
                                        </w:rPr>
                                        <w:t>1 year)</w:t>
                                      </w:r>
                                    </w:p>
                                    <w:p w14:paraId="436DAA99" w14:textId="77777777" w:rsidR="005A337A" w:rsidRPr="00962914" w:rsidRDefault="005A337A" w:rsidP="00723222">
                                      <w:pPr>
                                        <w:spacing w:after="0" w:line="240" w:lineRule="auto"/>
                                        <w:ind w:right="-101"/>
                                        <w:jc w:val="center"/>
                                        <w:rPr>
                                          <w:rFonts w:cs="Arial"/>
                                          <w:color w:val="FFFFFF" w:themeColor="background1"/>
                                          <w:sz w:val="10"/>
                                          <w:szCs w:val="10"/>
                                        </w:rPr>
                                      </w:pPr>
                                      <w:r>
                                        <w:rPr>
                                          <w:rFonts w:cs="Arial"/>
                                          <w:color w:val="FFFFFF" w:themeColor="background1"/>
                                          <w:sz w:val="10"/>
                                          <w:szCs w:val="10"/>
                                        </w:rPr>
                                        <w:t xml:space="preserve">AQF </w:t>
                                      </w:r>
                                      <w:proofErr w:type="spellStart"/>
                                      <w:r>
                                        <w:rPr>
                                          <w:rFonts w:cs="Arial"/>
                                          <w:color w:val="FFFFFF" w:themeColor="background1"/>
                                          <w:sz w:val="10"/>
                                          <w:szCs w:val="10"/>
                                        </w:rPr>
                                        <w:t>levell</w:t>
                                      </w:r>
                                      <w:proofErr w:type="spellEnd"/>
                                      <w:r>
                                        <w:rPr>
                                          <w:rFonts w:cs="Arial"/>
                                          <w:color w:val="FFFFFF" w:themeColor="background1"/>
                                          <w:sz w:val="10"/>
                                          <w:szCs w:val="10"/>
                                        </w:rPr>
                                        <w:t xml:space="preserve"> 3</w:t>
                                      </w:r>
                                    </w:p>
                                  </w:txbxContent>
                                </v:textbox>
                              </v:rect>
                              <v:rect id="Rectangle 7" o:spid="_x0000_s1211" style="position:absolute;top:52273;width:12877;height:7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6LwQAAANwAAAAPAAAAZHJzL2Rvd25yZXYueG1sRI9Bi8Iw&#10;FITvgv8hPGEvomnrKlKNIgvK3mRVPD+aZ1tsXkoStf77jSB4HGbmG2a57kwj7uR8bVlBOk5AEBdW&#10;11wqOB23ozkIH5A1NpZJwZM8rFf93hJzbR/8R/dDKEWEsM9RQRVCm0vpi4oM+rFtiaN3sc5giNKV&#10;Ujt8RLhpZJYkM2mw5rhQYUs/FRXXw80ocENMJ/tt6TZp4ijb1d/7cLZKfQ26zQJEoC58wu/2r1Yw&#10;nWXwOhOPgFz9AwAA//8DAFBLAQItABQABgAIAAAAIQDb4fbL7gAAAIUBAAATAAAAAAAAAAAAAAAA&#10;AAAAAABbQ29udGVudF9UeXBlc10ueG1sUEsBAi0AFAAGAAgAAAAhAFr0LFu/AAAAFQEAAAsAAAAA&#10;AAAAAAAAAAAAHwEAAF9yZWxzLy5yZWxzUEsBAi0AFAAGAAgAAAAhADzbLovBAAAA3AAAAA8AAAAA&#10;AAAAAAAAAAAABwIAAGRycy9kb3ducmV2LnhtbFBLBQYAAAAAAwADALcAAAD1AgAAAAA=&#10;" fillcolor="#538135 [2409]" strokecolor="white [3212]" strokeweight="1pt">
                                <v:textbox>
                                  <w:txbxContent>
                                    <w:p w14:paraId="61367557" w14:textId="77777777" w:rsidR="005A337A" w:rsidRPr="00F416CB" w:rsidRDefault="005A337A" w:rsidP="00723222">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Vocational </w:t>
                                      </w:r>
                                    </w:p>
                                    <w:p w14:paraId="01406892" w14:textId="77777777" w:rsidR="005A337A" w:rsidRDefault="005A337A" w:rsidP="00723222">
                                      <w:pPr>
                                        <w:spacing w:after="0" w:line="240" w:lineRule="auto"/>
                                        <w:jc w:val="center"/>
                                        <w:rPr>
                                          <w:rFonts w:cs="Arial"/>
                                          <w:b/>
                                          <w:bCs/>
                                          <w:color w:val="FFFFFF" w:themeColor="background1"/>
                                          <w:sz w:val="16"/>
                                          <w:szCs w:val="18"/>
                                        </w:rPr>
                                      </w:pPr>
                                      <w:r w:rsidRPr="00F416CB">
                                        <w:rPr>
                                          <w:rFonts w:cs="Arial"/>
                                          <w:b/>
                                          <w:bCs/>
                                          <w:color w:val="FFFFFF" w:themeColor="background1"/>
                                          <w:sz w:val="16"/>
                                          <w:szCs w:val="18"/>
                                        </w:rPr>
                                        <w:t xml:space="preserve"> (2 years)</w:t>
                                      </w:r>
                                    </w:p>
                                    <w:p w14:paraId="1EF853FA" w14:textId="77777777" w:rsidR="005A337A" w:rsidRPr="00F416CB" w:rsidRDefault="005A337A" w:rsidP="00723222">
                                      <w:pPr>
                                        <w:spacing w:after="0" w:line="240" w:lineRule="auto"/>
                                        <w:jc w:val="center"/>
                                        <w:rPr>
                                          <w:b/>
                                          <w:bCs/>
                                          <w:color w:val="FFFFFF" w:themeColor="background1"/>
                                          <w:sz w:val="20"/>
                                        </w:rPr>
                                      </w:pPr>
                                      <w:r>
                                        <w:rPr>
                                          <w:rFonts w:cs="Arial"/>
                                          <w:b/>
                                          <w:bCs/>
                                          <w:color w:val="FFFFFF" w:themeColor="background1"/>
                                          <w:sz w:val="16"/>
                                          <w:szCs w:val="18"/>
                                        </w:rPr>
                                        <w:t>AQF level 4</w:t>
                                      </w:r>
                                    </w:p>
                                  </w:txbxContent>
                                </v:textbox>
                              </v:rect>
                              <v:rect id="Rectangle 8" o:spid="_x0000_s1212" style="position:absolute;left:6856;top:42694;width:6020;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sQwQAAANwAAAAPAAAAZHJzL2Rvd25yZXYueG1sRI9Bi8Iw&#10;FITvC/6H8AQvi6bVVaQaRQTFm6yK50fzbIvNS0mi1n9vBMHjMDPfMPNla2pxJ+crywrSQQKCOLe6&#10;4kLB6bjpT0H4gKyxtkwKnuRhuej8zDHT9sH/dD+EQkQI+wwVlCE0mZQ+L8mgH9iGOHoX6wyGKF0h&#10;tcNHhJtaDpNkIg1WHBdKbGhdUn493IwC94vpaL8p3CpNHA231d8+nK1SvW67moEI1IZv+NPeaQXj&#10;yQjeZ+IRkIsXAAAA//8DAFBLAQItABQABgAIAAAAIQDb4fbL7gAAAIUBAAATAAAAAAAAAAAAAAAA&#10;AAAAAABbQ29udGVudF9UeXBlc10ueG1sUEsBAi0AFAAGAAgAAAAhAFr0LFu/AAAAFQEAAAsAAAAA&#10;AAAAAAAAAAAAHwEAAF9yZWxzLy5yZWxzUEsBAi0AFAAGAAgAAAAhAFOXixDBAAAA3AAAAA8AAAAA&#10;AAAAAAAAAAAABwIAAGRycy9kb3ducmV2LnhtbFBLBQYAAAAAAwADALcAAAD1AgAAAAA=&#10;" fillcolor="#538135 [2409]" strokecolor="white [3212]" strokeweight="1pt">
                                <v:textbox>
                                  <w:txbxContent>
                                    <w:p w14:paraId="37BA545F" w14:textId="77777777" w:rsidR="005A337A" w:rsidRPr="00962914" w:rsidRDefault="005A337A" w:rsidP="00723222">
                                      <w:pPr>
                                        <w:spacing w:after="0" w:line="240" w:lineRule="auto"/>
                                        <w:ind w:right="-103"/>
                                        <w:jc w:val="center"/>
                                        <w:rPr>
                                          <w:rFonts w:cs="Arial"/>
                                          <w:b/>
                                          <w:bCs/>
                                          <w:color w:val="FFFFFF" w:themeColor="background1"/>
                                          <w:sz w:val="12"/>
                                          <w:szCs w:val="12"/>
                                        </w:rPr>
                                      </w:pPr>
                                      <w:r w:rsidRPr="00962914">
                                        <w:rPr>
                                          <w:rFonts w:cs="Arial"/>
                                          <w:b/>
                                          <w:bCs/>
                                          <w:color w:val="FFFFFF" w:themeColor="background1"/>
                                          <w:sz w:val="12"/>
                                          <w:szCs w:val="12"/>
                                        </w:rPr>
                                        <w:t xml:space="preserve">Vocational </w:t>
                                      </w:r>
                                    </w:p>
                                    <w:p w14:paraId="0243887C" w14:textId="77777777" w:rsidR="005A337A" w:rsidRPr="00962914" w:rsidRDefault="005A337A" w:rsidP="00723222">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(2 years)</w:t>
                                      </w:r>
                                    </w:p>
                                    <w:p w14:paraId="73D7AF3F" w14:textId="77777777" w:rsidR="005A337A" w:rsidRPr="00962914" w:rsidRDefault="005A337A" w:rsidP="00723222">
                                      <w:pPr>
                                        <w:spacing w:after="0" w:line="240" w:lineRule="auto"/>
                                        <w:jc w:val="center"/>
                                        <w:rPr>
                                          <w:rFonts w:cs="Arial"/>
                                          <w:b/>
                                          <w:bCs/>
                                          <w:color w:val="FFFFFF" w:themeColor="background1"/>
                                          <w:sz w:val="12"/>
                                          <w:szCs w:val="12"/>
                                        </w:rPr>
                                      </w:pPr>
                                      <w:r w:rsidRPr="00962914">
                                        <w:rPr>
                                          <w:rFonts w:cs="Arial"/>
                                          <w:b/>
                                          <w:bCs/>
                                          <w:color w:val="FFFFFF" w:themeColor="background1"/>
                                          <w:sz w:val="12"/>
                                          <w:szCs w:val="12"/>
                                        </w:rPr>
                                        <w:t>AQF level 4</w:t>
                                      </w:r>
                                    </w:p>
                                  </w:txbxContent>
                                </v:textbox>
                              </v:rect>
                              <v:rect id="Rectangle 9" o:spid="_x0000_s1213" style="position:absolute;top:42694;width:6705;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NkwQAAANwAAAAPAAAAZHJzL2Rvd25yZXYueG1sRI/NqsIw&#10;FIT3F3yHcAQ3F03rVZFqFBGUuxN/cH1ojm2xOSlJ1Pr2RhBcDjPzDTNftqYWd3K+sqwgHSQgiHOr&#10;Ky4UnI6b/hSED8gaa8uk4EkelovOzxwzbR+8p/shFCJC2GeooAyhyaT0eUkG/cA2xNG7WGcwROkK&#10;qR0+ItzUcpgkE2mw4rhQYkPrkvLr4WYUuF9M/3abwq3SxNFwW4124WyV6nXb1QxEoDZ8w5/2v1Yw&#10;nozgfSYeAbl4AQAA//8DAFBLAQItABQABgAIAAAAIQDb4fbL7gAAAIUBAAATAAAAAAAAAAAAAAAA&#10;AAAAAABbQ29udGVudF9UeXBlc10ueG1sUEsBAi0AFAAGAAgAAAAhAFr0LFu/AAAAFQEAAAsAAAAA&#10;AAAAAAAAAAAAHwEAAF9yZWxzLy5yZWxzUEsBAi0AFAAGAAgAAAAhANx+E2TBAAAA3AAAAA8AAAAA&#10;AAAAAAAAAAAABwIAAGRycy9kb3ducmV2LnhtbFBLBQYAAAAAAwADALcAAAD1AgAAAAA=&#10;" fillcolor="#538135 [2409]" strokecolor="white [3212]" strokeweight="1pt">
                                <v:textbox>
                                  <w:txbxContent>
                                    <w:p w14:paraId="346AF88E" w14:textId="77777777" w:rsidR="005A337A" w:rsidRPr="00962914" w:rsidRDefault="005A337A" w:rsidP="00723222">
                                      <w:pPr>
                                        <w:spacing w:after="0" w:line="240" w:lineRule="auto"/>
                                        <w:ind w:right="-97"/>
                                        <w:jc w:val="center"/>
                                        <w:rPr>
                                          <w:rFonts w:cs="Arial"/>
                                          <w:b/>
                                          <w:bCs/>
                                          <w:color w:val="FFFFFF" w:themeColor="background1"/>
                                          <w:sz w:val="10"/>
                                          <w:szCs w:val="10"/>
                                        </w:rPr>
                                      </w:pPr>
                                      <w:r w:rsidRPr="00962914">
                                        <w:rPr>
                                          <w:rFonts w:cs="Arial"/>
                                          <w:b/>
                                          <w:bCs/>
                                          <w:color w:val="FFFFFF" w:themeColor="background1"/>
                                          <w:sz w:val="10"/>
                                          <w:szCs w:val="10"/>
                                        </w:rPr>
                                        <w:t xml:space="preserve">Vocational </w:t>
                                      </w:r>
                                    </w:p>
                                    <w:p w14:paraId="06CE22F3" w14:textId="77777777" w:rsidR="005A337A" w:rsidRPr="00962914" w:rsidRDefault="005A337A" w:rsidP="00723222">
                                      <w:pPr>
                                        <w:spacing w:after="0" w:line="240" w:lineRule="auto"/>
                                        <w:ind w:right="-97"/>
                                        <w:jc w:val="center"/>
                                        <w:rPr>
                                          <w:rFonts w:cs="Arial"/>
                                          <w:color w:val="FFFFFF" w:themeColor="background1"/>
                                          <w:sz w:val="10"/>
                                          <w:szCs w:val="10"/>
                                        </w:rPr>
                                      </w:pPr>
                                      <w:r w:rsidRPr="00962914">
                                        <w:rPr>
                                          <w:rFonts w:cs="Arial"/>
                                          <w:b/>
                                          <w:bCs/>
                                          <w:color w:val="FFFFFF" w:themeColor="background1"/>
                                          <w:sz w:val="10"/>
                                          <w:szCs w:val="10"/>
                                        </w:rPr>
                                        <w:t>1 (</w:t>
                                      </w:r>
                                      <w:r w:rsidRPr="00962914">
                                        <w:rPr>
                                          <w:rFonts w:cs="Arial"/>
                                          <w:color w:val="FFFFFF" w:themeColor="background1"/>
                                          <w:sz w:val="10"/>
                                          <w:szCs w:val="10"/>
                                        </w:rPr>
                                        <w:t>year)</w:t>
                                      </w:r>
                                    </w:p>
                                    <w:p w14:paraId="2D1F8312" w14:textId="77777777" w:rsidR="005A337A" w:rsidRPr="00962914" w:rsidRDefault="005A337A" w:rsidP="00723222">
                                      <w:pPr>
                                        <w:spacing w:after="0" w:line="240" w:lineRule="auto"/>
                                        <w:ind w:right="-97"/>
                                        <w:jc w:val="center"/>
                                        <w:rPr>
                                          <w:rFonts w:cs="Arial"/>
                                          <w:color w:val="FFFFFF" w:themeColor="background1"/>
                                          <w:sz w:val="10"/>
                                          <w:szCs w:val="10"/>
                                        </w:rPr>
                                      </w:pPr>
                                      <w:r>
                                        <w:rPr>
                                          <w:rFonts w:cs="Arial"/>
                                          <w:color w:val="FFFFFF" w:themeColor="background1"/>
                                          <w:sz w:val="10"/>
                                          <w:szCs w:val="10"/>
                                        </w:rPr>
                                        <w:t>AQF level 4</w:t>
                                      </w:r>
                                    </w:p>
                                  </w:txbxContent>
                                </v:textbox>
                              </v:rect>
                              <v:rect id="Rectangle 10" o:spid="_x0000_s1214" style="position:absolute;left:13104;top:42557;width:6096;height:1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b/wgAAANwAAAAPAAAAZHJzL2Rvd25yZXYueG1sRI9bi8Iw&#10;FITfBf9DOMK+yJrWG0u3qciCsm/iBZ8Pzdm22JyUJGr99xtB8HGYmW+YfNWbVtzI+caygnSSgCAu&#10;rW64UnA6bj6/QPiArLG1TAoe5GFVDAc5ZtreeU+3Q6hEhLDPUEEdQpdJ6cuaDPqJ7Yij92edwRCl&#10;q6R2eI9w08ppkiylwYbjQo0d/dRUXg5Xo8CNMZ3tNpVbp4mj6baZ78LZKvUx6tffIAL14R1+tX+1&#10;gsVyAc8z8QjI4h8AAP//AwBQSwECLQAUAAYACAAAACEA2+H2y+4AAACFAQAAEwAAAAAAAAAAAAAA&#10;AAAAAAAAW0NvbnRlbnRfVHlwZXNdLnhtbFBLAQItABQABgAIAAAAIQBa9CxbvwAAABUBAAALAAAA&#10;AAAAAAAAAAAAAB8BAABfcmVscy8ucmVsc1BLAQItABQABgAIAAAAIQCzMrb/wgAAANwAAAAPAAAA&#10;AAAAAAAAAAAAAAcCAABkcnMvZG93bnJldi54bWxQSwUGAAAAAAMAAwC3AAAA9gIAAAAA&#10;" fillcolor="#538135 [2409]" strokecolor="white [3212]" strokeweight="1pt">
                                <v:textbox>
                                  <w:txbxContent>
                                    <w:p w14:paraId="2CF40542" w14:textId="77777777" w:rsidR="005A337A" w:rsidRPr="00F416CB" w:rsidRDefault="005A337A" w:rsidP="00723222">
                                      <w:pPr>
                                        <w:spacing w:after="0" w:line="240" w:lineRule="auto"/>
                                        <w:ind w:right="-93"/>
                                        <w:jc w:val="center"/>
                                        <w:rPr>
                                          <w:rFonts w:cs="Arial"/>
                                          <w:b/>
                                          <w:bCs/>
                                          <w:color w:val="FFFFFF" w:themeColor="background1"/>
                                          <w:sz w:val="14"/>
                                          <w:szCs w:val="14"/>
                                        </w:rPr>
                                      </w:pPr>
                                      <w:r w:rsidRPr="00F416CB">
                                        <w:rPr>
                                          <w:rFonts w:cs="Arial"/>
                                          <w:b/>
                                          <w:bCs/>
                                          <w:color w:val="FFFFFF" w:themeColor="background1"/>
                                          <w:sz w:val="14"/>
                                          <w:szCs w:val="14"/>
                                        </w:rPr>
                                        <w:t xml:space="preserve">Vocational </w:t>
                                      </w:r>
                                    </w:p>
                                    <w:p w14:paraId="287A85E7" w14:textId="77777777" w:rsidR="005A337A" w:rsidRDefault="005A337A" w:rsidP="00723222">
                                      <w:pPr>
                                        <w:spacing w:after="0" w:line="240" w:lineRule="auto"/>
                                        <w:jc w:val="center"/>
                                        <w:rPr>
                                          <w:rFonts w:cs="Arial"/>
                                          <w:b/>
                                          <w:bCs/>
                                          <w:color w:val="FFFFFF" w:themeColor="background1"/>
                                          <w:sz w:val="12"/>
                                          <w:szCs w:val="12"/>
                                        </w:rPr>
                                      </w:pPr>
                                      <w:r w:rsidRPr="00F416CB">
                                        <w:rPr>
                                          <w:rFonts w:cs="Arial"/>
                                          <w:b/>
                                          <w:bCs/>
                                          <w:color w:val="FFFFFF" w:themeColor="background1"/>
                                          <w:sz w:val="16"/>
                                          <w:szCs w:val="16"/>
                                        </w:rPr>
                                        <w:t xml:space="preserve"> (4 years</w:t>
                                      </w:r>
                                      <w:r w:rsidRPr="00F416CB">
                                        <w:rPr>
                                          <w:rFonts w:cs="Arial"/>
                                          <w:b/>
                                          <w:bCs/>
                                          <w:color w:val="FFFFFF" w:themeColor="background1"/>
                                          <w:sz w:val="12"/>
                                          <w:szCs w:val="12"/>
                                        </w:rPr>
                                        <w:t>)</w:t>
                                      </w:r>
                                    </w:p>
                                    <w:p w14:paraId="7F6FA8FC" w14:textId="77777777" w:rsidR="005A337A" w:rsidRPr="00F416CB" w:rsidRDefault="005A337A" w:rsidP="00723222">
                                      <w:pPr>
                                        <w:spacing w:after="0" w:line="240" w:lineRule="auto"/>
                                        <w:jc w:val="center"/>
                                        <w:rPr>
                                          <w:rFonts w:cs="Arial"/>
                                          <w:b/>
                                          <w:bCs/>
                                          <w:color w:val="FFFFFF" w:themeColor="background1"/>
                                          <w:sz w:val="12"/>
                                          <w:szCs w:val="12"/>
                                        </w:rPr>
                                      </w:pPr>
                                      <w:r>
                                        <w:rPr>
                                          <w:rFonts w:cs="Arial"/>
                                          <w:b/>
                                          <w:bCs/>
                                          <w:color w:val="FFFFFF" w:themeColor="background1"/>
                                          <w:sz w:val="12"/>
                                          <w:szCs w:val="12"/>
                                        </w:rPr>
                                        <w:t>AQF level 4</w:t>
                                      </w:r>
                                    </w:p>
                                  </w:txbxContent>
                                </v:textbox>
                              </v:rect>
                              <v:rect id="Rectangle 11" o:spid="_x0000_s1215" style="position:absolute;left:19651;top:47314;width:41304;height:1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tVwgAAANwAAAAPAAAAZHJzL2Rvd25yZXYueG1sRI/dasJA&#10;EIXvC77DMkLv6iYFU4muQQShCL2I9QGG7JiNZmdDds3P23cLhV4ezs/H2RWTbcVAvW8cK0hXCQji&#10;yumGawXX79PbBoQPyBpbx6RgJg/FfvGyw1y7kUsaLqEWcYR9jgpMCF0upa8MWfQr1xFH7+Z6iyHK&#10;vpa6xzGO21a+J0kmLTYcCQY7OhqqHpenjRCkck4/xuPjy0znhtr5Ts9ZqdfldNiCCDSF//Bf+1Mr&#10;WGcZ/J6JR0DufwAAAP//AwBQSwECLQAUAAYACAAAACEA2+H2y+4AAACFAQAAEwAAAAAAAAAAAAAA&#10;AAAAAAAAW0NvbnRlbnRfVHlwZXNdLnhtbFBLAQItABQABgAIAAAAIQBa9CxbvwAAABUBAAALAAAA&#10;AAAAAAAAAAAAAB8BAABfcmVscy8ucmVsc1BLAQItABQABgAIAAAAIQDyuytVwgAAANwAAAAPAAAA&#10;AAAAAAAAAAAAAAcCAABkcnMvZG93bnJldi54bWxQSwUGAAAAAAMAAwC3AAAA9gIAAAAA&#10;" fillcolor="#4472c4 [3204]" strokecolor="#1f3763 [1604]" strokeweight="1pt">
                                <v:textbox>
                                  <w:txbxContent>
                                    <w:p w14:paraId="79B2C2FB" w14:textId="77777777" w:rsidR="005A337A" w:rsidRPr="00F45D0B" w:rsidRDefault="005A337A" w:rsidP="00723222">
                                      <w:pPr>
                                        <w:spacing w:after="0"/>
                                        <w:jc w:val="center"/>
                                        <w:rPr>
                                          <w:rFonts w:cs="Arial"/>
                                          <w:b/>
                                          <w:bCs/>
                                          <w:sz w:val="20"/>
                                          <w:szCs w:val="20"/>
                                        </w:rPr>
                                      </w:pPr>
                                      <w:r>
                                        <w:rPr>
                                          <w:rFonts w:cs="Arial"/>
                                          <w:b/>
                                          <w:bCs/>
                                          <w:sz w:val="20"/>
                                          <w:szCs w:val="20"/>
                                        </w:rPr>
                                        <w:t>General</w:t>
                                      </w:r>
                                      <w:r w:rsidRPr="00F45D0B">
                                        <w:rPr>
                                          <w:rFonts w:cs="Arial"/>
                                          <w:b/>
                                          <w:bCs/>
                                          <w:sz w:val="20"/>
                                          <w:szCs w:val="20"/>
                                        </w:rPr>
                                        <w:t xml:space="preserve"> and </w:t>
                                      </w:r>
                                      <w:r w:rsidRPr="00B23759">
                                        <w:rPr>
                                          <w:rFonts w:cs="Arial"/>
                                          <w:b/>
                                          <w:bCs/>
                                          <w:sz w:val="20"/>
                                          <w:szCs w:val="20"/>
                                        </w:rPr>
                                        <w:t>oriented</w:t>
                                      </w:r>
                                      <w:r w:rsidRPr="00F45D0B">
                                        <w:rPr>
                                          <w:rFonts w:cs="Arial"/>
                                          <w:b/>
                                          <w:bCs/>
                                          <w:sz w:val="20"/>
                                          <w:szCs w:val="20"/>
                                        </w:rPr>
                                        <w:t xml:space="preserve"> upper secondary</w:t>
                                      </w:r>
                                      <w:r>
                                        <w:rPr>
                                          <w:rFonts w:cs="Arial"/>
                                          <w:b/>
                                          <w:bCs/>
                                          <w:sz w:val="20"/>
                                          <w:szCs w:val="20"/>
                                        </w:rPr>
                                        <w:t xml:space="preserve"> education</w:t>
                                      </w:r>
                                    </w:p>
                                    <w:p w14:paraId="59EF05B4" w14:textId="77777777" w:rsidR="005A337A" w:rsidRPr="00DD51D4" w:rsidRDefault="005A337A" w:rsidP="00723222">
                                      <w:pPr>
                                        <w:spacing w:after="0"/>
                                        <w:jc w:val="center"/>
                                        <w:rPr>
                                          <w:rFonts w:cs="Arial"/>
                                          <w:b/>
                                          <w:bCs/>
                                          <w:sz w:val="20"/>
                                          <w:szCs w:val="20"/>
                                        </w:rPr>
                                      </w:pPr>
                                      <w:r w:rsidRPr="00F45D0B">
                                        <w:rPr>
                                          <w:rFonts w:cs="Arial"/>
                                          <w:b/>
                                          <w:bCs/>
                                          <w:sz w:val="20"/>
                                          <w:szCs w:val="20"/>
                                        </w:rPr>
                                        <w:t xml:space="preserve">  </w:t>
                                      </w:r>
                                      <w:r w:rsidRPr="00DD51D4">
                                        <w:rPr>
                                          <w:rFonts w:cs="Arial"/>
                                          <w:b/>
                                          <w:bCs/>
                                          <w:sz w:val="20"/>
                                          <w:szCs w:val="20"/>
                                        </w:rPr>
                                        <w:t>3 years</w:t>
                                      </w:r>
                                      <w:r>
                                        <w:rPr>
                                          <w:rFonts w:cs="Arial"/>
                                          <w:b/>
                                          <w:bCs/>
                                          <w:sz w:val="20"/>
                                          <w:szCs w:val="20"/>
                                        </w:rPr>
                                        <w:t xml:space="preserve"> (AQF level 4)</w:t>
                                      </w:r>
                                    </w:p>
                                  </w:txbxContent>
                                </v:textbox>
                              </v:rect>
                              <v:rect id="Rectangle 12" o:spid="_x0000_s1216" style="position:absolute;left:19651;top:38585;width:5811;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0TxAAAANwAAAAPAAAAZHJzL2Rvd25yZXYueG1sRI9Ba8JA&#10;FITvBf/D8oReSt0ktSppNiKCpTcxLZ4f2WcSmn0bdteY/vtuoeBxmJlvmGI7mV6M5HxnWUG6SEAQ&#10;11Z33Cj4+jw8b0D4gKyxt0wKfsjDtpw9FJhre+MTjVVoRISwz1FBG8KQS+nrlgz6hR2Io3exzmCI&#10;0jVSO7xFuOllliQrabDjuNDiQPuW6u/qahS4J0xfjofG7dLEUfbeLY/hbJV6nE+7NxCBpnAP/7c/&#10;tILX1Rr+zsQjIMtfAAAA//8DAFBLAQItABQABgAIAAAAIQDb4fbL7gAAAIUBAAATAAAAAAAAAAAA&#10;AAAAAAAAAABbQ29udGVudF9UeXBlc10ueG1sUEsBAi0AFAAGAAgAAAAhAFr0LFu/AAAAFQEAAAsA&#10;AAAAAAAAAAAAAAAAHwEAAF9yZWxzLy5yZWxzUEsBAi0AFAAGAAgAAAAhACysjRPEAAAA3AAAAA8A&#10;AAAAAAAAAAAAAAAABwIAAGRycy9kb3ducmV2LnhtbFBLBQYAAAAAAwADALcAAAD4AgAAAAA=&#10;" fillcolor="#538135 [2409]" strokecolor="white [3212]" strokeweight="1pt">
                                <v:textbox>
                                  <w:txbxContent>
                                    <w:p w14:paraId="41BAA13C" w14:textId="77777777" w:rsidR="005A337A" w:rsidRPr="00962914" w:rsidRDefault="005A337A" w:rsidP="00723222">
                                      <w:pPr>
                                        <w:spacing w:after="0"/>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 xml:space="preserve">Post-secondary </w:t>
                                      </w:r>
                                    </w:p>
                                    <w:p w14:paraId="2FC84248" w14:textId="77777777" w:rsidR="005A337A" w:rsidRDefault="005A337A" w:rsidP="00723222">
                                      <w:pPr>
                                        <w:ind w:right="-49"/>
                                        <w:jc w:val="center"/>
                                        <w:rPr>
                                          <w:rFonts w:cs="Arial"/>
                                          <w:b/>
                                          <w:bCs/>
                                          <w:color w:val="FFFFFF" w:themeColor="background1"/>
                                          <w:sz w:val="10"/>
                                          <w:szCs w:val="10"/>
                                          <w:lang w:val="en-US"/>
                                        </w:rPr>
                                      </w:pPr>
                                      <w:r w:rsidRPr="00962914">
                                        <w:rPr>
                                          <w:rFonts w:cs="Arial"/>
                                          <w:b/>
                                          <w:bCs/>
                                          <w:color w:val="FFFFFF" w:themeColor="background1"/>
                                          <w:sz w:val="10"/>
                                          <w:szCs w:val="10"/>
                                          <w:lang w:val="en-US"/>
                                        </w:rPr>
                                        <w:t>(1 or 2 years)</w:t>
                                      </w:r>
                                    </w:p>
                                    <w:p w14:paraId="30A38293" w14:textId="77777777" w:rsidR="005A337A" w:rsidRPr="00962914" w:rsidRDefault="005A337A" w:rsidP="00723222">
                                      <w:pPr>
                                        <w:ind w:right="-49"/>
                                        <w:jc w:val="center"/>
                                        <w:rPr>
                                          <w:b/>
                                          <w:bCs/>
                                          <w:color w:val="FFFFFF" w:themeColor="background1"/>
                                          <w:sz w:val="10"/>
                                          <w:szCs w:val="10"/>
                                          <w:lang w:val="en-US"/>
                                        </w:rPr>
                                      </w:pPr>
                                      <w:r>
                                        <w:rPr>
                                          <w:rFonts w:cs="Arial"/>
                                          <w:b/>
                                          <w:bCs/>
                                          <w:color w:val="FFFFFF" w:themeColor="background1"/>
                                          <w:sz w:val="10"/>
                                          <w:szCs w:val="10"/>
                                          <w:lang w:val="en-US"/>
                                        </w:rPr>
                                        <w:t>AQF level 5</w:t>
                                      </w:r>
                                    </w:p>
                                  </w:txbxContent>
                                </v:textbox>
                              </v:rect>
                              <v:rect id="Rectangle 14" o:spid="_x0000_s1217" style="position:absolute;left:32076;top:38527;width:6185;height:8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h3wQAAANwAAAAPAAAAZHJzL2Rvd25yZXYueG1sRE/LisIw&#10;FN0L/kO4wuw0VRgZOkYRHzgbQaub2V2SaxtsbkoTbf37yUKY5eG8F6ve1eJJbbCeFUwnGQhi7Y3l&#10;UsH1sh9/gQgR2WDtmRS8KMBqORwsMDe+4zM9i1iKFMIhRwVVjE0uZdAVOQwT3xAn7uZbhzHBtpSm&#10;xS6Fu1rOsmwuHVpODRU2tKlI34uHU9D9nm+H7XFtXycdTnZ7uOu62Cn1MerX3yAi9fFf/Hb/GAWf&#10;87Q2nUlHQC7/AAAA//8DAFBLAQItABQABgAIAAAAIQDb4fbL7gAAAIUBAAATAAAAAAAAAAAAAAAA&#10;AAAAAABbQ29udGVudF9UeXBlc10ueG1sUEsBAi0AFAAGAAgAAAAhAFr0LFu/AAAAFQEAAAsAAAAA&#10;AAAAAAAAAAAAHwEAAF9yZWxzLy5yZWxzUEsBAi0AFAAGAAgAAAAhAGue6HfBAAAA3AAAAA8AAAAA&#10;AAAAAAAAAAAABwIAAGRycy9kb3ducmV2LnhtbFBLBQYAAAAAAwADALcAAAD1AgAAAAA=&#10;" fillcolor="#92d050" strokecolor="white [3212]" strokeweight="1pt">
                                <v:textbox>
                                  <w:txbxContent>
                                    <w:p w14:paraId="0BD500A5" w14:textId="77777777" w:rsidR="005A337A" w:rsidRDefault="005A337A" w:rsidP="00723222">
                                      <w:pPr>
                                        <w:spacing w:after="0" w:line="240" w:lineRule="auto"/>
                                        <w:ind w:right="-43"/>
                                        <w:jc w:val="center"/>
                                        <w:rPr>
                                          <w:rFonts w:cs="Arial"/>
                                          <w:b/>
                                          <w:bCs/>
                                          <w:sz w:val="14"/>
                                          <w:szCs w:val="14"/>
                                        </w:rPr>
                                      </w:pPr>
                                      <w:r w:rsidRPr="00E8248B">
                                        <w:rPr>
                                          <w:rFonts w:cs="Arial"/>
                                          <w:b/>
                                          <w:bCs/>
                                          <w:sz w:val="14"/>
                                          <w:szCs w:val="14"/>
                                        </w:rPr>
                                        <w:t>Pro</w:t>
                                      </w:r>
                                    </w:p>
                                    <w:p w14:paraId="0586791C" w14:textId="77777777" w:rsidR="005A337A" w:rsidRDefault="005A337A" w:rsidP="00723222">
                                      <w:pPr>
                                        <w:spacing w:after="0" w:line="240" w:lineRule="auto"/>
                                        <w:ind w:right="-43"/>
                                        <w:jc w:val="center"/>
                                        <w:rPr>
                                          <w:rFonts w:cs="Arial"/>
                                          <w:b/>
                                          <w:bCs/>
                                          <w:sz w:val="14"/>
                                          <w:szCs w:val="14"/>
                                        </w:rPr>
                                      </w:pPr>
                                      <w:r>
                                        <w:rPr>
                                          <w:rFonts w:cs="Arial"/>
                                          <w:b/>
                                          <w:bCs/>
                                          <w:sz w:val="14"/>
                                          <w:szCs w:val="14"/>
                                        </w:rPr>
                                        <w:t>D</w:t>
                                      </w:r>
                                      <w:r w:rsidRPr="00E8248B">
                                        <w:rPr>
                                          <w:rFonts w:cs="Arial"/>
                                          <w:b/>
                                          <w:bCs/>
                                          <w:sz w:val="14"/>
                                          <w:szCs w:val="14"/>
                                        </w:rPr>
                                        <w:t>iploma</w:t>
                                      </w:r>
                                    </w:p>
                                    <w:p w14:paraId="12E0DF5F" w14:textId="77777777" w:rsidR="005A337A" w:rsidRPr="006D138D" w:rsidRDefault="005A337A" w:rsidP="00723222">
                                      <w:pPr>
                                        <w:spacing w:after="0" w:line="240" w:lineRule="auto"/>
                                        <w:ind w:right="-43"/>
                                        <w:jc w:val="center"/>
                                        <w:rPr>
                                          <w:rFonts w:cs="Arial"/>
                                          <w:b/>
                                          <w:bCs/>
                                          <w:sz w:val="14"/>
                                          <w:szCs w:val="14"/>
                                        </w:rPr>
                                      </w:pPr>
                                      <w:r>
                                        <w:rPr>
                                          <w:rFonts w:cs="Arial"/>
                                          <w:b/>
                                          <w:bCs/>
                                          <w:sz w:val="14"/>
                                          <w:szCs w:val="14"/>
                                        </w:rPr>
                                        <w:t>2 years</w:t>
                                      </w:r>
                                    </w:p>
                                    <w:p w14:paraId="57E5FBD4" w14:textId="77777777" w:rsidR="005A337A" w:rsidRPr="00862692" w:rsidRDefault="005A337A" w:rsidP="00723222">
                                      <w:pPr>
                                        <w:spacing w:after="0" w:line="240" w:lineRule="auto"/>
                                        <w:ind w:right="-43"/>
                                        <w:jc w:val="center"/>
                                        <w:rPr>
                                          <w:b/>
                                          <w:bCs/>
                                        </w:rPr>
                                      </w:pPr>
                                      <w:r w:rsidRPr="00862692">
                                        <w:rPr>
                                          <w:b/>
                                          <w:bCs/>
                                          <w:sz w:val="14"/>
                                          <w:szCs w:val="14"/>
                                        </w:rPr>
                                        <w:t>(Level 5)</w:t>
                                      </w:r>
                                    </w:p>
                                  </w:txbxContent>
                                </v:textbox>
                              </v:rect>
                              <v:rect id="Rectangle 15" o:spid="_x0000_s1218" style="position:absolute;left:38560;top:32916;width:12917;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DGwQAAANwAAAAPAAAAZHJzL2Rvd25yZXYueG1sRI/RisIw&#10;FETfhf2HcIV909QFXa2NUhTZvq76AZfm2pQ2N6WJtv79ZkHwcZiZM0y2H20rHtT72rGCxTwBQVw6&#10;XXOl4Ho5zdYgfEDW2DomBU/ysN99TDJMtRv4lx7nUIkIYZ+iAhNCl0rpS0MW/dx1xNG7ud5iiLKv&#10;pO5xiHDbyq8kWUmLNccFgx0dDJXN+W4V3Bu9OOZc/Jh18W0Gczgdu7xV6nM65lsQgcbwDr/ahVaw&#10;XG3g/0w8AnL3BwAA//8DAFBLAQItABQABgAIAAAAIQDb4fbL7gAAAIUBAAATAAAAAAAAAAAAAAAA&#10;AAAAAABbQ29udGVudF9UeXBlc10ueG1sUEsBAi0AFAAGAAgAAAAhAFr0LFu/AAAAFQEAAAsAAAAA&#10;AAAAAAAAAAAAHwEAAF9yZWxzLy5yZWxzUEsBAi0AFAAGAAgAAAAhAATjMMbBAAAA3AAAAA8AAAAA&#10;AAAAAAAAAAAABwIAAGRycy9kb3ducmV2LnhtbFBLBQYAAAAAAwADALcAAAD1AgAAAAA=&#10;" fillcolor="#8eaadb [1940]" strokecolor="white [3212]" strokeweight="1pt">
                                <v:textbox>
                                  <w:txbxContent>
                                    <w:p w14:paraId="2CFAD653" w14:textId="77777777" w:rsidR="005A337A" w:rsidRDefault="005A337A" w:rsidP="00723222">
                                      <w:pPr>
                                        <w:spacing w:after="0"/>
                                        <w:jc w:val="center"/>
                                        <w:rPr>
                                          <w:rFonts w:cs="Arial"/>
                                          <w:b/>
                                          <w:bCs/>
                                          <w:sz w:val="20"/>
                                          <w:szCs w:val="20"/>
                                        </w:rPr>
                                      </w:pPr>
                                      <w:r w:rsidRPr="0055000E">
                                        <w:rPr>
                                          <w:rFonts w:cs="Arial"/>
                                          <w:b/>
                                          <w:bCs/>
                                          <w:sz w:val="20"/>
                                          <w:szCs w:val="20"/>
                                        </w:rPr>
                                        <w:t xml:space="preserve">Bachelor </w:t>
                                      </w:r>
                                    </w:p>
                                    <w:p w14:paraId="2DFCED9E" w14:textId="77777777" w:rsidR="005A337A" w:rsidRDefault="005A337A" w:rsidP="00723222">
                                      <w:pPr>
                                        <w:spacing w:after="0"/>
                                        <w:jc w:val="center"/>
                                        <w:rPr>
                                          <w:rFonts w:cs="Arial"/>
                                          <w:b/>
                                          <w:bCs/>
                                          <w:sz w:val="20"/>
                                          <w:szCs w:val="20"/>
                                        </w:rPr>
                                      </w:pPr>
                                      <w:r>
                                        <w:rPr>
                                          <w:rFonts w:cs="Arial"/>
                                          <w:b/>
                                          <w:bCs/>
                                          <w:sz w:val="20"/>
                                          <w:szCs w:val="20"/>
                                        </w:rPr>
                                        <w:t>3 years</w:t>
                                      </w:r>
                                    </w:p>
                                    <w:p w14:paraId="5B349A77" w14:textId="77777777" w:rsidR="005A337A" w:rsidRPr="0055000E" w:rsidRDefault="005A337A" w:rsidP="00723222">
                                      <w:pPr>
                                        <w:spacing w:after="0"/>
                                        <w:jc w:val="center"/>
                                        <w:rPr>
                                          <w:rFonts w:cs="Arial"/>
                                          <w:b/>
                                          <w:bCs/>
                                          <w:sz w:val="20"/>
                                          <w:szCs w:val="20"/>
                                        </w:rPr>
                                      </w:pPr>
                                      <w:r>
                                        <w:rPr>
                                          <w:rFonts w:cs="Arial"/>
                                          <w:b/>
                                          <w:bCs/>
                                          <w:sz w:val="20"/>
                                          <w:szCs w:val="20"/>
                                        </w:rPr>
                                        <w:t>(AQF level 6)</w:t>
                                      </w:r>
                                    </w:p>
                                  </w:txbxContent>
                                </v:textbox>
                              </v:rect>
                              <v:rect id="Rectangle 16" o:spid="_x0000_s1219" style="position:absolute;left:36877;top:23903;width:5349;height:8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KswgAAANwAAAAPAAAAZHJzL2Rvd25yZXYueG1sRE/Pa8Iw&#10;FL4L+x/CG+ymqYJTqlFEJ+4ysHWX3R7Jsw02L6XJbP3vl8PA48f3e70dXCPu1AXrWcF0koEg1t5Y&#10;rhR8X47jJYgQkQ02nknBgwJsNy+jNebG91zQvYyVSCEcclRQx9jmUgZdk8Mw8S1x4q6+cxgT7Cpp&#10;OuxTuGvkLMvepUPLqaHGlvY16Vv56xT0P8X1dPja2cdZh7M9nG66KT+UensddisQkYb4FP+7P42C&#10;+SLNT2fSEZCbPwAAAP//AwBQSwECLQAUAAYACAAAACEA2+H2y+4AAACFAQAAEwAAAAAAAAAAAAAA&#10;AAAAAAAAW0NvbnRlbnRfVHlwZXNdLnhtbFBLAQItABQABgAIAAAAIQBa9CxbvwAAABUBAAALAAAA&#10;AAAAAAAAAAAAAB8BAABfcmVscy8ucmVsc1BLAQItABQABgAIAAAAIQAQMXKswgAAANwAAAAPAAAA&#10;AAAAAAAAAAAAAAcCAABkcnMvZG93bnJldi54bWxQSwUGAAAAAAMAAwC3AAAA9gIAAAAA&#10;" fillcolor="#92d050" strokecolor="white [3212]" strokeweight="1pt">
                                <v:textbox>
                                  <w:txbxContent>
                                    <w:p w14:paraId="0C16BFCB" w14:textId="77777777" w:rsidR="005A337A" w:rsidRPr="00E8248B" w:rsidRDefault="005A337A" w:rsidP="00723222">
                                      <w:pPr>
                                        <w:spacing w:after="0" w:line="240" w:lineRule="auto"/>
                                        <w:ind w:left="-90" w:right="-141"/>
                                        <w:jc w:val="center"/>
                                        <w:rPr>
                                          <w:rFonts w:cs="Arial"/>
                                          <w:b/>
                                          <w:bCs/>
                                          <w:sz w:val="12"/>
                                          <w:szCs w:val="12"/>
                                        </w:rPr>
                                      </w:pPr>
                                      <w:r>
                                        <w:rPr>
                                          <w:rFonts w:cs="Arial"/>
                                          <w:b/>
                                          <w:bCs/>
                                          <w:sz w:val="12"/>
                                          <w:szCs w:val="12"/>
                                        </w:rPr>
                                        <w:t>Pro</w:t>
                                      </w:r>
                                      <w:r w:rsidRPr="00E8248B">
                                        <w:rPr>
                                          <w:rFonts w:cs="Arial"/>
                                          <w:b/>
                                          <w:bCs/>
                                          <w:sz w:val="12"/>
                                          <w:szCs w:val="12"/>
                                        </w:rPr>
                                        <w:t xml:space="preserve"> Master </w:t>
                                      </w:r>
                                    </w:p>
                                    <w:p w14:paraId="5FC88C30" w14:textId="77777777" w:rsidR="005A337A" w:rsidRPr="00E8248B" w:rsidRDefault="005A337A" w:rsidP="00723222">
                                      <w:pPr>
                                        <w:spacing w:after="0" w:line="240" w:lineRule="auto"/>
                                        <w:ind w:right="-141"/>
                                        <w:jc w:val="center"/>
                                        <w:rPr>
                                          <w:rFonts w:cs="Arial"/>
                                          <w:b/>
                                          <w:bCs/>
                                          <w:sz w:val="12"/>
                                          <w:szCs w:val="12"/>
                                        </w:rPr>
                                      </w:pPr>
                                      <w:r w:rsidRPr="00E8248B">
                                        <w:rPr>
                                          <w:rFonts w:cs="Arial"/>
                                          <w:b/>
                                          <w:bCs/>
                                          <w:sz w:val="12"/>
                                          <w:szCs w:val="12"/>
                                        </w:rPr>
                                        <w:t>1 or 2</w:t>
                                      </w:r>
                                    </w:p>
                                    <w:p w14:paraId="2BB6E52E" w14:textId="77777777" w:rsidR="005A337A" w:rsidRDefault="005A337A" w:rsidP="00723222">
                                      <w:pPr>
                                        <w:spacing w:after="0" w:line="240" w:lineRule="auto"/>
                                        <w:ind w:right="-141"/>
                                        <w:jc w:val="center"/>
                                        <w:rPr>
                                          <w:rFonts w:cs="Arial"/>
                                          <w:b/>
                                          <w:bCs/>
                                          <w:sz w:val="12"/>
                                          <w:szCs w:val="12"/>
                                        </w:rPr>
                                      </w:pPr>
                                      <w:r w:rsidRPr="00E8248B">
                                        <w:rPr>
                                          <w:rFonts w:cs="Arial"/>
                                          <w:b/>
                                          <w:bCs/>
                                          <w:sz w:val="12"/>
                                          <w:szCs w:val="12"/>
                                        </w:rPr>
                                        <w:t xml:space="preserve"> Years</w:t>
                                      </w:r>
                                    </w:p>
                                    <w:p w14:paraId="2282E417" w14:textId="77777777" w:rsidR="005A337A" w:rsidRPr="00E8248B" w:rsidRDefault="005A337A" w:rsidP="00723222">
                                      <w:pPr>
                                        <w:spacing w:after="0" w:line="240" w:lineRule="auto"/>
                                        <w:ind w:right="-141"/>
                                        <w:jc w:val="center"/>
                                        <w:rPr>
                                          <w:rFonts w:cs="Arial"/>
                                          <w:sz w:val="12"/>
                                          <w:szCs w:val="12"/>
                                        </w:rPr>
                                      </w:pPr>
                                      <w:r>
                                        <w:rPr>
                                          <w:rFonts w:cs="Arial"/>
                                          <w:b/>
                                          <w:bCs/>
                                          <w:sz w:val="12"/>
                                          <w:szCs w:val="12"/>
                                        </w:rPr>
                                        <w:t>AQF level 7</w:t>
                                      </w:r>
                                    </w:p>
                                  </w:txbxContent>
                                </v:textbox>
                              </v:rect>
                              <v:rect id="Rectangle 17" o:spid="_x0000_s1220" style="position:absolute;left:42527;top:23774;width:4183;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QAAANwAAAAPAAAAZHJzL2Rvd25yZXYueG1sRI9BawIx&#10;FITvhf6H8ITeNLstWtkapRQEexJXofT22Dx3Fzcva5Ka1V9vCoUeh5n5hlmsBtOJCznfWlaQTzIQ&#10;xJXVLdcKDvv1eA7CB2SNnWVScCUPq+XjwwILbSPv6FKGWiQI+wIVNCH0hZS+asign9ieOHlH6wyG&#10;JF0ttcOY4KaTz1k2kwZbTgsN9vTRUHUqf4yCl8OnjuU65sf4JTf8vT272/ys1NNoeH8DEWgI/+G/&#10;9kYrmL7m8HsmHQG5vAMAAP//AwBQSwECLQAUAAYACAAAACEA2+H2y+4AAACFAQAAEwAAAAAAAAAA&#10;AAAAAAAAAAAAW0NvbnRlbnRfVHlwZXNdLnhtbFBLAQItABQABgAIAAAAIQBa9CxbvwAAABUBAAAL&#10;AAAAAAAAAAAAAAAAAB8BAABfcmVscy8ucmVsc1BLAQItABQABgAIAAAAIQAhNF++xQAAANwAAAAP&#10;AAAAAAAAAAAAAAAAAAcCAABkcnMvZG93bnJldi54bWxQSwUGAAAAAAMAAwC3AAAA+QIAAAAA&#10;" fillcolor="#8eaadb [1940]" strokecolor="white [3212]" strokeweight="1pt">
                                <v:textbox style="layout-flow:vertical;mso-layout-flow-alt:bottom-to-top">
                                  <w:txbxContent>
                                    <w:p w14:paraId="1274F9AF" w14:textId="77777777" w:rsidR="005A337A" w:rsidRDefault="005A337A" w:rsidP="00723222">
                                      <w:pPr>
                                        <w:jc w:val="center"/>
                                        <w:rPr>
                                          <w:rFonts w:cs="Arial"/>
                                          <w:b/>
                                          <w:bCs/>
                                          <w:sz w:val="14"/>
                                          <w:szCs w:val="18"/>
                                        </w:rPr>
                                      </w:pPr>
                                      <w:r w:rsidRPr="007372D8">
                                        <w:rPr>
                                          <w:rFonts w:cs="Arial"/>
                                          <w:b/>
                                          <w:bCs/>
                                          <w:sz w:val="14"/>
                                          <w:szCs w:val="18"/>
                                        </w:rPr>
                                        <w:t>Master of Arts</w:t>
                                      </w:r>
                                    </w:p>
                                    <w:p w14:paraId="2C9B7250" w14:textId="77777777" w:rsidR="005A337A" w:rsidRPr="007372D8" w:rsidRDefault="005A337A" w:rsidP="00723222">
                                      <w:pPr>
                                        <w:jc w:val="center"/>
                                        <w:rPr>
                                          <w:rFonts w:cs="Arial"/>
                                          <w:b/>
                                          <w:bCs/>
                                          <w:sz w:val="16"/>
                                          <w:szCs w:val="18"/>
                                        </w:rPr>
                                      </w:pPr>
                                      <w:r>
                                        <w:rPr>
                                          <w:rFonts w:cs="Arial"/>
                                          <w:b/>
                                          <w:bCs/>
                                          <w:sz w:val="14"/>
                                          <w:szCs w:val="18"/>
                                        </w:rPr>
                                        <w:t>Level 7</w:t>
                                      </w:r>
                                    </w:p>
                                  </w:txbxContent>
                                </v:textbox>
                              </v:rect>
                              <v:rect id="Rectangle 18" o:spid="_x0000_s1221" style="position:absolute;left:46939;top:23774;width:4538;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HJxQAAANwAAAAPAAAAZHJzL2Rvd25yZXYueG1sRI9BawIx&#10;FITvhf6H8ArealaLrWyNIoKgJ3EriLfH5rm7dPOyJqlZ/fWmUOhxmJlvmNmiN624kvONZQWjYQaC&#10;uLS64UrB4Wv9OgXhA7LG1jIpuJGHxfz5aYa5tpH3dC1CJRKEfY4K6hC6XEpf1mTQD21HnLyzdQZD&#10;kq6S2mFMcNPKcZa9S4MNp4UaO1rVVH4XP0bB22GrY7GOo3M8yg2fdhd3n16UGrz0y08QgfrwH/5r&#10;b7SCyccYfs+kIyDnDwAAAP//AwBQSwECLQAUAAYACAAAACEA2+H2y+4AAACFAQAAEwAAAAAAAAAA&#10;AAAAAAAAAAAAW0NvbnRlbnRfVHlwZXNdLnhtbFBLAQItABQABgAIAAAAIQBa9CxbvwAAABUBAAAL&#10;AAAAAAAAAAAAAAAAAB8BAABfcmVscy8ucmVsc1BLAQItABQABgAIAAAAIQDR5sHJxQAAANwAAAAP&#10;AAAAAAAAAAAAAAAAAAcCAABkcnMvZG93bnJldi54bWxQSwUGAAAAAAMAAwC3AAAA+QIAAAAA&#10;" fillcolor="#8eaadb [1940]" strokecolor="white [3212]" strokeweight="1pt">
                                <v:textbox style="layout-flow:vertical;mso-layout-flow-alt:bottom-to-top">
                                  <w:txbxContent>
                                    <w:p w14:paraId="627D2254" w14:textId="77777777" w:rsidR="005A337A" w:rsidRPr="00A64D93" w:rsidRDefault="005A337A" w:rsidP="00723222">
                                      <w:pPr>
                                        <w:jc w:val="center"/>
                                        <w:rPr>
                                          <w:rFonts w:cs="Arial"/>
                                          <w:b/>
                                          <w:bCs/>
                                          <w:sz w:val="14"/>
                                          <w:szCs w:val="14"/>
                                        </w:rPr>
                                      </w:pPr>
                                      <w:r w:rsidRPr="00E8248B">
                                        <w:rPr>
                                          <w:rFonts w:cs="Arial"/>
                                          <w:b/>
                                          <w:bCs/>
                                          <w:sz w:val="14"/>
                                          <w:szCs w:val="14"/>
                                        </w:rPr>
                                        <w:t xml:space="preserve">Master of </w:t>
                                      </w:r>
                                      <w:r w:rsidRPr="00A64D93">
                                        <w:rPr>
                                          <w:rFonts w:cs="Arial"/>
                                          <w:b/>
                                          <w:bCs/>
                                          <w:sz w:val="14"/>
                                          <w:szCs w:val="14"/>
                                        </w:rPr>
                                        <w:t>Science Level 7</w:t>
                                      </w:r>
                                    </w:p>
                                  </w:txbxContent>
                                </v:textbox>
                              </v:rect>
                              <v:rect id="Rectangle 19" o:spid="_x0000_s1222" style="position:absolute;left:51658;top:23766;width:4558;height:2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SxQAAANwAAAAPAAAAZHJzL2Rvd25yZXYueG1sRI9BawIx&#10;FITvBf9DeIK3mrViK1ujiCDoSdwK4u2xee4u3bysSWq2/fWmUOhxmJlvmMWqN624k/ONZQWTcQaC&#10;uLS64UrB6WP7PAfhA7LG1jIp+CYPq+XgaYG5tpGPdC9CJRKEfY4K6hC6XEpf1mTQj21HnLyrdQZD&#10;kq6S2mFMcNPKlyx7lQYbTgs1drSpqfwsvoyC6WmvY7GNk2s8yx1fDjf3M78pNRr263cQgfrwH/5r&#10;77SC2dsUfs+kIyCXDwAAAP//AwBQSwECLQAUAAYACAAAACEA2+H2y+4AAACFAQAAEwAAAAAAAAAA&#10;AAAAAAAAAAAAW0NvbnRlbnRfVHlwZXNdLnhtbFBLAQItABQABgAIAAAAIQBa9CxbvwAAABUBAAAL&#10;AAAAAAAAAAAAAAAAAB8BAABfcmVscy8ucmVsc1BLAQItABQABgAIAAAAIQC+qmRSxQAAANwAAAAP&#10;AAAAAAAAAAAAAAAAAAcCAABkcnMvZG93bnJldi54bWxQSwUGAAAAAAMAAwC3AAAA+QIAAAAA&#10;" fillcolor="#8eaadb [1940]" strokecolor="white [3212]" strokeweight="1pt">
                                <v:textbox style="layout-flow:vertical;mso-layout-flow-alt:bottom-to-top">
                                  <w:txbxContent>
                                    <w:p w14:paraId="759AE45A" w14:textId="77777777" w:rsidR="005A337A" w:rsidRPr="00862692" w:rsidRDefault="005A337A" w:rsidP="00723222">
                                      <w:pPr>
                                        <w:spacing w:after="0"/>
                                        <w:jc w:val="center"/>
                                        <w:rPr>
                                          <w:rFonts w:cs="Arial"/>
                                          <w:b/>
                                          <w:bCs/>
                                          <w:sz w:val="16"/>
                                          <w:szCs w:val="16"/>
                                        </w:rPr>
                                      </w:pPr>
                                      <w:r w:rsidRPr="00862692">
                                        <w:rPr>
                                          <w:rFonts w:cs="Arial"/>
                                          <w:b/>
                                          <w:bCs/>
                                          <w:sz w:val="16"/>
                                          <w:szCs w:val="16"/>
                                        </w:rPr>
                                        <w:t xml:space="preserve">Integrated Master </w:t>
                                      </w:r>
                                    </w:p>
                                    <w:p w14:paraId="523749DB" w14:textId="77777777" w:rsidR="005A337A" w:rsidRPr="00862692" w:rsidRDefault="005A337A" w:rsidP="00723222">
                                      <w:pPr>
                                        <w:spacing w:after="0"/>
                                        <w:jc w:val="center"/>
                                        <w:rPr>
                                          <w:rFonts w:cs="Arial"/>
                                          <w:b/>
                                          <w:bCs/>
                                          <w:sz w:val="16"/>
                                          <w:szCs w:val="16"/>
                                        </w:rPr>
                                      </w:pPr>
                                      <w:r w:rsidRPr="00862692">
                                        <w:rPr>
                                          <w:rFonts w:cs="Arial"/>
                                          <w:b/>
                                          <w:bCs/>
                                          <w:sz w:val="16"/>
                                          <w:szCs w:val="16"/>
                                        </w:rPr>
                                        <w:t xml:space="preserve">(5 </w:t>
                                      </w:r>
                                      <w:r w:rsidRPr="00EE4267">
                                        <w:rPr>
                                          <w:rFonts w:cs="Arial"/>
                                          <w:b/>
                                          <w:bCs/>
                                          <w:sz w:val="16"/>
                                          <w:szCs w:val="16"/>
                                        </w:rPr>
                                        <w:t>Years</w:t>
                                      </w:r>
                                      <w:r w:rsidRPr="00862692">
                                        <w:rPr>
                                          <w:rFonts w:cs="Arial"/>
                                          <w:b/>
                                          <w:bCs/>
                                          <w:sz w:val="16"/>
                                          <w:szCs w:val="16"/>
                                        </w:rPr>
                                        <w:t>) (AQF level 7</w:t>
                                      </w:r>
                                      <w:r>
                                        <w:rPr>
                                          <w:rFonts w:cs="Arial"/>
                                          <w:b/>
                                          <w:bCs/>
                                          <w:sz w:val="16"/>
                                          <w:szCs w:val="16"/>
                                        </w:rPr>
                                        <w:t>)</w:t>
                                      </w:r>
                                    </w:p>
                                  </w:txbxContent>
                                </v:textbox>
                              </v:rect>
                              <v:rect id="Rectangle 20" o:spid="_x0000_s1223" style="position:absolute;left:56420;top:18973;width:4589;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mxQAAANwAAAAPAAAAZHJzL2Rvd25yZXYueG1sRI9BawIx&#10;FITvgv8hPMGbZtXWytYoUhDsSboVpLfH5rm7dPOyJqnZ9tebQqHHYWa+Ydbb3rTiRs43lhXMphkI&#10;4tLqhisFp/f9ZAXCB2SNrWVS8E0etpvhYI25tpHf6FaESiQI+xwV1CF0uZS+rMmgn9qOOHkX6wyG&#10;JF0ltcOY4KaV8yxbSoMNp4UaO3qpqfwsvoyCxelVx2IfZ5d4lgf+OF7dz+qq1HjU755BBOrDf/iv&#10;fdAKHp8e4PdMOgJycwcAAP//AwBQSwECLQAUAAYACAAAACEA2+H2y+4AAACFAQAAEwAAAAAAAAAA&#10;AAAAAAAAAAAAW0NvbnRlbnRfVHlwZXNdLnhtbFBLAQItABQABgAIAAAAIQBa9CxbvwAAABUBAAAL&#10;AAAAAAAAAAAAAAAAAB8BAABfcmVscy8ucmVsc1BLAQItABQABgAIAAAAIQAxQ/wmxQAAANwAAAAP&#10;AAAAAAAAAAAAAAAAAAcCAABkcnMvZG93bnJldi54bWxQSwUGAAAAAAMAAwC3AAAA+QIAAAAA&#10;" fillcolor="#8eaadb [1940]" strokecolor="white [3212]" strokeweight="1pt">
                                <v:textbox style="layout-flow:vertical;mso-layout-flow-alt:bottom-to-top">
                                  <w:txbxContent>
                                    <w:p w14:paraId="2E192576" w14:textId="77777777" w:rsidR="005A337A" w:rsidRPr="00E8248B" w:rsidRDefault="005A337A" w:rsidP="00723222">
                                      <w:pPr>
                                        <w:spacing w:after="0"/>
                                        <w:jc w:val="center"/>
                                        <w:rPr>
                                          <w:rFonts w:cs="Arial"/>
                                          <w:b/>
                                          <w:bCs/>
                                          <w:sz w:val="14"/>
                                          <w:szCs w:val="14"/>
                                          <w:lang w:val="en-US"/>
                                        </w:rPr>
                                      </w:pPr>
                                      <w:r w:rsidRPr="00E8248B">
                                        <w:rPr>
                                          <w:rFonts w:cs="Arial"/>
                                          <w:b/>
                                          <w:bCs/>
                                          <w:sz w:val="14"/>
                                          <w:szCs w:val="14"/>
                                          <w:lang w:val="en-US"/>
                                        </w:rPr>
                                        <w:t xml:space="preserve">Integrated </w:t>
                                      </w:r>
                                      <w:r>
                                        <w:rPr>
                                          <w:rFonts w:cs="Arial"/>
                                          <w:b/>
                                          <w:bCs/>
                                          <w:sz w:val="14"/>
                                          <w:szCs w:val="14"/>
                                          <w:lang w:val="en-US"/>
                                        </w:rPr>
                                        <w:t>master’s in medicine</w:t>
                                      </w:r>
                                    </w:p>
                                    <w:p w14:paraId="15BEDD9C" w14:textId="77777777" w:rsidR="005A337A" w:rsidRPr="00E8248B" w:rsidRDefault="005A337A" w:rsidP="00723222">
                                      <w:pPr>
                                        <w:spacing w:after="0"/>
                                        <w:jc w:val="center"/>
                                        <w:rPr>
                                          <w:rFonts w:cs="Arial"/>
                                          <w:b/>
                                          <w:bCs/>
                                          <w:sz w:val="14"/>
                                          <w:szCs w:val="14"/>
                                          <w:lang w:val="en-US"/>
                                        </w:rPr>
                                      </w:pPr>
                                      <w:r w:rsidRPr="00E8248B">
                                        <w:rPr>
                                          <w:rFonts w:cs="Arial"/>
                                          <w:b/>
                                          <w:bCs/>
                                          <w:sz w:val="14"/>
                                          <w:szCs w:val="14"/>
                                          <w:lang w:val="en-US"/>
                                        </w:rPr>
                                        <w:t>(6 years)</w:t>
                                      </w:r>
                                      <w:r>
                                        <w:rPr>
                                          <w:rFonts w:cs="Arial"/>
                                          <w:b/>
                                          <w:bCs/>
                                          <w:sz w:val="14"/>
                                          <w:szCs w:val="14"/>
                                          <w:lang w:val="en-US"/>
                                        </w:rPr>
                                        <w:t xml:space="preserve"> (AQF level 7)</w:t>
                                      </w:r>
                                    </w:p>
                                  </w:txbxContent>
                                </v:textbox>
                              </v:rect>
                              <v:rect id="Rectangle 21" o:spid="_x0000_s1224" style="position:absolute;left:42221;top:14221;width:4484;height:9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m9xQAAANwAAAAPAAAAZHJzL2Rvd25yZXYueG1sRI9BawIx&#10;FITvBf9DeIK3mlWxytYoIgj2VLoK4u2xee4u3bysSTTb/vqmUOhxmJlvmNWmN614kPONZQWTcQaC&#10;uLS64UrB6bh/XoLwAVlja5kUfJGHzXrwtMJc28gf9ChCJRKEfY4K6hC6XEpf1mTQj21HnLyrdQZD&#10;kq6S2mFMcNPKaZa9SIMNp4UaO9rVVH4Wd6NgdnrTsdjHyTWe5YEv7zf3vbwpNRr221cQgfrwH/5r&#10;H7SC+WIOv2fSEZDrHwAAAP//AwBQSwECLQAUAAYACAAAACEA2+H2y+4AAACFAQAAEwAAAAAAAAAA&#10;AAAAAAAAAAAAW0NvbnRlbnRfVHlwZXNdLnhtbFBLAQItABQABgAIAAAAIQBa9CxbvwAAABUBAAAL&#10;AAAAAAAAAAAAAAAAAB8BAABfcmVscy8ucmVsc1BLAQItABQABgAIAAAAIQBeD1m9xQAAANwAAAAP&#10;AAAAAAAAAAAAAAAAAAcCAABkcnMvZG93bnJldi54bWxQSwUGAAAAAAMAAwC3AAAA+QIAAAAA&#10;" fillcolor="#8eaadb [1940]" strokecolor="white [3212]" strokeweight="1pt">
                                <v:textbox style="layout-flow:vertical;mso-layout-flow-alt:bottom-to-top">
                                  <w:txbxContent>
                                    <w:p w14:paraId="564876EC" w14:textId="5B2FA717" w:rsidR="005A337A" w:rsidRPr="00862692" w:rsidRDefault="005A337A" w:rsidP="00723222">
                                      <w:pPr>
                                        <w:spacing w:after="0" w:line="240" w:lineRule="auto"/>
                                        <w:jc w:val="center"/>
                                        <w:rPr>
                                          <w:rFonts w:cs="Arial"/>
                                          <w:b/>
                                          <w:bCs/>
                                          <w:sz w:val="14"/>
                                          <w:szCs w:val="14"/>
                                        </w:rPr>
                                      </w:pPr>
                                      <w:proofErr w:type="spellStart"/>
                                      <w:r w:rsidRPr="00E8248B">
                                        <w:rPr>
                                          <w:rFonts w:cs="Arial"/>
                                          <w:b/>
                                          <w:bCs/>
                                          <w:sz w:val="16"/>
                                          <w:szCs w:val="18"/>
                                        </w:rPr>
                                        <w:t>Exeive</w:t>
                                      </w:r>
                                      <w:proofErr w:type="spellEnd"/>
                                      <w:r w:rsidRPr="00E8248B">
                                        <w:rPr>
                                          <w:rFonts w:cs="Arial"/>
                                          <w:b/>
                                          <w:bCs/>
                                          <w:sz w:val="16"/>
                                          <w:szCs w:val="18"/>
                                        </w:rPr>
                                        <w:t xml:space="preserve"> </w:t>
                                      </w:r>
                                      <w:r w:rsidRPr="00862692">
                                        <w:rPr>
                                          <w:rFonts w:cs="Arial"/>
                                          <w:b/>
                                          <w:bCs/>
                                          <w:sz w:val="14"/>
                                          <w:szCs w:val="14"/>
                                        </w:rPr>
                                        <w:t xml:space="preserve">master </w:t>
                                      </w:r>
                                      <w:r w:rsidRPr="00862692">
                                        <w:rPr>
                                          <w:rFonts w:cs="Arial"/>
                                          <w:b/>
                                          <w:bCs/>
                                          <w:color w:val="000000" w:themeColor="text1"/>
                                          <w:sz w:val="14"/>
                                          <w:szCs w:val="14"/>
                                        </w:rPr>
                                        <w:t>(level 8)</w:t>
                                      </w:r>
                                    </w:p>
                                  </w:txbxContent>
                                </v:textbox>
                              </v:rect>
                              <v:rect id="Rectangle 22" o:spid="_x0000_s1225" style="position:absolute;left:51658;top:1972;width:4459;height:2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fKxQAAANwAAAAPAAAAZHJzL2Rvd25yZXYueG1sRI9BawIx&#10;FITvBf9DeIK3mrWila1RRBDsqbgVxNtj89xdunlZk9Rs++uNUOhxmJlvmOW6N624kfONZQWTcQaC&#10;uLS64UrB8XP3vADhA7LG1jIp+CEP69XgaYm5tpEPdCtCJRKEfY4K6hC6XEpf1mTQj21HnLyLdQZD&#10;kq6S2mFMcNPKlyybS4MNp4UaO9rWVH4V30bB9PiuY7GLk0s8yT2fP67ud3FVajTsN28gAvXhP/zX&#10;3msFs9c5PM6kIyBXdwAAAP//AwBQSwECLQAUAAYACAAAACEA2+H2y+4AAACFAQAAEwAAAAAAAAAA&#10;AAAAAAAAAAAAW0NvbnRlbnRfVHlwZXNdLnhtbFBLAQItABQABgAIAAAAIQBa9CxbvwAAABUBAAAL&#10;AAAAAAAAAAAAAAAAAB8BAABfcmVscy8ucmVsc1BLAQItABQABgAIAAAAIQCu3cfKxQAAANwAAAAP&#10;AAAAAAAAAAAAAAAAAAcCAABkcnMvZG93bnJldi54bWxQSwUGAAAAAAMAAwC3AAAA+QIAAAAA&#10;" fillcolor="#8eaadb [1940]" strokecolor="white [3212]" strokeweight="1pt">
                                <v:textbox style="layout-flow:vertical;mso-layout-flow-alt:bottom-to-top">
                                  <w:txbxContent>
                                    <w:p w14:paraId="35071FFD" w14:textId="77777777" w:rsidR="005A337A" w:rsidRPr="00E8248B" w:rsidRDefault="005A337A" w:rsidP="00723222">
                                      <w:pPr>
                                        <w:spacing w:after="0" w:line="240" w:lineRule="auto"/>
                                        <w:jc w:val="center"/>
                                        <w:rPr>
                                          <w:rFonts w:cs="Arial"/>
                                          <w:b/>
                                          <w:bCs/>
                                          <w:sz w:val="16"/>
                                          <w:szCs w:val="16"/>
                                        </w:rPr>
                                      </w:pPr>
                                      <w:r w:rsidRPr="00E8248B">
                                        <w:rPr>
                                          <w:rFonts w:cs="Arial"/>
                                          <w:b/>
                                          <w:bCs/>
                                          <w:sz w:val="16"/>
                                          <w:szCs w:val="16"/>
                                        </w:rPr>
                                        <w:t>Doctoral studies</w:t>
                                      </w:r>
                                    </w:p>
                                    <w:p w14:paraId="6D630818" w14:textId="77777777" w:rsidR="005A337A" w:rsidRPr="00E8248B" w:rsidRDefault="005A337A" w:rsidP="00723222">
                                      <w:pPr>
                                        <w:spacing w:after="0" w:line="240" w:lineRule="auto"/>
                                        <w:jc w:val="center"/>
                                        <w:rPr>
                                          <w:rFonts w:cs="Arial"/>
                                          <w:b/>
                                          <w:bCs/>
                                          <w:sz w:val="16"/>
                                          <w:szCs w:val="16"/>
                                        </w:rPr>
                                      </w:pPr>
                                      <w:r w:rsidRPr="00E8248B">
                                        <w:rPr>
                                          <w:rFonts w:cs="Arial"/>
                                          <w:b/>
                                          <w:bCs/>
                                          <w:sz w:val="16"/>
                                          <w:szCs w:val="16"/>
                                        </w:rPr>
                                        <w:t>(3 – 5 years)</w:t>
                                      </w:r>
                                      <w:r>
                                        <w:rPr>
                                          <w:rFonts w:cs="Arial"/>
                                          <w:b/>
                                          <w:bCs/>
                                          <w:sz w:val="16"/>
                                          <w:szCs w:val="16"/>
                                        </w:rPr>
                                        <w:t xml:space="preserve"> (AQF level 8)</w:t>
                                      </w:r>
                                    </w:p>
                                  </w:txbxContent>
                                </v:textbox>
                              </v:rect>
                              <v:rect id="Rectangle 23" o:spid="_x0000_s1226" style="position:absolute;left:56420;top:-2375;width:4561;height:2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JRxQAAANwAAAAPAAAAZHJzL2Rvd25yZXYueG1sRI9BawIx&#10;FITvBf9DeIK3mrVila1RRBDsqbgVxNtj89xdunlZk9Rs++uNUOhxmJlvmOW6N624kfONZQWTcQaC&#10;uLS64UrB8XP3vADhA7LG1jIp+CEP69XgaYm5tpEPdCtCJRKEfY4K6hC6XEpf1mTQj21HnLyLdQZD&#10;kq6S2mFMcNPKlyx7lQYbTgs1drStqfwqvo2C6fFdx2IXJ5d4kns+f1zd7+Kq1GjYb95ABOrDf/iv&#10;vdcKZvM5PM6kIyBXdwAAAP//AwBQSwECLQAUAAYACAAAACEA2+H2y+4AAACFAQAAEwAAAAAAAAAA&#10;AAAAAAAAAAAAW0NvbnRlbnRfVHlwZXNdLnhtbFBLAQItABQABgAIAAAAIQBa9CxbvwAAABUBAAAL&#10;AAAAAAAAAAAAAAAAAB8BAABfcmVscy8ucmVsc1BLAQItABQABgAIAAAAIQDBkWJRxQAAANwAAAAP&#10;AAAAAAAAAAAAAAAAAAcCAABkcnMvZG93bnJldi54bWxQSwUGAAAAAAMAAwC3AAAA+QIAAAAA&#10;" fillcolor="#8eaadb [1940]" strokecolor="white [3212]" strokeweight="1pt">
                                <v:textbox style="layout-flow:vertical;mso-layout-flow-alt:bottom-to-top">
                                  <w:txbxContent>
                                    <w:p w14:paraId="0B3A8319" w14:textId="77777777" w:rsidR="005A337A" w:rsidRPr="00E8248B" w:rsidRDefault="005A337A" w:rsidP="00723222">
                                      <w:pPr>
                                        <w:spacing w:after="0" w:line="240" w:lineRule="auto"/>
                                        <w:jc w:val="center"/>
                                        <w:rPr>
                                          <w:rFonts w:cs="Arial"/>
                                          <w:b/>
                                          <w:bCs/>
                                          <w:sz w:val="16"/>
                                          <w:szCs w:val="18"/>
                                        </w:rPr>
                                      </w:pPr>
                                      <w:r w:rsidRPr="00E8248B">
                                        <w:rPr>
                                          <w:rFonts w:cs="Arial"/>
                                          <w:b/>
                                          <w:bCs/>
                                          <w:sz w:val="16"/>
                                          <w:szCs w:val="18"/>
                                        </w:rPr>
                                        <w:t xml:space="preserve">Long term specialisation </w:t>
                                      </w:r>
                                    </w:p>
                                    <w:p w14:paraId="5EC40BA7" w14:textId="77777777" w:rsidR="005A337A" w:rsidRPr="00E8248B" w:rsidRDefault="005A337A" w:rsidP="00723222">
                                      <w:pPr>
                                        <w:jc w:val="center"/>
                                        <w:rPr>
                                          <w:rFonts w:cs="Arial"/>
                                          <w:b/>
                                          <w:bCs/>
                                          <w:sz w:val="18"/>
                                          <w:szCs w:val="18"/>
                                        </w:rPr>
                                      </w:pPr>
                                      <w:r w:rsidRPr="00E8248B">
                                        <w:rPr>
                                          <w:rFonts w:cs="Arial"/>
                                          <w:b/>
                                          <w:bCs/>
                                          <w:sz w:val="16"/>
                                          <w:szCs w:val="18"/>
                                        </w:rPr>
                                        <w:t>in medicine</w:t>
                                      </w:r>
                                      <w:r>
                                        <w:rPr>
                                          <w:rFonts w:cs="Arial"/>
                                          <w:b/>
                                          <w:bCs/>
                                          <w:sz w:val="16"/>
                                          <w:szCs w:val="18"/>
                                        </w:rPr>
                                        <w:t xml:space="preserve"> or PHD </w:t>
                                      </w:r>
                                      <w:r w:rsidRPr="00DD51D4">
                                        <w:rPr>
                                          <w:rFonts w:cs="Arial"/>
                                          <w:b/>
                                          <w:bCs/>
                                          <w:color w:val="000000" w:themeColor="text1"/>
                                          <w:sz w:val="16"/>
                                          <w:szCs w:val="18"/>
                                        </w:rPr>
                                        <w:t>(</w:t>
                                      </w:r>
                                      <w:r>
                                        <w:rPr>
                                          <w:rFonts w:cs="Arial"/>
                                          <w:b/>
                                          <w:bCs/>
                                          <w:color w:val="000000" w:themeColor="text1"/>
                                          <w:sz w:val="16"/>
                                          <w:szCs w:val="18"/>
                                        </w:rPr>
                                        <w:t>2</w:t>
                                      </w:r>
                                      <w:r w:rsidRPr="00DD51D4">
                                        <w:rPr>
                                          <w:rFonts w:cs="Arial"/>
                                          <w:b/>
                                          <w:bCs/>
                                          <w:color w:val="000000" w:themeColor="text1"/>
                                          <w:sz w:val="16"/>
                                          <w:szCs w:val="18"/>
                                        </w:rPr>
                                        <w:t>-5 years)</w:t>
                                      </w:r>
                                      <w:r>
                                        <w:rPr>
                                          <w:rFonts w:cs="Arial"/>
                                          <w:b/>
                                          <w:bCs/>
                                          <w:color w:val="000000" w:themeColor="text1"/>
                                          <w:sz w:val="16"/>
                                          <w:szCs w:val="18"/>
                                        </w:rPr>
                                        <w:t xml:space="preserve"> – level 8</w:t>
                                      </w:r>
                                    </w:p>
                                  </w:txbxContent>
                                </v:textbox>
                              </v:rect>
                              <v:rect id="Rectangle 13" o:spid="_x0000_s1227" style="position:absolute;left:25879;top:42232;width:5982;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6qwgAAANwAAAAPAAAAZHJzL2Rvd25yZXYueG1sRE/Pa8Iw&#10;FL4L+x/CG+ymqYJTqlFEJ+4ysHWX3R7Jsw02L6XJbP3vl8PA48f3e70dXCPu1AXrWcF0koEg1t5Y&#10;rhR8X47jJYgQkQ02nknBgwJsNy+jNebG91zQvYyVSCEcclRQx9jmUgZdk8Mw8S1x4q6+cxgT7Cpp&#10;OuxTuGvkLMvepUPLqaHGlvY16Vv56xT0P8X1dPja2cdZh7M9nG66KT+UensddisQkYb4FP+7P42C&#10;+SKtTWfSEZCbPwAAAP//AwBQSwECLQAUAAYACAAAACEA2+H2y+4AAACFAQAAEwAAAAAAAAAAAAAA&#10;AAAAAAAAW0NvbnRlbnRfVHlwZXNdLnhtbFBLAQItABQABgAIAAAAIQBa9CxbvwAAABUBAAALAAAA&#10;AAAAAAAAAAAAAB8BAABfcmVscy8ucmVsc1BLAQItABQABgAIAAAAIQDuR36qwgAAANwAAAAPAAAA&#10;AAAAAAAAAAAAAAcCAABkcnMvZG93bnJldi54bWxQSwUGAAAAAAMAAwC3AAAA9gIAAAAA&#10;" fillcolor="#92d050" strokecolor="white [3212]" strokeweight="1pt">
                                <v:textbox>
                                  <w:txbxContent>
                                    <w:p w14:paraId="22000101" w14:textId="77777777" w:rsidR="005A337A" w:rsidRPr="00962914" w:rsidRDefault="005A337A" w:rsidP="00723222">
                                      <w:pPr>
                                        <w:spacing w:after="0" w:line="240" w:lineRule="auto"/>
                                        <w:ind w:right="-173" w:hanging="86"/>
                                        <w:jc w:val="center"/>
                                        <w:rPr>
                                          <w:rFonts w:cs="Arial"/>
                                          <w:b/>
                                          <w:bCs/>
                                          <w:sz w:val="10"/>
                                          <w:szCs w:val="10"/>
                                        </w:rPr>
                                      </w:pPr>
                                      <w:r w:rsidRPr="00962914">
                                        <w:rPr>
                                          <w:rFonts w:cs="Arial"/>
                                          <w:b/>
                                          <w:bCs/>
                                          <w:sz w:val="10"/>
                                          <w:szCs w:val="10"/>
                                        </w:rPr>
                                        <w:t>Pro</w:t>
                                      </w:r>
                                    </w:p>
                                    <w:p w14:paraId="75333616" w14:textId="77777777" w:rsidR="005A337A" w:rsidRDefault="005A337A" w:rsidP="00723222">
                                      <w:pPr>
                                        <w:spacing w:after="0" w:line="240" w:lineRule="auto"/>
                                        <w:ind w:right="-173" w:hanging="86"/>
                                        <w:jc w:val="center"/>
                                        <w:rPr>
                                          <w:rFonts w:cs="Arial"/>
                                          <w:b/>
                                          <w:bCs/>
                                          <w:sz w:val="10"/>
                                          <w:szCs w:val="10"/>
                                        </w:rPr>
                                      </w:pPr>
                                      <w:r w:rsidRPr="00962914">
                                        <w:rPr>
                                          <w:rFonts w:cs="Arial"/>
                                          <w:b/>
                                          <w:bCs/>
                                          <w:sz w:val="10"/>
                                          <w:szCs w:val="10"/>
                                        </w:rPr>
                                        <w:t xml:space="preserve"> Certificate</w:t>
                                      </w:r>
                                    </w:p>
                                    <w:p w14:paraId="48AEE912" w14:textId="77777777" w:rsidR="005A337A" w:rsidRPr="00962914" w:rsidRDefault="005A337A" w:rsidP="00723222">
                                      <w:pPr>
                                        <w:spacing w:after="0" w:line="240" w:lineRule="auto"/>
                                        <w:ind w:right="-173" w:hanging="86"/>
                                        <w:jc w:val="center"/>
                                        <w:rPr>
                                          <w:rFonts w:cs="Arial"/>
                                          <w:b/>
                                          <w:bCs/>
                                          <w:sz w:val="10"/>
                                          <w:szCs w:val="10"/>
                                        </w:rPr>
                                      </w:pPr>
                                      <w:r>
                                        <w:rPr>
                                          <w:rFonts w:cs="Arial"/>
                                          <w:b/>
                                          <w:bCs/>
                                          <w:sz w:val="10"/>
                                          <w:szCs w:val="10"/>
                                        </w:rPr>
                                        <w:t>AQF level 5</w:t>
                                      </w:r>
                                    </w:p>
                                  </w:txbxContent>
                                </v:textbox>
                              </v:rect>
                            </v:group>
                            <v:shape id="Straight Arrow Connector 24" o:spid="_x0000_s1228" type="#_x0000_t32" style="position:absolute;left:590;top:-1647;width:282;height:84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hRxgAAANwAAAAPAAAAZHJzL2Rvd25yZXYueG1sRI/dasJA&#10;FITvBd9hOYJ3ummpP02zSitIeiNazQMcsqdJaPZs2N1ofPtuoeDlMDPfMNl2MK24kvONZQVP8wQE&#10;cWl1w5WC4rKfrUH4gKyxtUwK7uRhuxmPMky1vfEXXc+hEhHCPkUFdQhdKqUvazLo57Yjjt63dQZD&#10;lK6S2uEtwk0rn5NkKQ02HBdq7GhXU/lz7o2CPl8W3cfCXY6n/OVwPOS7de/uSk0nw/sbiEBDeIT/&#10;259awWL1Cn9n4hGQm18AAAD//wMAUEsBAi0AFAAGAAgAAAAhANvh9svuAAAAhQEAABMAAAAAAAAA&#10;AAAAAAAAAAAAAFtDb250ZW50X1R5cGVzXS54bWxQSwECLQAUAAYACAAAACEAWvQsW78AAAAVAQAA&#10;CwAAAAAAAAAAAAAAAAAfAQAAX3JlbHMvLnJlbHNQSwECLQAUAAYACAAAACEAuNQIUcYAAADcAAAA&#10;DwAAAAAAAAAAAAAAAAAHAgAAZHJzL2Rvd25yZXYueG1sUEsFBgAAAAADAAMAtwAAAPoCAAAAAA==&#10;" strokecolor="#4472c4 [3204]" strokeweight=".5pt">
                              <v:stroke endarrow="block" joinstyle="miter"/>
                            </v:shape>
                          </v:group>
                          <v:rect id="Rectangle 47" o:spid="_x0000_s1229" style="position:absolute;left:5573;top:63623;width:61123;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1WxQAAANwAAAAPAAAAZHJzL2Rvd25yZXYueG1sRI9RS8NA&#10;EITfBf/DsYJv9tJCbE17LSFQqIIPtv6AJbfNheT2Qm7bRn+9Jwg+DjPzDbPZTb5XVxpjG9jAfJaB&#10;Iq6Dbbkx8HnaP61ARUG22AcmA18UYbe9v9tgYcONP+h6lEYlCMcCDTiRodA61o48xlkYiJN3DqNH&#10;SXJstB3xluC+14sse9YeW04LDgeqHNXd8eINvEoXuux9ufzOXfl2qkqp8unFmMeHqVyDEprkP/zX&#10;PlgD+WoOv2fSEdDbHwAAAP//AwBQSwECLQAUAAYACAAAACEA2+H2y+4AAACFAQAAEwAAAAAAAAAA&#10;AAAAAAAAAAAAW0NvbnRlbnRfVHlwZXNdLnhtbFBLAQItABQABgAIAAAAIQBa9CxbvwAAABUBAAAL&#10;AAAAAAAAAAAAAAAAAB8BAABfcmVscy8ucmVsc1BLAQItABQABgAIAAAAIQD6ys1WxQAAANwAAAAP&#10;AAAAAAAAAAAAAAAAAAcCAABkcnMvZG93bnJldi54bWxQSwUGAAAAAAMAAwC3AAAA+QIAAAAA&#10;" fillcolor="#0c0" strokecolor="white [3212]" strokeweight="1pt">
                            <v:textbox>
                              <w:txbxContent>
                                <w:p w14:paraId="793033C6"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Pre-school education</w:t>
                                  </w:r>
                                </w:p>
                                <w:p w14:paraId="493F23C5"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 xml:space="preserve">1 to 3 years </w:t>
                                  </w:r>
                                </w:p>
                              </w:txbxContent>
                            </v:textbox>
                          </v:rect>
                        </v:group>
                        <v:rect id="Rectangle 52" o:spid="_x0000_s1230" style="position:absolute;left:5912;top:54965;width:61100;height: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2NxgAAANwAAAAPAAAAZHJzL2Rvd25yZXYueG1sRI9Ba8JA&#10;FITvBf/D8oRepG4MVmx0FbEU26O2Fnp7ZJ/ZmOzbkN2a+O+7BcHjMDPfMMt1b2txodaXjhVMxgkI&#10;4tzpkgsFX59vT3MQPiBrrB2Tgit5WK8GD0vMtOt4T5dDKESEsM9QgQmhyaT0uSGLfuwa4uidXGsx&#10;RNkWUrfYRbitZZokM2mx5LhgsKGtobw6/FoFo4/zKP1+3eEunVYv3RFN9XPcK/U47DcLEIH6cA/f&#10;2u9awfM8hf8z8QjI1R8AAAD//wMAUEsBAi0AFAAGAAgAAAAhANvh9svuAAAAhQEAABMAAAAAAAAA&#10;AAAAAAAAAAAAAFtDb250ZW50X1R5cGVzXS54bWxQSwECLQAUAAYACAAAACEAWvQsW78AAAAVAQAA&#10;CwAAAAAAAAAAAAAAAAAfAQAAX3JlbHMvLnJlbHNQSwECLQAUAAYACAAAACEA8799jcYAAADcAAAA&#10;DwAAAAAAAAAAAAAAAAAHAgAAZHJzL2Rvd25yZXYueG1sUEsFBgAAAAADAAMAtwAAAPoCAAAAAA==&#10;" fillcolor="#c45911 [2405]" strokecolor="white [3212]" strokeweight="1pt">
                          <v:textbox>
                            <w:txbxContent>
                              <w:p w14:paraId="164C2BB0" w14:textId="77777777" w:rsidR="005A337A" w:rsidRPr="00E8248B" w:rsidRDefault="005A337A" w:rsidP="00723222">
                                <w:pPr>
                                  <w:spacing w:after="0" w:line="240" w:lineRule="auto"/>
                                  <w:jc w:val="center"/>
                                  <w:rPr>
                                    <w:rFonts w:cs="Arial"/>
                                    <w:b/>
                                    <w:bCs/>
                                    <w:sz w:val="20"/>
                                    <w:szCs w:val="20"/>
                                  </w:rPr>
                                </w:pPr>
                                <w:r>
                                  <w:rPr>
                                    <w:rFonts w:cs="Arial"/>
                                    <w:b/>
                                    <w:bCs/>
                                    <w:sz w:val="20"/>
                                    <w:szCs w:val="20"/>
                                    <w:lang w:val="en-US"/>
                                  </w:rPr>
                                  <w:t>Compulsory</w:t>
                                </w:r>
                                <w:r w:rsidRPr="00E8248B">
                                  <w:rPr>
                                    <w:rFonts w:cs="Arial"/>
                                    <w:b/>
                                    <w:bCs/>
                                    <w:sz w:val="20"/>
                                    <w:szCs w:val="20"/>
                                  </w:rPr>
                                  <w:t xml:space="preserve"> - primary educa</w:t>
                                </w:r>
                                <w:r>
                                  <w:rPr>
                                    <w:rFonts w:cs="Arial"/>
                                    <w:b/>
                                    <w:bCs/>
                                    <w:sz w:val="20"/>
                                    <w:szCs w:val="20"/>
                                  </w:rPr>
                                  <w:t>t</w:t>
                                </w:r>
                                <w:r w:rsidRPr="00E8248B">
                                  <w:rPr>
                                    <w:rFonts w:cs="Arial"/>
                                    <w:b/>
                                    <w:bCs/>
                                    <w:sz w:val="20"/>
                                    <w:szCs w:val="20"/>
                                  </w:rPr>
                                  <w:t>ion</w:t>
                                </w:r>
                              </w:p>
                              <w:p w14:paraId="0334C0BB" w14:textId="77777777" w:rsidR="005A337A" w:rsidRPr="00E8248B" w:rsidRDefault="005A337A" w:rsidP="00723222">
                                <w:pPr>
                                  <w:spacing w:after="0" w:line="240" w:lineRule="auto"/>
                                  <w:jc w:val="center"/>
                                  <w:rPr>
                                    <w:rFonts w:cs="Arial"/>
                                    <w:b/>
                                    <w:bCs/>
                                    <w:sz w:val="20"/>
                                    <w:szCs w:val="20"/>
                                  </w:rPr>
                                </w:pPr>
                                <w:r w:rsidRPr="00E8248B">
                                  <w:rPr>
                                    <w:rFonts w:cs="Arial"/>
                                    <w:b/>
                                    <w:bCs/>
                                    <w:sz w:val="20"/>
                                    <w:szCs w:val="20"/>
                                  </w:rPr>
                                  <w:t xml:space="preserve">5 years </w:t>
                                </w:r>
                              </w:p>
                            </w:txbxContent>
                          </v:textbox>
                        </v:rect>
                      </v:group>
                      <v:line id="Straight Connector 56" o:spid="_x0000_s1231" style="position:absolute;flip:x;visibility:visible;mso-wrap-style:square" from="5149,26871" to="44625,2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DKxwAAANwAAAAPAAAAZHJzL2Rvd25yZXYueG1sRI/dasJA&#10;FITvC32H5Qi9azZaKknMKqIVigXBH/T2kD0msdmzIbvV2KfvFgq9HGbmGyaf9aYRV+pcbVnBMIpB&#10;EBdW11wqOOxXzwkI55E1NpZJwZ0czKaPDzlm2t54S9edL0WAsMtQQeV9m0npiooMusi2xME7286g&#10;D7Irpe7wFuCmkaM4HkuDNYeFCltaVFR87r6MgtX6232c2tS8jZPlYntcXjap3Cv1NOjnExCeev8f&#10;/mu/awWvyQv8nglHQE5/AAAA//8DAFBLAQItABQABgAIAAAAIQDb4fbL7gAAAIUBAAATAAAAAAAA&#10;AAAAAAAAAAAAAABbQ29udGVudF9UeXBlc10ueG1sUEsBAi0AFAAGAAgAAAAhAFr0LFu/AAAAFQEA&#10;AAsAAAAAAAAAAAAAAAAAHwEAAF9yZWxzLy5yZWxzUEsBAi0AFAAGAAgAAAAhAJ3qYMrHAAAA3AAA&#10;AA8AAAAAAAAAAAAAAAAABwIAAGRycy9kb3ducmV2LnhtbFBLBQYAAAAAAwADALcAAAD7AgAAAAA=&#10;" strokecolor="#4472c4 [3204]" strokeweight=".5pt">
                        <v:stroke dashstyle="dash" joinstyle="miter"/>
                      </v:line>
                    </v:group>
                  </v:group>
                </v:group>
                <v:group id="Group 584" o:spid="_x0000_s1232" style="position:absolute;left:1270;top:3365;width:60972;height:32480" coordsize="60972,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line id="Straight Connector 59" o:spid="_x0000_s1233" style="position:absolute;flip:x y;visibility:visible;mso-wrap-style:square" from="4572,7620" to="53950,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gHxQAAANwAAAAPAAAAZHJzL2Rvd25yZXYueG1sRI9LawIx&#10;FIX3hf6HcAU3pWYsWKbjRClCwUWpaB/r6+TOg5ncjEnU8d8boeDycB4fJ18OphMncr6xrGA6SUAQ&#10;F1Y3XCn4+f54TkH4gKyxs0wKLuRhuXh8yDHT9sxbOu1CJeII+wwV1CH0mZS+qMmgn9ieOHqldQZD&#10;lK6S2uE5jptOviTJqzTYcCTU2NOqpqLdHU3kHi5u01ZvZYL7vVv/tb9fn09Tpcaj4X0OItAQ7uH/&#10;9lormKUzuJ2JR0AurgAAAP//AwBQSwECLQAUAAYACAAAACEA2+H2y+4AAACFAQAAEwAAAAAAAAAA&#10;AAAAAAAAAAAAW0NvbnRlbnRfVHlwZXNdLnhtbFBLAQItABQABgAIAAAAIQBa9CxbvwAAABUBAAAL&#10;AAAAAAAAAAAAAAAAAB8BAABfcmVscy8ucmVsc1BLAQItABQABgAIAAAAIQBxAMgHxQAAANwAAAAP&#10;AAAAAAAAAAAAAAAAAAcCAABkcnMvZG93bnJldi54bWxQSwUGAAAAAAMAAwC3AAAA+QIAAAAA&#10;" strokecolor="#4472c4 [3204]" strokeweight=".5pt">
                    <v:stroke dashstyle="dash" joinstyle="miter"/>
                  </v:line>
                  <v:shape id="Text Box 55" o:spid="_x0000_s1234" type="#_x0000_t202" style="position:absolute;left:508;top:20320;width:446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1SxgAAANwAAAAPAAAAZHJzL2Rvd25yZXYueG1sRI9Ba8JA&#10;FITvQv/D8gpeRDdVtBJdRYrW4q1GLb09ss8kmH0bstsk/vtuoeBxmJlvmOW6M6VoqHaFZQUvowgE&#10;cWp1wZmCU7IbzkE4j6yxtEwK7uRgvXrqLTHWtuVPao4+EwHCLkYFufdVLKVLczLoRrYiDt7V1gZ9&#10;kHUmdY1tgJtSjqNoJg0WHBZyrOgtp/R2/DEKvgfZ18F17+d2Mp1U232TvF50olT/udssQHjq/CP8&#10;3/7QCqbzGfydCUdArn4BAAD//wMAUEsBAi0AFAAGAAgAAAAhANvh9svuAAAAhQEAABMAAAAAAAAA&#10;AAAAAAAAAAAAAFtDb250ZW50X1R5cGVzXS54bWxQSwECLQAUAAYACAAAACEAWvQsW78AAAAVAQAA&#10;CwAAAAAAAAAAAAAAAAAfAQAAX3JlbHMvLnJlbHNQSwECLQAUAAYACAAAACEAccmtUsYAAADcAAAA&#10;DwAAAAAAAAAAAAAAAAAHAgAAZHJzL2Rvd25yZXYueG1sUEsFBgAAAAADAAMAtwAAAPoCAAAAAA==&#10;" fillcolor="white [3201]" stroked="f" strokeweight=".5pt">
                    <v:textbox>
                      <w:txbxContent>
                        <w:p w14:paraId="19D2657B" w14:textId="77777777" w:rsidR="005A337A" w:rsidRPr="002C1A31" w:rsidRDefault="005A337A" w:rsidP="00723222">
                          <w:pPr>
                            <w:jc w:val="center"/>
                            <w:rPr>
                              <w:b/>
                              <w:bCs/>
                              <w:sz w:val="20"/>
                              <w:lang w:val="en-US"/>
                            </w:rPr>
                          </w:pPr>
                          <w:r>
                            <w:rPr>
                              <w:b/>
                              <w:bCs/>
                              <w:sz w:val="20"/>
                              <w:lang w:val="en-US"/>
                            </w:rPr>
                            <w:t>22</w:t>
                          </w:r>
                        </w:p>
                      </w:txbxContent>
                    </v:textbox>
                  </v:shape>
                  <v:line id="Straight Connector 56" o:spid="_x0000_s1235" style="position:absolute;flip:x;visibility:visible;mso-wrap-style:square" from="4826,21844" to="40857,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bJxwAAANwAAAAPAAAAZHJzL2Rvd25yZXYueG1sRI/dasJA&#10;FITvC32H5Qi9azYKtUnMKqIVSguCP+jtIXtMYrNnQ3araZ/eFQq9HGbmGyaf9aYRF+pcbVnBMIpB&#10;EBdW11wq2O9WzwkI55E1NpZJwQ85mE0fH3LMtL3yhi5bX4oAYZehgsr7NpPSFRUZdJFtiYN3sp1B&#10;H2RXSt3hNcBNI0dxPJYGaw4LFba0qKj42n4bBauPX/d5bFPzNk6Wi81heV6ncqfU06CfT0B46v1/&#10;+K/9rhW8JK9wPxOOgJzeAAAA//8DAFBLAQItABQABgAIAAAAIQDb4fbL7gAAAIUBAAATAAAAAAAA&#10;AAAAAAAAAAAAAABbQ29udGVudF9UeXBlc10ueG1sUEsBAi0AFAAGAAgAAAAhAFr0LFu/AAAAFQEA&#10;AAsAAAAAAAAAAAAAAAAAHwEAAF9yZWxzLy5yZWxzUEsBAi0AFAAGAAgAAAAhAOLRZsnHAAAA3AAA&#10;AA8AAAAAAAAAAAAAAAAABwIAAGRycy9kb3ducmV2LnhtbFBLBQYAAAAAAwADALcAAAD7AgAAAAA=&#10;" strokecolor="#4472c4 [3204]" strokeweight=".5pt">
                    <v:stroke dashstyle="dash" joinstyle="miter"/>
                  </v:line>
                  <v:line id="Straight Connector 59" o:spid="_x0000_s1236" style="position:absolute;flip:x y;visibility:visible;mso-wrap-style:square" from="5080,1270" to="55067,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eZwgAAANwAAAAPAAAAZHJzL2Rvd25yZXYueG1sRE9Na8JA&#10;EL0L/Q/LCL2IbixYNLpKKRQ8lJba6nnMjklIdjbd3Wr8986h4PHxvleb3rXqTCHWng1MJxko4sLb&#10;mksDP99v4zmomJAttp7JwJUibNYPgxXm1l/4i867VCoJ4ZijgSqlLtc6FhU5jBPfEQt38sFhEhhK&#10;bQNeJNy1+inLnrXDmqWhwo5eKyqa3Z+T3t9r+GzKxSnD4zFsD83+4300NeZx2L8sQSXq0138795a&#10;A7O5rJUzcgT0+gYAAP//AwBQSwECLQAUAAYACAAAACEA2+H2y+4AAACFAQAAEwAAAAAAAAAAAAAA&#10;AAAAAAAAW0NvbnRlbnRfVHlwZXNdLnhtbFBLAQItABQABgAIAAAAIQBa9CxbvwAAABUBAAALAAAA&#10;AAAAAAAAAAAAAB8BAABfcmVscy8ucmVsc1BLAQItABQABgAIAAAAIQCfAWeZwgAAANwAAAAPAAAA&#10;AAAAAAAAAAAAAAcCAABkcnMvZG93bnJldi54bWxQSwUGAAAAAAMAAwC3AAAA9gIAAAAA&#10;" strokecolor="#4472c4 [3204]" strokeweight=".5pt">
                    <v:stroke dashstyle="dash" joinstyle="miter"/>
                  </v:line>
                  <v:shape id="Text Box 79" o:spid="_x0000_s1237" type="#_x0000_t202" style="position:absolute;width:483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kgxwAAANwAAAAPAAAAZHJzL2Rvd25yZXYueG1sRI9Pa8JA&#10;FMTvQr/D8gpepG6q2NrUVUrxH95qtKW3R/Y1Cc2+Ddk1id/eFQSPw8z8hpktOlOKhmpXWFbwPIxA&#10;EKdWF5wpOCSrpykI55E1lpZJwZkcLOYPvRnG2rb8Rc3eZyJA2MWoIPe+iqV0aU4G3dBWxMH7s7VB&#10;H2SdSV1jG+CmlKMoepEGCw4LOVb0mVP6vz8ZBb+D7GfnuvWxHU/G1XLTJK/fOlGq/9h9vIPw1Pl7&#10;+NbeagWT6Rtcz4QjIOcXAAAA//8DAFBLAQItABQABgAIAAAAIQDb4fbL7gAAAIUBAAATAAAAAAAA&#10;AAAAAAAAAAAAAABbQ29udGVudF9UeXBlc10ueG1sUEsBAi0AFAAGAAgAAAAhAFr0LFu/AAAAFQEA&#10;AAsAAAAAAAAAAAAAAAAAHwEAAF9yZWxzLy5yZWxzUEsBAi0AFAAGAAgAAAAhAABWOSDHAAAA3AAA&#10;AA8AAAAAAAAAAAAAAAAABwIAAGRycy9kb3ducmV2LnhtbFBLBQYAAAAAAwADALcAAAD7AgAAAAA=&#10;" fillcolor="white [3201]" stroked="f" strokeweight=".5pt">
                    <v:textbox>
                      <w:txbxContent>
                        <w:p w14:paraId="378BE538" w14:textId="77777777" w:rsidR="005A337A" w:rsidRPr="002C1A31" w:rsidRDefault="005A337A" w:rsidP="00723222">
                          <w:pPr>
                            <w:jc w:val="center"/>
                            <w:rPr>
                              <w:b/>
                              <w:bCs/>
                              <w:sz w:val="20"/>
                              <w:lang w:val="en-US"/>
                            </w:rPr>
                          </w:pPr>
                          <w:r w:rsidRPr="002C1A31">
                            <w:rPr>
                              <w:b/>
                              <w:bCs/>
                              <w:sz w:val="20"/>
                              <w:lang w:val="en-US"/>
                            </w:rPr>
                            <w:t>2</w:t>
                          </w:r>
                          <w:r>
                            <w:rPr>
                              <w:b/>
                              <w:bCs/>
                              <w:sz w:val="20"/>
                              <w:lang w:val="en-US"/>
                            </w:rPr>
                            <w:t>8</w:t>
                          </w:r>
                        </w:p>
                      </w:txbxContent>
                    </v:textbox>
                  </v:shape>
                  <v:oval id="Oval 70" o:spid="_x0000_s1238" style="position:absolute;left:33782;top:1270;width:11254;height:1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X1wgAAANwAAAAPAAAAZHJzL2Rvd25yZXYueG1sRE/LisIw&#10;FN0L/kO4A7PTdITxUY0iooOgLtSR2V6aaxtsbkqTsfXvzUJweTjv2aK1pbhT7Y1jBV/9BARx5rTh&#10;XMHvedMbg/ABWWPpmBQ8yMNi3u3MMNWu4SPdTyEXMYR9igqKEKpUSp8VZNH3XUUcuaurLYYI61zq&#10;GpsYbks5SJKhtGg4NhRY0aqg7Hb6twrC5XAcTtZ/m2w3upjl1eQ/yb5R6vOjXU5BBGrDW/xyb7WC&#10;70mcH8/EIyDnTwAAAP//AwBQSwECLQAUAAYACAAAACEA2+H2y+4AAACFAQAAEwAAAAAAAAAAAAAA&#10;AAAAAAAAW0NvbnRlbnRfVHlwZXNdLnhtbFBLAQItABQABgAIAAAAIQBa9CxbvwAAABUBAAALAAAA&#10;AAAAAAAAAAAAAB8BAABfcmVscy8ucmVsc1BLAQItABQABgAIAAAAIQDLDhX1wgAAANwAAAAPAAAA&#10;AAAAAAAAAAAAAAcCAABkcnMvZG93bnJldi54bWxQSwUGAAAAAAMAAwC3AAAA9gIAAAAA&#10;" fillcolor="#92d050" stroked="f" strokeweight="1pt">
                    <v:stroke joinstyle="miter"/>
                  </v:oval>
                  <v:oval id="Oval 71" o:spid="_x0000_s1239" style="position:absolute;left:10668;top:13462;width:19419;height:1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4RxQAAANwAAAAPAAAAZHJzL2Rvd25yZXYueG1sRI9Bi8Iw&#10;FITvC/6H8AQvi6YKW7QaRYQFYVnB1ou3Z/Nsi81LabK2/vuNIHgcZuYbZrXpTS3u1LrKsoLpJAJB&#10;nFtdcaHglH2P5yCcR9ZYWyYFD3KwWQ8+Vpho2/GR7qkvRICwS1BB6X2TSOnykgy6iW2Ig3e1rUEf&#10;ZFtI3WIX4KaWsyiKpcGKw0KJDe1Kym/pn1EQ/1wex8Pi10XXz6qLZXrO4v1ZqdGw3y5BeOr9O/xq&#10;77WCr8UUnmfCEZDrfwAAAP//AwBQSwECLQAUAAYACAAAACEA2+H2y+4AAACFAQAAEwAAAAAAAAAA&#10;AAAAAAAAAAAAW0NvbnRlbnRfVHlwZXNdLnhtbFBLAQItABQABgAIAAAAIQBa9CxbvwAAABUBAAAL&#10;AAAAAAAAAAAAAAAAAB8BAABfcmVscy8ucmVsc1BLAQItABQABgAIAAAAIQDazw4RxQAAANwAAAAP&#10;AAAAAAAAAAAAAAAAAAcCAABkcnMvZG93bnJldi54bWxQSwUGAAAAAAMAAwC3AAAA+QIAAAAA&#10;" fillcolor="#c45911 [2405]" stroked="f"/>
                  <v:oval id="Oval 69" o:spid="_x0000_s1240" style="position:absolute;left:19050;top:4318;width:22206;height:2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G7xAAAANwAAAAPAAAAZHJzL2Rvd25yZXYueG1sRI9Pi8Iw&#10;FMTvC/sdwlvwUmy6gqK1UZaFFdGT/8Djs3m2xealNFHrtzfCgsdhZn7DZPPO1OJGrassK/iOExDE&#10;udUVFwr2u7/+GITzyBpry6TgQQ7ms8+PDFNt77yh29YXIkDYpaig9L5JpXR5SQZdbBvi4J1ta9AH&#10;2RZSt3gPcFPLQZKMpMGKw0KJDf2WlF+2V6MgWp3sI+fjqI4W1Xp42NBEu0ip3lf3MwXhqfPv8H97&#10;qRUMJwN4nQlHQM6eAAAA//8DAFBLAQItABQABgAIAAAAIQDb4fbL7gAAAIUBAAATAAAAAAAAAAAA&#10;AAAAAAAAAABbQ29udGVudF9UeXBlc10ueG1sUEsBAi0AFAAGAAgAAAAhAFr0LFu/AAAAFQEAAAsA&#10;AAAAAAAAAAAAAAAAHwEAAF9yZWxzLy5yZWxzUEsBAi0AFAAGAAgAAAAhAFnLQbvEAAAA3AAAAA8A&#10;AAAAAAAAAAAAAAAABwIAAGRycy9kb3ducmV2LnhtbFBLBQYAAAAAAwADALcAAAD4AgAAAAA=&#10;" fillcolor="#8eaadb [1940]" stroked="f" strokeweight="1pt">
                    <v:stroke joinstyle="miter"/>
                  </v:oval>
                  <v:shape id="Text Box 141" o:spid="_x0000_s1241" type="#_x0000_t202" style="position:absolute;left:14224;top:8636;width:19641;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0CE57568" w14:textId="77777777" w:rsidR="005A337A" w:rsidRPr="005E0A7C" w:rsidRDefault="005A337A" w:rsidP="00723222">
                          <w:pPr>
                            <w:rPr>
                              <w:b/>
                              <w:color w:val="E7E6E6" w:themeColor="background2"/>
                              <w:spacing w:val="10"/>
                              <w:sz w:val="40"/>
                              <w:szCs w:val="40"/>
                            </w:rPr>
                          </w:pPr>
                          <w:r w:rsidRPr="005E0A7C">
                            <w:rPr>
                              <w:b/>
                              <w:color w:val="E7E6E6" w:themeColor="background2"/>
                              <w:spacing w:val="10"/>
                              <w:sz w:val="40"/>
                              <w:szCs w:val="40"/>
                            </w:rPr>
                            <w:t>Labour</w:t>
                          </w:r>
                          <w:r w:rsidRPr="005E0A7C">
                            <w:rPr>
                              <w:b/>
                              <w:color w:val="E7E6E6" w:themeColor="background2"/>
                              <w:spacing w:val="10"/>
                            </w:rPr>
                            <w:t xml:space="preserve"> </w:t>
                          </w:r>
                          <w:r w:rsidRPr="005E0A7C">
                            <w:rPr>
                              <w:b/>
                              <w:color w:val="E7E6E6" w:themeColor="background2"/>
                              <w:spacing w:val="10"/>
                              <w:sz w:val="36"/>
                              <w:szCs w:val="36"/>
                            </w:rPr>
                            <w:t>market</w:t>
                          </w:r>
                        </w:p>
                      </w:txbxContent>
                    </v:textbox>
                  </v:shape>
                  <v:line id="Straight Connector 76" o:spid="_x0000_s1242" style="position:absolute;flip:x;visibility:visible;mso-wrap-style:square" from="5080,29210" to="36516,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5jxgAAANwAAAAPAAAAZHJzL2Rvd25yZXYueG1sRI9ba8JA&#10;FITfBf/Dcgq+mU2LFRNdpXiBUkHwgr4esqdJavZsyK6a9te7BcHHYWa+YSaz1lTiSo0rLSt4jWIQ&#10;xJnVJecKDvtVfwTCeWSNlWVS8EsOZtNuZ4Kptjfe0nXncxEg7FJUUHhfp1K6rCCDLrI1cfC+bWPQ&#10;B9nkUjd4C3BTybc4HkqDJYeFAmuaF5SddxejYPX159anOjHL4Wgx3x4XP5tE7pXqvbQfYxCeWv8M&#10;P9qfWsF7MoD/M+EIyOkdAAD//wMAUEsBAi0AFAAGAAgAAAAhANvh9svuAAAAhQEAABMAAAAAAAAA&#10;AAAAAAAAAAAAAFtDb250ZW50X1R5cGVzXS54bWxQSwECLQAUAAYACAAAACEAWvQsW78AAAAVAQAA&#10;CwAAAAAAAAAAAAAAAAAfAQAAX3JlbHMvLnJlbHNQSwECLQAUAAYACAAAACEAl9puY8YAAADcAAAA&#10;DwAAAAAAAAAAAAAAAAAHAgAAZHJzL2Rvd25yZXYueG1sUEsFBgAAAAADAAMAtwAAAPoCAAAAAA==&#10;" strokecolor="#4472c4 [3204]" strokeweight=".5pt">
                    <v:stroke dashstyle="dash" joinstyle="miter"/>
                  </v:line>
                  <v:rect id="Rectangle 82" o:spid="_x0000_s1243" style="position:absolute;left:50292;top:7874;width:4252;height:9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9HxQAAANwAAAAPAAAAZHJzL2Rvd25yZXYueG1sRI9BawIx&#10;FITvBf9DeAVvNWvFYrdGkYKgp9J1ofT22Dx3l25e1iSa1V/fFAoeh5n5hlmuB9OJCznfWlYwnWQg&#10;iCurW64VlIft0wKED8gaO8uk4Eoe1qvRwxJzbSN/0qUItUgQ9jkqaELocyl91ZBBP7E9cfKO1hkM&#10;SbpaaocxwU0nn7PsRRpsOS002NN7Q9VPcTYKZuVex2Ibp8f4JXf8/XFyt8VJqfHjsHkDEWgI9/B/&#10;e6cVzF/n8HcmHQG5+gUAAP//AwBQSwECLQAUAAYACAAAACEA2+H2y+4AAACFAQAAEwAAAAAAAAAA&#10;AAAAAAAAAAAAW0NvbnRlbnRfVHlwZXNdLnhtbFBLAQItABQABgAIAAAAIQBa9CxbvwAAABUBAAAL&#10;AAAAAAAAAAAAAAAAAB8BAABfcmVscy8ucmVsc1BLAQItABQABgAIAAAAIQDuA79HxQAAANwAAAAP&#10;AAAAAAAAAAAAAAAAAAcCAABkcnMvZG93bnJldi54bWxQSwUGAAAAAAMAAwC3AAAA+QIAAAAA&#10;" fillcolor="#8eaadb [1940]" strokecolor="white [3212]" strokeweight="1pt">
                    <v:textbox style="layout-flow:vertical;mso-layout-flow-alt:bottom-to-top">
                      <w:txbxContent>
                        <w:p w14:paraId="59D5C503" w14:textId="77777777" w:rsidR="005A337A" w:rsidRDefault="005A337A" w:rsidP="00723222">
                          <w:pPr>
                            <w:spacing w:after="0" w:line="240" w:lineRule="auto"/>
                            <w:jc w:val="center"/>
                            <w:rPr>
                              <w:rFonts w:cs="Arial"/>
                              <w:b/>
                              <w:bCs/>
                              <w:sz w:val="16"/>
                              <w:szCs w:val="18"/>
                            </w:rPr>
                          </w:pPr>
                          <w:r>
                            <w:rPr>
                              <w:rFonts w:cs="Arial"/>
                              <w:b/>
                              <w:bCs/>
                              <w:sz w:val="16"/>
                              <w:szCs w:val="18"/>
                            </w:rPr>
                            <w:t xml:space="preserve">Long-term spec </w:t>
                          </w:r>
                        </w:p>
                        <w:p w14:paraId="78F3E0B3" w14:textId="77777777" w:rsidR="005A337A" w:rsidRPr="00E8248B" w:rsidRDefault="005A337A" w:rsidP="00723222">
                          <w:pPr>
                            <w:spacing w:after="0" w:line="240" w:lineRule="auto"/>
                            <w:jc w:val="center"/>
                            <w:rPr>
                              <w:rFonts w:cs="Arial"/>
                              <w:b/>
                              <w:bCs/>
                              <w:sz w:val="18"/>
                              <w:szCs w:val="18"/>
                            </w:rPr>
                          </w:pPr>
                          <w:r>
                            <w:rPr>
                              <w:rFonts w:cs="Arial"/>
                              <w:b/>
                              <w:bCs/>
                              <w:sz w:val="16"/>
                              <w:szCs w:val="18"/>
                            </w:rPr>
                            <w:t>3 years (level 8)</w:t>
                          </w:r>
                        </w:p>
                      </w:txbxContent>
                    </v:textbox>
                  </v:rect>
                  <v:shape id="Text Box 80" o:spid="_x0000_s1244" type="#_x0000_t202" style="position:absolute;left:762;top:3556;width:348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uPxwAAANwAAAAPAAAAZHJzL2Rvd25yZXYueG1sRI9Pa8JA&#10;FMTvQr/D8gpepG6saG3qKlL8R281tqW3R/Y1Cc2+Ddk1id/eFQSPw8z8hpkvO1OKhmpXWFYwGkYg&#10;iFOrC84UHJPN0wyE88gaS8uk4EwOlouH3hxjbVv+pObgMxEg7GJUkHtfxVK6NCeDbmgr4uD92dqg&#10;D7LOpK6xDXBTyucomkqDBYeFHCt6zyn9P5yMgt9B9vPhuu1XO56Mq/WuSV6+daJU/7FbvYHw1Pl7&#10;+NbeawWT1ylcz4QjIBcXAAAA//8DAFBLAQItABQABgAIAAAAIQDb4fbL7gAAAIUBAAATAAAAAAAA&#10;AAAAAAAAAAAAAABbQ29udGVudF9UeXBlc10ueG1sUEsBAi0AFAAGAAgAAAAhAFr0LFu/AAAAFQEA&#10;AAsAAAAAAAAAAAAAAAAAHwEAAF9yZWxzLy5yZWxzUEsBAi0AFAAGAAgAAAAhAPQQO4/HAAAA3AAA&#10;AA8AAAAAAAAAAAAAAAAABwIAAGRycy9kb3ducmV2LnhtbFBLBQYAAAAAAwADALcAAAD7AgAAAAA=&#10;" fillcolor="white [3201]" stroked="f" strokeweight=".5pt">
                    <v:textbox>
                      <w:txbxContent>
                        <w:p w14:paraId="3F002059" w14:textId="77777777" w:rsidR="005A337A" w:rsidRPr="002C1A31" w:rsidRDefault="005A337A" w:rsidP="00723222">
                          <w:pPr>
                            <w:jc w:val="center"/>
                            <w:rPr>
                              <w:b/>
                              <w:bCs/>
                              <w:sz w:val="20"/>
                              <w:lang w:val="en-US"/>
                            </w:rPr>
                          </w:pPr>
                          <w:r w:rsidRPr="002C1A31">
                            <w:rPr>
                              <w:b/>
                              <w:bCs/>
                              <w:sz w:val="20"/>
                              <w:lang w:val="en-US"/>
                            </w:rPr>
                            <w:t>2</w:t>
                          </w:r>
                          <w:r>
                            <w:rPr>
                              <w:b/>
                              <w:bCs/>
                              <w:sz w:val="20"/>
                              <w:lang w:val="en-US"/>
                            </w:rPr>
                            <w:t>7</w:t>
                          </w:r>
                        </w:p>
                      </w:txbxContent>
                    </v:textbox>
                  </v:shape>
                  <v:shape id="Straight Arrow Connector 597" o:spid="_x0000_s1245" type="#_x0000_t32" style="position:absolute;left:31432;top:26860;width:76;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aUyAAAANwAAAAPAAAAZHJzL2Rvd25yZXYueG1sRI/dasJA&#10;FITvC32H5QjeSN0o1J/oKq2gFKGlpoJ4d8gek9Ds2ZjdxPTtu0Khl8PMfMMs150pRUu1KywrGA0j&#10;EMSp1QVnCo5f26cZCOeRNZaWScEPOVivHh+WGGt74wO1ic9EgLCLUUHufRVL6dKcDLqhrYiDd7G1&#10;QR9knUld4y3ATSnHUTSRBgsOCzlWtMkp/U4ao2A6et98bpPmA5v97vXk2/N1kJ6V6ve6lwUIT53/&#10;D/+137SC5/kU7mfCEZCrXwAAAP//AwBQSwECLQAUAAYACAAAACEA2+H2y+4AAACFAQAAEwAAAAAA&#10;AAAAAAAAAAAAAAAAW0NvbnRlbnRfVHlwZXNdLnhtbFBLAQItABQABgAIAAAAIQBa9CxbvwAAABUB&#10;AAALAAAAAAAAAAAAAAAAAB8BAABfcmVscy8ucmVsc1BLAQItABQABgAIAAAAIQC6oBaUyAAAANwA&#10;AAAPAAAAAAAAAAAAAAAAAAcCAABkcnMvZG93bnJldi54bWxQSwUGAAAAAAMAAwC3AAAA/AIAAAAA&#10;" strokecolor="#538135 [2409]" strokeweight="2.25pt">
                    <v:stroke endarrow="block" joinstyle="miter"/>
                  </v:shape>
                  <v:shape id="Straight Arrow Connector 598" o:spid="_x0000_s1246" type="#_x0000_t32" style="position:absolute;left:20764;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etwgAAANwAAAAPAAAAZHJzL2Rvd25yZXYueG1sRE/LisIw&#10;FN0L8w/hDrgRTUd0GDtGEcXiQgRf4PLS3GnKNDeliVr/3iwEl4fzns5bW4kbNb50rOBrkIAgzp0u&#10;uVBwOq77PyB8QNZYOSYFD/Iwn310pphqd+c93Q6hEDGEfYoKTAh1KqXPDVn0A1cTR+7PNRZDhE0h&#10;dYP3GG4rOUySb2mx5NhgsKalofz/cLUKltmmNqfFeNtuj6OVP2e2t7tkSnU/28UviEBteItf7o1W&#10;MJ7EtfFMPAJy9gQAAP//AwBQSwECLQAUAAYACAAAACEA2+H2y+4AAACFAQAAEwAAAAAAAAAAAAAA&#10;AAAAAAAAW0NvbnRlbnRfVHlwZXNdLnhtbFBLAQItABQABgAIAAAAIQBa9CxbvwAAABUBAAALAAAA&#10;AAAAAAAAAAAAAB8BAABfcmVscy8ucmVsc1BLAQItABQABgAIAAAAIQDhCtetwgAAANwAAAAPAAAA&#10;AAAAAAAAAAAAAAcCAABkcnMvZG93bnJldi54bWxQSwUGAAAAAAMAAwC3AAAA9gIAAAAA&#10;" strokecolor="#538135 [2409]" strokeweight="2.25pt">
                    <v:stroke endarrow="block" joinstyle="miter"/>
                  </v:shape>
                  <v:shape id="Straight Arrow Connector 599" o:spid="_x0000_s1247" type="#_x0000_t32" style="position:absolute;left:8572;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I2xQAAANwAAAAPAAAAZHJzL2Rvd25yZXYueG1sRI9BawIx&#10;FITvgv8hPMGL1GxFRbdGEYuLBylULfT42Dw3i5uXZRN1/fdNQfA4zMw3zGLV2krcqPGlYwXvwwQE&#10;ce50yYWC03H7NgPhA7LGyjEpeJCH1bLbWWCq3Z2/6XYIhYgQ9ikqMCHUqZQ+N2TRD11NHL2zayyG&#10;KJtC6gbvEW4rOUqSqbRYclwwWNPGUH45XK2CTbarzWk92bf74/jT/2R28PWbKdXvtesPEIHa8Ao/&#10;2zutYDKfw/+ZeATk8g8AAP//AwBQSwECLQAUAAYACAAAACEA2+H2y+4AAACFAQAAEwAAAAAAAAAA&#10;AAAAAAAAAAAAW0NvbnRlbnRfVHlwZXNdLnhtbFBLAQItABQABgAIAAAAIQBa9CxbvwAAABUBAAAL&#10;AAAAAAAAAAAAAAAAAB8BAABfcmVscy8ucmVsc1BLAQItABQABgAIAAAAIQCORnI2xQAAANwAAAAP&#10;AAAAAAAAAAAAAAAAAAcCAABkcnMvZG93bnJldi54bWxQSwUGAAAAAAMAAwC3AAAA+QIAAAAA&#10;" strokecolor="#538135 [2409]" strokeweight="2.25pt">
                    <v:stroke endarrow="block" joinstyle="miter"/>
                  </v:shape>
                  <v:shape id="Straight Arrow Connector 600" o:spid="_x0000_s1248" type="#_x0000_t32" style="position:absolute;left:33718;top:26797;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iwwgAAANwAAAAPAAAAZHJzL2Rvd25yZXYueG1sRE/dasIw&#10;FL4f+A7hDLwZM52FItUoWhiKsFE7H+DQnLXF5qQ0sa1vby4Gu/z4/je7ybRioN41lhV8LCIQxKXV&#10;DVcKrj+f7ysQziNrbC2Tggc52G1nLxtMtR35QkPhKxFC2KWooPa+S6V0ZU0G3cJ2xIH7tb1BH2Bf&#10;Sd3jGMJNK5dRlEiDDYeGGjvKaipvxd0oOBy/ppzkd9a6WBZv4zm/5fFeqfnrtF+D8DT5f/Gf+6QV&#10;JFGYH86EIyC3TwAAAP//AwBQSwECLQAUAAYACAAAACEA2+H2y+4AAACFAQAAEwAAAAAAAAAAAAAA&#10;AAAAAAAAW0NvbnRlbnRfVHlwZXNdLnhtbFBLAQItABQABgAIAAAAIQBa9CxbvwAAABUBAAALAAAA&#10;AAAAAAAAAAAAAB8BAABfcmVscy8ucmVsc1BLAQItABQABgAIAAAAIQCEbWiwwgAAANwAAAAPAAAA&#10;AAAAAAAAAAAAAAcCAABkcnMvZG93bnJldi54bWxQSwUGAAAAAAMAAwC3AAAA9gIAAAAA&#10;" strokecolor="#a8d08d [1945]" strokeweight="2.25pt">
                    <v:stroke endarrow="block" joinstyle="miter"/>
                  </v:shape>
                  <v:shape id="Straight Arrow Connector 601" o:spid="_x0000_s1249" type="#_x0000_t32" style="position:absolute;left:39814;top:26797;width:76;height:2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0rxQAAANwAAAAPAAAAZHJzL2Rvd25yZXYueG1sRI/RaoNA&#10;FETfC/2H5RbyUupqBAk2m2ADJaGQYGw/4OLeqsS9K+422r/vFgJ5HGbmDLPezqYXVxpdZ1lBEsUg&#10;iGurO24UfH2+v6xAOI+ssbdMCn7JwXbz+LDGXNuJz3StfCMChF2OClrvh1xKV7dk0EV2IA7etx0N&#10;+iDHRuoRpwA3vVzGcSYNdhwWWhxo11J9qX6Mgrf9cS5Jnna9S2X1PH2UlzItlFo8zcUrCE+zv4dv&#10;7YNWkMUJ/J8JR0Bu/gAAAP//AwBQSwECLQAUAAYACAAAACEA2+H2y+4AAACFAQAAEwAAAAAAAAAA&#10;AAAAAAAAAAAAW0NvbnRlbnRfVHlwZXNdLnhtbFBLAQItABQABgAIAAAAIQBa9CxbvwAAABUBAAAL&#10;AAAAAAAAAAAAAAAAAB8BAABfcmVscy8ucmVsc1BLAQItABQABgAIAAAAIQDrIc0rxQAAANwAAAAP&#10;AAAAAAAAAAAAAAAAAAcCAABkcnMvZG93bnJldi54bWxQSwUGAAAAAAMAAwC3AAAA+QIAAAAA&#10;" strokecolor="#a8d08d [1945]" strokeweight="2.25pt">
                    <v:stroke endarrow="block" joinstyle="miter"/>
                  </v:shape>
                  <v:shape id="Straight Arrow Connector 602" o:spid="_x0000_s1250" type="#_x0000_t32" style="position:absolute;left:26860;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3xwAAANwAAAAPAAAAZHJzL2Rvd25yZXYueG1sRI9Ba8JA&#10;FITvhf6H5RW8lLqJByvRNVRBEaFFU0G8PbLPJDT7NmY3Mf333UKhx2FmvmEW6WBq0VPrKssK4nEE&#10;gji3uuJCwelz8zID4TyyxtoyKfgmB+ny8WGBibZ3PlKf+UIECLsEFZTeN4mULi/JoBvbhjh4V9sa&#10;9EG2hdQt3gPc1HISRVNpsOKwUGJD65Lyr6wzCl7j9/Vhk3Uf2O23q7PvL7fn/KLU6Gl4m4PwNPj/&#10;8F97pxVMown8nglHQC5/AAAA//8DAFBLAQItABQABgAIAAAAIQDb4fbL7gAAAIUBAAATAAAAAAAA&#10;AAAAAAAAAAAAAABbQ29udGVudF9UeXBlc10ueG1sUEsBAi0AFAAGAAgAAAAhAFr0LFu/AAAAFQEA&#10;AAsAAAAAAAAAAAAAAAAAHwEAAF9yZWxzLy5yZWxzUEsBAi0AFAAGAAgAAAAhAJn4QffHAAAA3AAA&#10;AA8AAAAAAAAAAAAAAAAABwIAAGRycy9kb3ducmV2LnhtbFBLBQYAAAAAAwADALcAAAD7AgAAAAA=&#10;" strokecolor="#538135 [2409]" strokeweight="2.25pt">
                    <v:stroke endarrow="block" joinstyle="miter"/>
                  </v:shape>
                  <v:shape id="Straight Arrow Connector 603" o:spid="_x0000_s1251" type="#_x0000_t32" style="position:absolute;left:14922;top:27051;width:7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EnxgAAANwAAAAPAAAAZHJzL2Rvd25yZXYueG1sRI9Pa8JA&#10;FMTvBb/D8gq9FN3YqkjMRsTS4EEE/4HHR/aZDc2+Ddmtpt++KxR6HGbmN0y27G0jbtT52rGC8SgB&#10;QVw6XXOl4HT8HM5B+ICssXFMCn7IwzIfPGWYanfnPd0OoRIRwj5FBSaENpXSl4Ys+pFriaN3dZ3F&#10;EGVXSd3hPcJtI9+SZCYt1hwXDLa0NlR+Hb6tgnWxac1pNd322+Pkw58L+7q7FEq9PPerBYhAffgP&#10;/7U3WsEseYfHmXgEZP4LAAD//wMAUEsBAi0AFAAGAAgAAAAhANvh9svuAAAAhQEAABMAAAAAAAAA&#10;AAAAAAAAAAAAAFtDb250ZW50X1R5cGVzXS54bWxQSwECLQAUAAYACAAAACEAWvQsW78AAAAVAQAA&#10;CwAAAAAAAAAAAAAAAAAfAQAAX3JlbHMvLnJlbHNQSwECLQAUAAYACAAAACEA3IGxJ8YAAADcAAAA&#10;DwAAAAAAAAAAAAAAAAAHAgAAZHJzL2Rvd25yZXYueG1sUEsFBgAAAAADAAMAtwAAAPoCAAAAAA==&#10;" strokecolor="#538135 [2409]" strokeweight="2.25pt">
                    <v:stroke endarrow="block" joinstyle="miter"/>
                  </v:shape>
                  <v:shape id="Straight Arrow Connector 604" o:spid="_x0000_s1252" type="#_x0000_t32" style="position:absolute;left:37528;top:27368;width:76;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wYxwAAANwAAAAPAAAAZHJzL2Rvd25yZXYueG1sRI9Ba8JA&#10;FITvQv/D8gq9iNlYxJbUVapgKYLSRkG8PbKvSWj2bcxuYvrvu4LgcZiZb5jZojeV6KhxpWUF4ygG&#10;QZxZXXKu4LBfj15BOI+ssbJMCv7IwWL+MJhhou2Fv6lLfS4ChF2CCgrv60RKlxVk0EW2Jg7ej20M&#10;+iCbXOoGLwFuKvkcx1NpsOSwUGBNq4Ky37Q1Cl7G29XXOm132G4+lkffnc7D7KTU02P//gbCU+/v&#10;4Vv7UyuYxhO4nglHQM7/AQAA//8DAFBLAQItABQABgAIAAAAIQDb4fbL7gAAAIUBAAATAAAAAAAA&#10;AAAAAAAAAAAAAABbQ29udGVudF9UeXBlc10ueG1sUEsBAi0AFAAGAAgAAAAhAFr0LFu/AAAAFQEA&#10;AAsAAAAAAAAAAAAAAAAAHwEAAF9yZWxzLy5yZWxzUEsBAi0AFAAGAAgAAAAhAHldfBjHAAAA3AAA&#10;AA8AAAAAAAAAAAAAAAAABwIAAGRycy9kb3ducmV2LnhtbFBLBQYAAAAAAwADALcAAAD7AgAAAAA=&#10;" strokecolor="#538135 [2409]" strokeweight="2.25pt">
                    <v:stroke endarrow="block" joinstyle="miter"/>
                  </v:shape>
                  <v:line id="Straight Connector 59" o:spid="_x0000_s1253" style="position:absolute;flip:x y;visibility:visible;mso-wrap-style:square" from="5080,4318" to="5445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ohxAAAANwAAAAPAAAAZHJzL2Rvd25yZXYueG1sRI/NagIx&#10;FIX3Qt8h3IIb0URBsVOjlILgQiy11vV1cp0ZZnIzTaKOb28KhS4P5+fjLFadbcSVfKgcaxiPFAji&#10;3JmKCw2Hr/VwDiJEZIONY9JwpwCr5VNvgZlxN/6k6z4WIo1wyFBDGWObSRnykiyGkWuJk3d23mJM&#10;0hfSeLylcdvIiVIzabHiRCixpfeS8np/sYn7c/cfdfFyVng6+c2x/t5tB2Ot+8/d2yuISF38D/+1&#10;N0bDTE3h90w6AnL5AAAA//8DAFBLAQItABQABgAIAAAAIQDb4fbL7gAAAIUBAAATAAAAAAAAAAAA&#10;AAAAAAAAAABbQ29udGVudF9UeXBlc10ueG1sUEsBAi0AFAAGAAgAAAAhAFr0LFu/AAAAFQEAAAsA&#10;AAAAAAAAAAAAAAAAHwEAAF9yZWxzLy5yZWxzUEsBAi0AFAAGAAgAAAAhAMf2qiHEAAAA3AAAAA8A&#10;AAAAAAAAAAAAAAAABwIAAGRycy9kb3ducmV2LnhtbFBLBQYAAAAAAwADALcAAAD4AgAAAAA=&#10;" strokecolor="#4472c4 [3204]" strokeweight=".5pt">
                    <v:stroke dashstyle="dash" joinstyle="miter"/>
                  </v:line>
                  <v:shape id="Straight Arrow Connector 606" o:spid="_x0000_s1254" type="#_x0000_t32" style="position:absolute;left:60769;top:11557;width:76;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m+xQAAANwAAAAPAAAAZHJzL2Rvd25yZXYueG1sRI9fa8Iw&#10;FMXfhX2HcAe+yEyUUUY1igw3HDjGVATfLs21rWtuShNt/fZGGPh4OH9+nOm8s5W4UONLxxpGQwWC&#10;OHOm5FzDbvvx8gbCB2SDlWPScCUP89lTb4qpcS3/0mUTchFH2KeooQihTqX0WUEW/dDVxNE7usZi&#10;iLLJpWmwjeO2kmOlEmmx5EgosKb3grK/zdlG7tdPia/1QLWDw1ruvpf7bXX61Lr/3C0mIAJ14RH+&#10;b6+MhkQlcD8Tj4Cc3QAAAP//AwBQSwECLQAUAAYACAAAACEA2+H2y+4AAACFAQAAEwAAAAAAAAAA&#10;AAAAAAAAAAAAW0NvbnRlbnRfVHlwZXNdLnhtbFBLAQItABQABgAIAAAAIQBa9CxbvwAAABUBAAAL&#10;AAAAAAAAAAAAAAAAAB8BAABfcmVscy8ucmVsc1BLAQItABQABgAIAAAAIQBKIkm+xQAAANwAAAAP&#10;AAAAAAAAAAAAAAAAAAcCAABkcnMvZG93bnJldi54bWxQSwUGAAAAAAMAAwC3AAAA+QIAAAAA&#10;" strokecolor="#4472c4 [3204]" strokeweight="3pt">
                    <v:stroke endarrow="block" joinstyle="miter"/>
                  </v:shape>
                  <v:shape id="Straight Arrow Connector 607" o:spid="_x0000_s1255" type="#_x0000_t32" style="position:absolute;left:56896;top:15684;width:4076;height: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wlxQAAANwAAAAPAAAAZHJzL2Rvd25yZXYueG1sRI9fa8Iw&#10;FMXfBb9DuMJeRJMNcaMzyhibKChjKsLeLs21rWtuShNt/fZGEHw8nD8/zmTW2lKcqfaFYw3PQwWC&#10;OHWm4EzDbvs9eAPhA7LB0jFpuJCH2bTbmWBiXMO/dN6ETMQR9glqyEOoEil9mpNFP3QVcfQOrrYY&#10;oqwzaWps4rgt5YtSY2mx4EjIsaLPnNL/zclG7vKnwFHVV03/byV366/9tjzOtX7qtR/vIAK14RG+&#10;txdGw1i9wu1MPAJyegUAAP//AwBQSwECLQAUAAYACAAAACEA2+H2y+4AAACFAQAAEwAAAAAAAAAA&#10;AAAAAAAAAAAAW0NvbnRlbnRfVHlwZXNdLnhtbFBLAQItABQABgAIAAAAIQBa9CxbvwAAABUBAAAL&#10;AAAAAAAAAAAAAAAAAB8BAABfcmVscy8ucmVsc1BLAQItABQABgAIAAAAIQAlbuwlxQAAANwAAAAP&#10;AAAAAAAAAAAAAAAAAAcCAABkcnMvZG93bnJldi54bWxQSwUGAAAAAAMAAwC3AAAA+QIAAAAA&#10;" strokecolor="#4472c4 [3204]" strokeweight="3pt">
                    <v:stroke endarrow="block" joinstyle="miter"/>
                  </v:shape>
                  <v:oval id="Oval 71" o:spid="_x0000_s1256" style="position:absolute;left:18542;top:19812;width:14528;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ybwwAAANwAAAAPAAAAZHJzL2Rvd25yZXYueG1sRE/Pa8Iw&#10;FL4P9j+EJ+wyNHUwkWoUJysb4g6rHjw+mmdabV5KktnuvzeHwY4f3+/lerCtuJEPjWMF00kGgrhy&#10;umGj4HgoxnMQISJrbB2Tgl8KsF49Piwx167nb7qV0YgUwiFHBXWMXS5lqGqyGCauI07c2XmLMUFv&#10;pPbYp3Dbypcsm0mLDaeGGjva1lRdyx+roH8vpNev3emtf95/7L725lRcjFJPo2GzABFpiP/iP/en&#10;VjDL0tp0Jh0BuboDAAD//wMAUEsBAi0AFAAGAAgAAAAhANvh9svuAAAAhQEAABMAAAAAAAAAAAAA&#10;AAAAAAAAAFtDb250ZW50X1R5cGVzXS54bWxQSwECLQAUAAYACAAAACEAWvQsW78AAAAVAQAACwAA&#10;AAAAAAAAAAAAAAAfAQAAX3JlbHMvLnJlbHNQSwECLQAUAAYACAAAACEAeqncm8MAAADcAAAADwAA&#10;AAAAAAAAAAAAAAAHAgAAZHJzL2Rvd25yZXYueG1sUEsFBgAAAAADAAMAtwAAAPcCAAAAAA==&#10;" fillcolor="#0070c0" stroked="f"/>
                </v:group>
                <w10:wrap anchorx="margin"/>
              </v:group>
            </w:pict>
          </mc:Fallback>
        </mc:AlternateContent>
      </w:r>
    </w:p>
    <w:p w14:paraId="1B01E04E" w14:textId="6EB55D72"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3ECEC5D1" w14:textId="4EB15192"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039328A2" w14:textId="6AA2ED05"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076BCE15" w14:textId="766DA317"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6716AAE8" w14:textId="2C9750EF"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4408BA4A" w14:textId="3DCE1FE8"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27AAE4A5" w14:textId="37F392BD"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16511C6D" w14:textId="281A458A" w:rsidR="001925E9"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12EA88CA" w14:textId="77777777" w:rsidR="001925E9" w:rsidRPr="00DE7424" w:rsidRDefault="001925E9" w:rsidP="00241220">
      <w:pPr>
        <w:pStyle w:val="NormalWeb"/>
        <w:shd w:val="clear" w:color="auto" w:fill="FFFFFF"/>
        <w:spacing w:before="0" w:beforeAutospacing="0" w:after="0" w:afterAutospacing="0" w:line="259" w:lineRule="auto"/>
        <w:jc w:val="both"/>
        <w:rPr>
          <w:rFonts w:eastAsiaTheme="minorHAnsi"/>
          <w:b/>
          <w:bCs/>
          <w:i/>
          <w:iCs/>
          <w:color w:val="272627"/>
          <w:lang w:eastAsia="en-US"/>
        </w:rPr>
      </w:pPr>
    </w:p>
    <w:p w14:paraId="10D47F79" w14:textId="77777777" w:rsidR="001925E9" w:rsidRDefault="001925E9" w:rsidP="006926A7">
      <w:pPr>
        <w:pStyle w:val="ListParagraph"/>
        <w:ind w:left="0"/>
        <w:jc w:val="both"/>
        <w:rPr>
          <w:rFonts w:ascii="Times New Roman" w:hAnsi="Times New Roman" w:cs="Times New Roman"/>
          <w:b/>
          <w:sz w:val="20"/>
        </w:rPr>
      </w:pPr>
    </w:p>
    <w:p w14:paraId="60C3606E" w14:textId="77777777" w:rsidR="001925E9" w:rsidRDefault="001925E9" w:rsidP="006926A7">
      <w:pPr>
        <w:pStyle w:val="ListParagraph"/>
        <w:ind w:left="0"/>
        <w:jc w:val="both"/>
        <w:rPr>
          <w:rFonts w:ascii="Times New Roman" w:hAnsi="Times New Roman" w:cs="Times New Roman"/>
          <w:b/>
          <w:sz w:val="20"/>
        </w:rPr>
      </w:pPr>
    </w:p>
    <w:p w14:paraId="267E4DBC" w14:textId="77777777" w:rsidR="001925E9" w:rsidRDefault="001925E9" w:rsidP="006926A7">
      <w:pPr>
        <w:pStyle w:val="ListParagraph"/>
        <w:ind w:left="0"/>
        <w:jc w:val="both"/>
        <w:rPr>
          <w:rFonts w:ascii="Times New Roman" w:hAnsi="Times New Roman" w:cs="Times New Roman"/>
          <w:b/>
          <w:sz w:val="20"/>
        </w:rPr>
      </w:pPr>
    </w:p>
    <w:p w14:paraId="75EA2C8C" w14:textId="77777777" w:rsidR="001925E9" w:rsidRDefault="001925E9" w:rsidP="006926A7">
      <w:pPr>
        <w:pStyle w:val="ListParagraph"/>
        <w:ind w:left="0"/>
        <w:jc w:val="both"/>
        <w:rPr>
          <w:rFonts w:ascii="Times New Roman" w:hAnsi="Times New Roman" w:cs="Times New Roman"/>
          <w:b/>
          <w:sz w:val="20"/>
        </w:rPr>
      </w:pPr>
    </w:p>
    <w:p w14:paraId="49F415BC" w14:textId="77777777" w:rsidR="001925E9" w:rsidRDefault="001925E9" w:rsidP="006926A7">
      <w:pPr>
        <w:pStyle w:val="ListParagraph"/>
        <w:ind w:left="0"/>
        <w:jc w:val="both"/>
        <w:rPr>
          <w:rFonts w:ascii="Times New Roman" w:hAnsi="Times New Roman" w:cs="Times New Roman"/>
          <w:b/>
          <w:sz w:val="20"/>
        </w:rPr>
      </w:pPr>
    </w:p>
    <w:p w14:paraId="013EC1A8" w14:textId="77777777" w:rsidR="001925E9" w:rsidRDefault="001925E9" w:rsidP="006926A7">
      <w:pPr>
        <w:pStyle w:val="ListParagraph"/>
        <w:ind w:left="0"/>
        <w:jc w:val="both"/>
        <w:rPr>
          <w:rFonts w:ascii="Times New Roman" w:hAnsi="Times New Roman" w:cs="Times New Roman"/>
          <w:b/>
          <w:sz w:val="20"/>
        </w:rPr>
      </w:pPr>
    </w:p>
    <w:p w14:paraId="62A92FA2" w14:textId="77777777" w:rsidR="001925E9" w:rsidRDefault="001925E9" w:rsidP="006926A7">
      <w:pPr>
        <w:pStyle w:val="ListParagraph"/>
        <w:ind w:left="0"/>
        <w:jc w:val="both"/>
        <w:rPr>
          <w:rFonts w:ascii="Times New Roman" w:hAnsi="Times New Roman" w:cs="Times New Roman"/>
          <w:b/>
          <w:sz w:val="20"/>
        </w:rPr>
      </w:pPr>
    </w:p>
    <w:p w14:paraId="6DBE3300" w14:textId="77777777" w:rsidR="001925E9" w:rsidRDefault="001925E9" w:rsidP="006926A7">
      <w:pPr>
        <w:pStyle w:val="ListParagraph"/>
        <w:ind w:left="0"/>
        <w:jc w:val="both"/>
        <w:rPr>
          <w:rFonts w:ascii="Times New Roman" w:hAnsi="Times New Roman" w:cs="Times New Roman"/>
          <w:b/>
          <w:sz w:val="20"/>
        </w:rPr>
      </w:pPr>
    </w:p>
    <w:p w14:paraId="7CB70B12" w14:textId="77777777" w:rsidR="001925E9" w:rsidRDefault="001925E9" w:rsidP="006926A7">
      <w:pPr>
        <w:pStyle w:val="ListParagraph"/>
        <w:ind w:left="0"/>
        <w:jc w:val="both"/>
        <w:rPr>
          <w:rFonts w:ascii="Times New Roman" w:hAnsi="Times New Roman" w:cs="Times New Roman"/>
          <w:b/>
          <w:sz w:val="20"/>
        </w:rPr>
      </w:pPr>
    </w:p>
    <w:p w14:paraId="05D811F4" w14:textId="77777777" w:rsidR="001925E9" w:rsidRDefault="001925E9" w:rsidP="006926A7">
      <w:pPr>
        <w:pStyle w:val="ListParagraph"/>
        <w:ind w:left="0"/>
        <w:jc w:val="both"/>
        <w:rPr>
          <w:rFonts w:ascii="Times New Roman" w:hAnsi="Times New Roman" w:cs="Times New Roman"/>
          <w:b/>
          <w:sz w:val="20"/>
        </w:rPr>
      </w:pPr>
    </w:p>
    <w:p w14:paraId="15138B27" w14:textId="77777777" w:rsidR="001925E9" w:rsidRDefault="001925E9" w:rsidP="006926A7">
      <w:pPr>
        <w:pStyle w:val="ListParagraph"/>
        <w:ind w:left="0"/>
        <w:jc w:val="both"/>
        <w:rPr>
          <w:rFonts w:ascii="Times New Roman" w:hAnsi="Times New Roman" w:cs="Times New Roman"/>
          <w:b/>
          <w:sz w:val="20"/>
        </w:rPr>
      </w:pPr>
    </w:p>
    <w:p w14:paraId="6204FBE5" w14:textId="77777777" w:rsidR="001925E9" w:rsidRDefault="001925E9" w:rsidP="006926A7">
      <w:pPr>
        <w:pStyle w:val="ListParagraph"/>
        <w:ind w:left="0"/>
        <w:jc w:val="both"/>
        <w:rPr>
          <w:rFonts w:ascii="Times New Roman" w:hAnsi="Times New Roman" w:cs="Times New Roman"/>
          <w:b/>
          <w:sz w:val="20"/>
        </w:rPr>
      </w:pPr>
    </w:p>
    <w:p w14:paraId="655A449A" w14:textId="77777777" w:rsidR="001925E9" w:rsidRDefault="001925E9" w:rsidP="006926A7">
      <w:pPr>
        <w:pStyle w:val="ListParagraph"/>
        <w:ind w:left="0"/>
        <w:jc w:val="both"/>
        <w:rPr>
          <w:rFonts w:ascii="Times New Roman" w:hAnsi="Times New Roman" w:cs="Times New Roman"/>
          <w:b/>
          <w:sz w:val="20"/>
        </w:rPr>
      </w:pPr>
    </w:p>
    <w:p w14:paraId="40CFA9D0" w14:textId="77777777" w:rsidR="001925E9" w:rsidRDefault="001925E9" w:rsidP="006926A7">
      <w:pPr>
        <w:pStyle w:val="ListParagraph"/>
        <w:ind w:left="0"/>
        <w:jc w:val="both"/>
        <w:rPr>
          <w:rFonts w:ascii="Times New Roman" w:hAnsi="Times New Roman" w:cs="Times New Roman"/>
          <w:b/>
          <w:sz w:val="20"/>
        </w:rPr>
      </w:pPr>
    </w:p>
    <w:p w14:paraId="4B4FD29C" w14:textId="77777777" w:rsidR="001925E9" w:rsidRDefault="001925E9" w:rsidP="006926A7">
      <w:pPr>
        <w:pStyle w:val="ListParagraph"/>
        <w:ind w:left="0"/>
        <w:jc w:val="both"/>
        <w:rPr>
          <w:rFonts w:ascii="Times New Roman" w:hAnsi="Times New Roman" w:cs="Times New Roman"/>
          <w:b/>
          <w:sz w:val="20"/>
        </w:rPr>
      </w:pPr>
    </w:p>
    <w:p w14:paraId="14EEEF06" w14:textId="77777777" w:rsidR="001925E9" w:rsidRDefault="001925E9" w:rsidP="006926A7">
      <w:pPr>
        <w:pStyle w:val="ListParagraph"/>
        <w:ind w:left="0"/>
        <w:jc w:val="both"/>
        <w:rPr>
          <w:rFonts w:ascii="Times New Roman" w:hAnsi="Times New Roman" w:cs="Times New Roman"/>
          <w:b/>
          <w:sz w:val="20"/>
        </w:rPr>
      </w:pPr>
    </w:p>
    <w:p w14:paraId="1D575DFF" w14:textId="77777777" w:rsidR="001925E9" w:rsidRDefault="001925E9" w:rsidP="006926A7">
      <w:pPr>
        <w:pStyle w:val="ListParagraph"/>
        <w:ind w:left="0"/>
        <w:jc w:val="both"/>
        <w:rPr>
          <w:rFonts w:ascii="Times New Roman" w:hAnsi="Times New Roman" w:cs="Times New Roman"/>
          <w:b/>
          <w:sz w:val="20"/>
        </w:rPr>
      </w:pPr>
    </w:p>
    <w:p w14:paraId="785C27E4" w14:textId="77777777" w:rsidR="001925E9" w:rsidRDefault="001925E9" w:rsidP="006926A7">
      <w:pPr>
        <w:pStyle w:val="ListParagraph"/>
        <w:ind w:left="0"/>
        <w:jc w:val="both"/>
        <w:rPr>
          <w:rFonts w:ascii="Times New Roman" w:hAnsi="Times New Roman" w:cs="Times New Roman"/>
          <w:b/>
          <w:sz w:val="20"/>
        </w:rPr>
      </w:pPr>
    </w:p>
    <w:p w14:paraId="1F2DF1D8" w14:textId="77777777" w:rsidR="001925E9" w:rsidRDefault="001925E9" w:rsidP="006926A7">
      <w:pPr>
        <w:pStyle w:val="ListParagraph"/>
        <w:ind w:left="0"/>
        <w:jc w:val="both"/>
        <w:rPr>
          <w:rFonts w:ascii="Times New Roman" w:hAnsi="Times New Roman" w:cs="Times New Roman"/>
          <w:b/>
          <w:sz w:val="20"/>
        </w:rPr>
      </w:pPr>
    </w:p>
    <w:p w14:paraId="61436502" w14:textId="77777777" w:rsidR="001925E9" w:rsidRDefault="001925E9" w:rsidP="006926A7">
      <w:pPr>
        <w:pStyle w:val="ListParagraph"/>
        <w:ind w:left="0"/>
        <w:jc w:val="both"/>
        <w:rPr>
          <w:rFonts w:ascii="Times New Roman" w:hAnsi="Times New Roman" w:cs="Times New Roman"/>
          <w:b/>
          <w:sz w:val="20"/>
        </w:rPr>
      </w:pPr>
    </w:p>
    <w:p w14:paraId="5FC0480D" w14:textId="77777777" w:rsidR="001925E9" w:rsidRDefault="001925E9" w:rsidP="006926A7">
      <w:pPr>
        <w:pStyle w:val="ListParagraph"/>
        <w:ind w:left="0"/>
        <w:jc w:val="both"/>
        <w:rPr>
          <w:rFonts w:ascii="Times New Roman" w:hAnsi="Times New Roman" w:cs="Times New Roman"/>
          <w:b/>
          <w:sz w:val="20"/>
        </w:rPr>
      </w:pPr>
    </w:p>
    <w:p w14:paraId="7CDF8A80" w14:textId="77777777" w:rsidR="001925E9" w:rsidRDefault="001925E9" w:rsidP="006926A7">
      <w:pPr>
        <w:pStyle w:val="ListParagraph"/>
        <w:ind w:left="0"/>
        <w:jc w:val="both"/>
        <w:rPr>
          <w:rFonts w:ascii="Times New Roman" w:hAnsi="Times New Roman" w:cs="Times New Roman"/>
          <w:b/>
          <w:sz w:val="20"/>
        </w:rPr>
      </w:pPr>
    </w:p>
    <w:p w14:paraId="43BF016B" w14:textId="77777777" w:rsidR="001925E9" w:rsidRDefault="001925E9" w:rsidP="006926A7">
      <w:pPr>
        <w:pStyle w:val="ListParagraph"/>
        <w:ind w:left="0"/>
        <w:jc w:val="both"/>
        <w:rPr>
          <w:rFonts w:ascii="Times New Roman" w:hAnsi="Times New Roman" w:cs="Times New Roman"/>
          <w:b/>
          <w:sz w:val="20"/>
        </w:rPr>
      </w:pPr>
    </w:p>
    <w:p w14:paraId="31B61CFD" w14:textId="77777777" w:rsidR="001925E9" w:rsidRDefault="001925E9" w:rsidP="006926A7">
      <w:pPr>
        <w:pStyle w:val="ListParagraph"/>
        <w:ind w:left="0"/>
        <w:jc w:val="both"/>
        <w:rPr>
          <w:rFonts w:ascii="Times New Roman" w:hAnsi="Times New Roman" w:cs="Times New Roman"/>
          <w:b/>
          <w:sz w:val="20"/>
        </w:rPr>
      </w:pPr>
    </w:p>
    <w:p w14:paraId="632356B5" w14:textId="77777777" w:rsidR="001925E9" w:rsidRDefault="001925E9" w:rsidP="006926A7">
      <w:pPr>
        <w:pStyle w:val="ListParagraph"/>
        <w:ind w:left="0"/>
        <w:jc w:val="both"/>
        <w:rPr>
          <w:rFonts w:ascii="Times New Roman" w:hAnsi="Times New Roman" w:cs="Times New Roman"/>
          <w:b/>
          <w:sz w:val="20"/>
        </w:rPr>
      </w:pPr>
    </w:p>
    <w:p w14:paraId="7FF82715" w14:textId="77777777" w:rsidR="001925E9" w:rsidRDefault="001925E9" w:rsidP="006926A7">
      <w:pPr>
        <w:pStyle w:val="ListParagraph"/>
        <w:ind w:left="0"/>
        <w:jc w:val="both"/>
        <w:rPr>
          <w:rFonts w:ascii="Times New Roman" w:hAnsi="Times New Roman" w:cs="Times New Roman"/>
          <w:b/>
          <w:sz w:val="20"/>
        </w:rPr>
      </w:pPr>
    </w:p>
    <w:p w14:paraId="1F3215A5" w14:textId="77777777" w:rsidR="001925E9" w:rsidRDefault="001925E9" w:rsidP="006926A7">
      <w:pPr>
        <w:pStyle w:val="ListParagraph"/>
        <w:ind w:left="0"/>
        <w:jc w:val="both"/>
        <w:rPr>
          <w:rFonts w:ascii="Times New Roman" w:hAnsi="Times New Roman" w:cs="Times New Roman"/>
          <w:b/>
          <w:sz w:val="20"/>
        </w:rPr>
      </w:pPr>
    </w:p>
    <w:p w14:paraId="2BDBCC55" w14:textId="77777777" w:rsidR="001925E9" w:rsidRDefault="001925E9" w:rsidP="006926A7">
      <w:pPr>
        <w:pStyle w:val="ListParagraph"/>
        <w:ind w:left="0"/>
        <w:jc w:val="both"/>
        <w:rPr>
          <w:rFonts w:ascii="Times New Roman" w:hAnsi="Times New Roman" w:cs="Times New Roman"/>
          <w:b/>
          <w:sz w:val="20"/>
        </w:rPr>
      </w:pPr>
    </w:p>
    <w:p w14:paraId="2862D477" w14:textId="77777777" w:rsidR="001925E9" w:rsidRDefault="001925E9" w:rsidP="006926A7">
      <w:pPr>
        <w:pStyle w:val="ListParagraph"/>
        <w:ind w:left="0"/>
        <w:jc w:val="both"/>
        <w:rPr>
          <w:rFonts w:ascii="Times New Roman" w:hAnsi="Times New Roman" w:cs="Times New Roman"/>
          <w:b/>
          <w:sz w:val="20"/>
        </w:rPr>
      </w:pPr>
    </w:p>
    <w:p w14:paraId="5AE40FDE" w14:textId="77777777" w:rsidR="001925E9" w:rsidRDefault="001925E9" w:rsidP="006926A7">
      <w:pPr>
        <w:pStyle w:val="ListParagraph"/>
        <w:ind w:left="0"/>
        <w:jc w:val="both"/>
        <w:rPr>
          <w:rFonts w:ascii="Times New Roman" w:hAnsi="Times New Roman" w:cs="Times New Roman"/>
          <w:b/>
          <w:sz w:val="20"/>
        </w:rPr>
      </w:pPr>
    </w:p>
    <w:p w14:paraId="3FA84365" w14:textId="77777777" w:rsidR="001925E9" w:rsidRDefault="001925E9" w:rsidP="006926A7">
      <w:pPr>
        <w:pStyle w:val="ListParagraph"/>
        <w:ind w:left="0"/>
        <w:jc w:val="both"/>
        <w:rPr>
          <w:rFonts w:ascii="Times New Roman" w:hAnsi="Times New Roman" w:cs="Times New Roman"/>
          <w:b/>
          <w:sz w:val="20"/>
        </w:rPr>
      </w:pPr>
    </w:p>
    <w:p w14:paraId="4BB4EC2F" w14:textId="77777777" w:rsidR="001925E9" w:rsidRDefault="001925E9" w:rsidP="006926A7">
      <w:pPr>
        <w:pStyle w:val="ListParagraph"/>
        <w:ind w:left="0"/>
        <w:jc w:val="both"/>
        <w:rPr>
          <w:rFonts w:ascii="Times New Roman" w:hAnsi="Times New Roman" w:cs="Times New Roman"/>
          <w:b/>
          <w:sz w:val="20"/>
        </w:rPr>
      </w:pPr>
    </w:p>
    <w:p w14:paraId="7CB340DE" w14:textId="77777777" w:rsidR="001925E9" w:rsidRDefault="001925E9" w:rsidP="006926A7">
      <w:pPr>
        <w:pStyle w:val="ListParagraph"/>
        <w:ind w:left="0"/>
        <w:jc w:val="both"/>
        <w:rPr>
          <w:rFonts w:ascii="Times New Roman" w:hAnsi="Times New Roman" w:cs="Times New Roman"/>
          <w:b/>
          <w:sz w:val="20"/>
        </w:rPr>
      </w:pPr>
    </w:p>
    <w:p w14:paraId="551A9315" w14:textId="77777777" w:rsidR="001925E9" w:rsidRDefault="001925E9" w:rsidP="006926A7">
      <w:pPr>
        <w:pStyle w:val="ListParagraph"/>
        <w:ind w:left="0"/>
        <w:jc w:val="both"/>
        <w:rPr>
          <w:rFonts w:ascii="Times New Roman" w:hAnsi="Times New Roman" w:cs="Times New Roman"/>
          <w:b/>
          <w:sz w:val="20"/>
        </w:rPr>
      </w:pPr>
    </w:p>
    <w:p w14:paraId="4DD52E9C" w14:textId="77777777" w:rsidR="001925E9" w:rsidRPr="00DE7424" w:rsidRDefault="001925E9" w:rsidP="001925E9">
      <w:pPr>
        <w:pStyle w:val="Caption"/>
        <w:keepNext/>
        <w:jc w:val="center"/>
        <w:rPr>
          <w:rFonts w:ascii="Times New Roman" w:hAnsi="Times New Roman" w:cs="Times New Roman"/>
          <w:sz w:val="24"/>
          <w:lang w:val="en-GB"/>
        </w:rPr>
      </w:pPr>
      <w:bookmarkStart w:id="17" w:name="_Toc93925548"/>
      <w:r w:rsidRPr="00DE7424">
        <w:rPr>
          <w:rFonts w:ascii="Times New Roman" w:hAnsi="Times New Roman" w:cs="Times New Roman"/>
          <w:sz w:val="24"/>
          <w:lang w:val="en-GB"/>
        </w:rPr>
        <w:t xml:space="preserve">Figure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Figure \* ARABIC </w:instrText>
      </w:r>
      <w:r w:rsidRPr="00DE7424">
        <w:rPr>
          <w:rFonts w:ascii="Times New Roman" w:hAnsi="Times New Roman" w:cs="Times New Roman"/>
          <w:sz w:val="24"/>
          <w:lang w:val="en-GB"/>
        </w:rPr>
        <w:fldChar w:fldCharType="separate"/>
      </w:r>
      <w:r w:rsidRPr="00DE7424">
        <w:rPr>
          <w:rFonts w:ascii="Times New Roman" w:hAnsi="Times New Roman" w:cs="Times New Roman"/>
          <w:sz w:val="24"/>
          <w:lang w:val="en-GB"/>
        </w:rPr>
        <w:t>1</w:t>
      </w:r>
      <w:r w:rsidRPr="00DE7424">
        <w:rPr>
          <w:rFonts w:ascii="Times New Roman" w:hAnsi="Times New Roman" w:cs="Times New Roman"/>
          <w:sz w:val="24"/>
          <w:lang w:val="en-GB"/>
        </w:rPr>
        <w:fldChar w:fldCharType="end"/>
      </w:r>
      <w:r w:rsidRPr="00DE7424">
        <w:rPr>
          <w:rFonts w:ascii="Times New Roman" w:hAnsi="Times New Roman" w:cs="Times New Roman"/>
          <w:sz w:val="24"/>
          <w:lang w:val="en-GB"/>
        </w:rPr>
        <w:t>. Albanian Educational Map</w:t>
      </w:r>
      <w:bookmarkEnd w:id="17"/>
    </w:p>
    <w:p w14:paraId="7AA4F7B3" w14:textId="77897AC5" w:rsidR="006926A7" w:rsidRPr="00DE7424" w:rsidRDefault="006926A7" w:rsidP="006926A7">
      <w:pPr>
        <w:pStyle w:val="ListParagraph"/>
        <w:ind w:left="0"/>
        <w:jc w:val="both"/>
        <w:rPr>
          <w:rFonts w:ascii="Times New Roman" w:hAnsi="Times New Roman" w:cs="Times New Roman"/>
          <w:b/>
          <w:sz w:val="20"/>
        </w:rPr>
      </w:pPr>
      <w:r w:rsidRPr="00DE7424">
        <w:rPr>
          <w:rFonts w:ascii="Times New Roman" w:hAnsi="Times New Roman" w:cs="Times New Roman"/>
          <w:b/>
          <w:sz w:val="20"/>
        </w:rPr>
        <w:t>EDUCATIONAL MAP LEGEND:</w:t>
      </w:r>
    </w:p>
    <w:p w14:paraId="25BF7F3F" w14:textId="77777777" w:rsidR="006926A7" w:rsidRPr="009A69E2" w:rsidRDefault="006926A7" w:rsidP="006926A7">
      <w:pPr>
        <w:pStyle w:val="ListParagraph"/>
        <w:spacing w:after="0" w:line="240" w:lineRule="auto"/>
        <w:ind w:left="0"/>
        <w:jc w:val="both"/>
        <w:rPr>
          <w:rFonts w:ascii="Times New Roman" w:hAnsi="Times New Roman" w:cs="Times New Roman"/>
          <w:sz w:val="20"/>
          <w:lang w:val="it-IT"/>
        </w:rPr>
      </w:pPr>
      <w:r w:rsidRPr="009A69E2">
        <w:rPr>
          <w:rFonts w:ascii="Times New Roman" w:hAnsi="Times New Roman" w:cs="Times New Roman"/>
          <w:b/>
          <w:sz w:val="20"/>
          <w:lang w:val="it-IT"/>
        </w:rPr>
        <w:t>Pro Certificate</w:t>
      </w:r>
      <w:r w:rsidRPr="009A69E2">
        <w:rPr>
          <w:rFonts w:ascii="Times New Roman" w:hAnsi="Times New Roman" w:cs="Times New Roman"/>
          <w:sz w:val="20"/>
          <w:lang w:val="it-IT"/>
        </w:rPr>
        <w:t xml:space="preserve"> - Professional post-secondary Certificate</w:t>
      </w:r>
    </w:p>
    <w:p w14:paraId="3E81590C" w14:textId="77777777" w:rsidR="006926A7" w:rsidRPr="009A69E2" w:rsidRDefault="006926A7" w:rsidP="006926A7">
      <w:pPr>
        <w:pStyle w:val="ListParagraph"/>
        <w:spacing w:after="0" w:line="240" w:lineRule="auto"/>
        <w:ind w:left="0"/>
        <w:jc w:val="both"/>
        <w:rPr>
          <w:rFonts w:ascii="Times New Roman" w:hAnsi="Times New Roman" w:cs="Times New Roman"/>
          <w:sz w:val="20"/>
          <w:lang w:val="it-IT"/>
        </w:rPr>
      </w:pPr>
      <w:r w:rsidRPr="009A69E2">
        <w:rPr>
          <w:rFonts w:ascii="Times New Roman" w:hAnsi="Times New Roman" w:cs="Times New Roman"/>
          <w:b/>
          <w:sz w:val="20"/>
          <w:lang w:val="it-IT"/>
        </w:rPr>
        <w:t>Pro Diploma</w:t>
      </w:r>
      <w:r w:rsidRPr="009A69E2">
        <w:rPr>
          <w:rFonts w:ascii="Times New Roman" w:hAnsi="Times New Roman" w:cs="Times New Roman"/>
          <w:sz w:val="20"/>
          <w:lang w:val="it-IT"/>
        </w:rPr>
        <w:t xml:space="preserve"> - Professional post-secondary Diploma </w:t>
      </w:r>
    </w:p>
    <w:p w14:paraId="0341EDF1" w14:textId="77777777" w:rsidR="006926A7" w:rsidRPr="009A69E2" w:rsidRDefault="006926A7" w:rsidP="006926A7">
      <w:pPr>
        <w:pStyle w:val="ListParagraph"/>
        <w:spacing w:after="0" w:line="240" w:lineRule="auto"/>
        <w:ind w:left="0"/>
        <w:jc w:val="both"/>
        <w:rPr>
          <w:rFonts w:ascii="Times New Roman" w:hAnsi="Times New Roman" w:cs="Times New Roman"/>
          <w:sz w:val="20"/>
          <w:lang w:val="it-IT"/>
        </w:rPr>
      </w:pPr>
      <w:r w:rsidRPr="009A69E2">
        <w:rPr>
          <w:rFonts w:ascii="Times New Roman" w:hAnsi="Times New Roman" w:cs="Times New Roman"/>
          <w:b/>
          <w:sz w:val="20"/>
          <w:lang w:val="it-IT"/>
        </w:rPr>
        <w:lastRenderedPageBreak/>
        <w:t xml:space="preserve">Pro Master </w:t>
      </w:r>
      <w:r w:rsidRPr="009A69E2">
        <w:rPr>
          <w:rFonts w:ascii="Times New Roman" w:hAnsi="Times New Roman" w:cs="Times New Roman"/>
          <w:sz w:val="20"/>
          <w:lang w:val="it-IT"/>
        </w:rPr>
        <w:t>- Professional Master</w:t>
      </w:r>
    </w:p>
    <w:p w14:paraId="1351DC18" w14:textId="0079AC93" w:rsidR="006926A7" w:rsidRPr="009A69E2" w:rsidRDefault="006926A7" w:rsidP="006926A7">
      <w:pPr>
        <w:shd w:val="clear" w:color="auto" w:fill="FFFFFF"/>
        <w:spacing w:after="0" w:line="240" w:lineRule="auto"/>
        <w:jc w:val="both"/>
        <w:rPr>
          <w:rFonts w:ascii="Times New Roman" w:eastAsia="Times New Roman" w:hAnsi="Times New Roman" w:cs="Times New Roman"/>
          <w:color w:val="222222"/>
          <w:sz w:val="16"/>
          <w:szCs w:val="16"/>
          <w:lang w:val="it-IT"/>
        </w:rPr>
      </w:pPr>
      <w:r w:rsidRPr="009A69E2">
        <w:rPr>
          <w:rFonts w:ascii="Times New Roman" w:eastAsia="Times New Roman" w:hAnsi="Times New Roman" w:cs="Times New Roman"/>
          <w:color w:val="222222"/>
          <w:sz w:val="18"/>
          <w:szCs w:val="18"/>
          <w:lang w:val="it-IT"/>
        </w:rPr>
        <w:t> </w:t>
      </w:r>
    </w:p>
    <w:p w14:paraId="3551B137" w14:textId="78B3B3E7" w:rsidR="006926A7" w:rsidRPr="00DE7424" w:rsidRDefault="00B87DCA" w:rsidP="006926A7">
      <w:pPr>
        <w:shd w:val="clear" w:color="auto" w:fill="FFFFFF"/>
        <w:spacing w:after="0" w:line="240" w:lineRule="auto"/>
        <w:jc w:val="both"/>
        <w:rPr>
          <w:rFonts w:ascii="Times New Roman" w:hAnsi="Times New Roman" w:cs="Times New Roman"/>
          <w:sz w:val="18"/>
          <w:szCs w:val="24"/>
        </w:rPr>
      </w:pPr>
      <w:r w:rsidRPr="00DE7424">
        <w:rPr>
          <w:rFonts w:ascii="Times New Roman" w:hAnsi="Times New Roman" w:cs="Times New Roman"/>
          <w:noProof/>
          <w:sz w:val="14"/>
          <w:szCs w:val="20"/>
          <w:lang w:val="en-US"/>
        </w:rPr>
        <mc:AlternateContent>
          <mc:Choice Requires="wps">
            <w:drawing>
              <wp:anchor distT="0" distB="0" distL="114300" distR="114300" simplePos="0" relativeHeight="251764736" behindDoc="0" locked="0" layoutInCell="1" allowOverlap="1" wp14:anchorId="428EE365" wp14:editId="62625A52">
                <wp:simplePos x="0" y="0"/>
                <wp:positionH relativeFrom="column">
                  <wp:posOffset>0</wp:posOffset>
                </wp:positionH>
                <wp:positionV relativeFrom="paragraph">
                  <wp:posOffset>35560</wp:posOffset>
                </wp:positionV>
                <wp:extent cx="152400" cy="161925"/>
                <wp:effectExtent l="0" t="0" r="19050" b="28575"/>
                <wp:wrapSquare wrapText="bothSides"/>
                <wp:docPr id="13" name="Rectangle 13"/>
                <wp:cNvGraphicFramePr/>
                <a:graphic xmlns:a="http://schemas.openxmlformats.org/drawingml/2006/main">
                  <a:graphicData uri="http://schemas.microsoft.com/office/word/2010/wordprocessingShape">
                    <wps:wsp>
                      <wps:cNvSpPr/>
                      <wps:spPr>
                        <a:xfrm>
                          <a:off x="0" y="0"/>
                          <a:ext cx="152400" cy="1619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9A1F7" id="Rectangle 13" o:spid="_x0000_s1026" style="position:absolute;margin-left:0;margin-top:2.8pt;width:12pt;height:1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v+jwIAAJUFAAAOAAAAZHJzL2Uyb0RvYy54bWysVMFu2zAMvQ/YPwi6r7azpF2DOkXQosOA&#10;ri3aDj2rshQLkERNUuJkXz9KdtygC3YYdrFJkXwUn0heXG6NJhvhgwJb0+qkpERYDo2yq5r+eL75&#10;9IWSEJltmAYraroTgV4uPn646NxcTKAF3QhPEMSGeedq2sbo5kUReCsMCyfghEWjBG9YRNWvisaz&#10;DtGNLiZleVp04BvngYsQ8PS6N9JFxpdS8HgvZRCR6Jri3WL++vx9Td9iccHmK89cq/hwDfYPtzBM&#10;WUw6Ql2zyMjaqz+gjOIeAsh4wsEUIKXiIteA1VTlu2qeWuZErgXJCW6kKfw/WH63efBENfh2nymx&#10;zOAbPSJrzK60IHiGBHUuzNHvyT34QQsopmq30pv0xzrINpO6G0kV20g4HlazybRE6jmaqtPqfDJL&#10;mMVbsPMhfhVgSBJq6jF7ppJtbkPsXfcuKVcArZobpXVWUp+IK+3JhuELM86FjZMcrtfmOzT9+dms&#10;xCv0WLm1Uki+xAFakersK8tS3GmRcmj7KCRShLX0yCPCYdIqJw0ta0R/nFIez5kBE7LEKkbsAeBY&#10;QdVw9cE/hYrc22Nw2Wf/W/AYkTODjWOwURb8MQAdx8y9P1J2QE0SX6HZYQN56CcrOH6j8BlvWYgP&#10;zOMo4cvjeoj3+JEauprCIFHSgv917Dz5Y4ejlZIOR7Om4eeaeUGJ/max98+r6TTNclams7MJKv7Q&#10;8nposWtzBdgbFS4ix7OY/KPei9KDecEtskxZ0cQsx9w15dHvlavYrwzcQ1wsl9kN59exeGufHE/g&#10;idXUps/bF+bd0MsRh+AO9mPM5u9auvdNkRaW6whS5X5/43XgG2c/N+uwp9JyOdSz19s2XfwGAAD/&#10;/wMAUEsDBBQABgAIAAAAIQBrhpVX2gAAAAQBAAAPAAAAZHJzL2Rvd25yZXYueG1sTI/NTsMwEITv&#10;SLyDtUhcEHUcoEUhTlWBygVxoND7Nt4mEf6JYidN357lBMfRjGa+Kdezs2KiIXbBa1CLDAT5OpjO&#10;Nxq+Pre3jyBiQm/QBk8azhRhXV1elFiYcPIfNO1SI7jExwI1tCn1hZSxbslhXISePHvHMDhMLIdG&#10;mgFPXO6szLNsKR12nhda7Om5pfp7NzoN7/bs8nicXiKulNq+vY57ubnR+vpq3jyBSDSnvzD84jM6&#10;VMx0CKM3UVgNfCRpeFiCYDO/Z3nQcKcUyKqU/+GrHwAAAP//AwBQSwECLQAUAAYACAAAACEAtoM4&#10;kv4AAADhAQAAEwAAAAAAAAAAAAAAAAAAAAAAW0NvbnRlbnRfVHlwZXNdLnhtbFBLAQItABQABgAI&#10;AAAAIQA4/SH/1gAAAJQBAAALAAAAAAAAAAAAAAAAAC8BAABfcmVscy8ucmVsc1BLAQItABQABgAI&#10;AAAAIQB0G3v+jwIAAJUFAAAOAAAAAAAAAAAAAAAAAC4CAABkcnMvZTJvRG9jLnhtbFBLAQItABQA&#10;BgAIAAAAIQBrhpVX2gAAAAQBAAAPAAAAAAAAAAAAAAAAAOkEAABkcnMvZG93bnJldi54bWxQSwUG&#10;AAAAAAQABADzAAAA8AUAAAAA&#10;" fillcolor="#c45911 [2405]" strokecolor="#1f3763 [1604]" strokeweight="1pt">
                <w10:wrap type="square"/>
              </v:rect>
            </w:pict>
          </mc:Fallback>
        </mc:AlternateContent>
      </w:r>
      <w:r w:rsidR="006926A7" w:rsidRPr="00DE7424">
        <w:rPr>
          <w:rFonts w:ascii="Times New Roman" w:hAnsi="Times New Roman" w:cs="Times New Roman"/>
          <w:sz w:val="18"/>
          <w:szCs w:val="24"/>
        </w:rPr>
        <w:t>Compulsory/Basic </w:t>
      </w:r>
      <w:r w:rsidR="006926A7" w:rsidRPr="00DE7424">
        <w:rPr>
          <w:rFonts w:ascii="Times New Roman" w:hAnsi="Times New Roman" w:cs="Times New Roman"/>
          <w:sz w:val="18"/>
        </w:rPr>
        <w:t>education (nine years in total,</w:t>
      </w:r>
      <w:r w:rsidR="006926A7" w:rsidRPr="00DE7424">
        <w:rPr>
          <w:rFonts w:ascii="Times New Roman" w:hAnsi="Times New Roman" w:cs="Times New Roman"/>
          <w:sz w:val="18"/>
          <w:szCs w:val="24"/>
        </w:rPr>
        <w:t> including </w:t>
      </w:r>
      <w:r w:rsidR="006926A7" w:rsidRPr="00DE7424">
        <w:rPr>
          <w:rFonts w:ascii="Times New Roman" w:hAnsi="Times New Roman" w:cs="Times New Roman"/>
          <w:sz w:val="18"/>
        </w:rPr>
        <w:t xml:space="preserve">primary education) giving the right to the corresponding qualification owner to either reach the labour market </w:t>
      </w:r>
      <w:r w:rsidR="006926A7" w:rsidRPr="00DE7424">
        <w:rPr>
          <w:rFonts w:ascii="Times New Roman" w:hAnsi="Times New Roman" w:cs="Times New Roman"/>
          <w:sz w:val="18"/>
          <w:szCs w:val="24"/>
        </w:rPr>
        <w:t>(schematically of the same colour) or continue further studies in</w:t>
      </w:r>
      <w:r w:rsidR="006926A7" w:rsidRPr="00DE7424">
        <w:rPr>
          <w:rFonts w:ascii="Times New Roman" w:hAnsi="Times New Roman" w:cs="Times New Roman"/>
          <w:sz w:val="18"/>
        </w:rPr>
        <w:t xml:space="preserve"> the map </w:t>
      </w:r>
      <w:r w:rsidR="006926A7" w:rsidRPr="00DE7424">
        <w:rPr>
          <w:rFonts w:ascii="Times New Roman" w:hAnsi="Times New Roman" w:cs="Times New Roman"/>
          <w:sz w:val="18"/>
          <w:szCs w:val="24"/>
        </w:rPr>
        <w:t>always up,</w:t>
      </w:r>
      <w:r w:rsidR="00490863" w:rsidRPr="00DE7424">
        <w:rPr>
          <w:rFonts w:ascii="Times New Roman" w:hAnsi="Times New Roman" w:cs="Times New Roman"/>
          <w:sz w:val="18"/>
          <w:szCs w:val="24"/>
        </w:rPr>
        <w:t xml:space="preserve"> </w:t>
      </w:r>
      <w:r w:rsidR="006926A7" w:rsidRPr="00DE7424">
        <w:rPr>
          <w:rFonts w:ascii="Times New Roman" w:hAnsi="Times New Roman" w:cs="Times New Roman"/>
          <w:sz w:val="18"/>
          <w:szCs w:val="24"/>
        </w:rPr>
        <w:t xml:space="preserve">meaning general or </w:t>
      </w:r>
      <w:r w:rsidR="006926A7" w:rsidRPr="00DE7424">
        <w:rPr>
          <w:rFonts w:ascii="Times New Roman" w:hAnsi="Times New Roman" w:cs="Times New Roman"/>
          <w:sz w:val="18"/>
        </w:rPr>
        <w:t xml:space="preserve">oriented </w:t>
      </w:r>
      <w:r w:rsidR="006926A7" w:rsidRPr="00DE7424">
        <w:rPr>
          <w:rFonts w:ascii="Times New Roman" w:hAnsi="Times New Roman" w:cs="Times New Roman"/>
          <w:sz w:val="18"/>
          <w:szCs w:val="24"/>
        </w:rPr>
        <w:t>upper</w:t>
      </w:r>
      <w:r w:rsidR="006926A7" w:rsidRPr="00DE7424">
        <w:rPr>
          <w:rFonts w:ascii="Times New Roman" w:hAnsi="Times New Roman" w:cs="Times New Roman"/>
          <w:sz w:val="18"/>
        </w:rPr>
        <w:t xml:space="preserve"> secondary education </w:t>
      </w:r>
      <w:r w:rsidR="006926A7" w:rsidRPr="00DE7424">
        <w:rPr>
          <w:rFonts w:ascii="Times New Roman" w:hAnsi="Times New Roman" w:cs="Times New Roman"/>
          <w:sz w:val="18"/>
          <w:szCs w:val="24"/>
        </w:rPr>
        <w:t xml:space="preserve">(blue </w:t>
      </w:r>
      <w:r w:rsidR="00141EAE" w:rsidRPr="00DE7424">
        <w:rPr>
          <w:rFonts w:ascii="Times New Roman" w:hAnsi="Times New Roman" w:cs="Times New Roman"/>
          <w:sz w:val="18"/>
          <w:szCs w:val="24"/>
        </w:rPr>
        <w:t xml:space="preserve">colour) </w:t>
      </w:r>
      <w:r w:rsidR="006926A7" w:rsidRPr="00DE7424">
        <w:rPr>
          <w:rFonts w:ascii="Times New Roman" w:hAnsi="Times New Roman" w:cs="Times New Roman"/>
          <w:sz w:val="18"/>
          <w:szCs w:val="24"/>
        </w:rPr>
        <w:t>or professional upper secondary studies (dark green colour).</w:t>
      </w:r>
    </w:p>
    <w:p w14:paraId="4C6A3C7B" w14:textId="77777777" w:rsidR="006926A7" w:rsidRPr="00DE7424" w:rsidRDefault="006926A7" w:rsidP="006926A7">
      <w:pPr>
        <w:pStyle w:val="ListParagraph"/>
        <w:spacing w:after="0" w:line="240" w:lineRule="auto"/>
        <w:ind w:left="0"/>
        <w:jc w:val="both"/>
        <w:rPr>
          <w:rFonts w:ascii="Times New Roman" w:hAnsi="Times New Roman" w:cs="Times New Roman"/>
          <w:sz w:val="18"/>
          <w:szCs w:val="24"/>
        </w:rPr>
      </w:pPr>
      <w:r w:rsidRPr="00DE7424">
        <w:rPr>
          <w:rFonts w:ascii="Times New Roman" w:hAnsi="Times New Roman" w:cs="Times New Roman"/>
          <w:noProof/>
          <w:sz w:val="14"/>
          <w:szCs w:val="20"/>
          <w:lang w:val="en-US"/>
        </w:rPr>
        <mc:AlternateContent>
          <mc:Choice Requires="wps">
            <w:drawing>
              <wp:anchor distT="0" distB="0" distL="114300" distR="114300" simplePos="0" relativeHeight="251765760" behindDoc="0" locked="0" layoutInCell="1" allowOverlap="1" wp14:anchorId="3880B9D2" wp14:editId="23CC1620">
                <wp:simplePos x="0" y="0"/>
                <wp:positionH relativeFrom="column">
                  <wp:posOffset>1</wp:posOffset>
                </wp:positionH>
                <wp:positionV relativeFrom="paragraph">
                  <wp:posOffset>157480</wp:posOffset>
                </wp:positionV>
                <wp:extent cx="152400" cy="161925"/>
                <wp:effectExtent l="0" t="0" r="19050" b="28575"/>
                <wp:wrapSquare wrapText="bothSides"/>
                <wp:docPr id="14" name="Rectangle 14"/>
                <wp:cNvGraphicFramePr/>
                <a:graphic xmlns:a="http://schemas.openxmlformats.org/drawingml/2006/main">
                  <a:graphicData uri="http://schemas.microsoft.com/office/word/2010/wordprocessingShape">
                    <wps:wsp>
                      <wps:cNvSpPr/>
                      <wps:spPr>
                        <a:xfrm>
                          <a:off x="0" y="0"/>
                          <a:ext cx="152400" cy="16192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255ABD" id="Rectangle 14" o:spid="_x0000_s1026" style="position:absolute;margin-left:0;margin-top:12.4pt;width:12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RahwIAAG4FAAAOAAAAZHJzL2Uyb0RvYy54bWysVM1u2zAMvg/YOwi6r7aDpF2DOkWQosOA&#10;oivaDj0rshQbkEWNUuJkTz9KdtygLXYYloNCmuTHf15d71vDdgp9A7bkxVnOmbISqsZuSv7z+fbL&#10;V858ELYSBqwq+UF5fr34/Omqc3M1gRpMpZARiPXzzpW8DsHNs8zLWrXCn4FTloQasBWBWNxkFYqO&#10;0FuTTfL8POsAK4cglff09aYX8kXC11rJ8ENrrwIzJafYQnoxvev4ZosrMd+gcHUjhzDEP0TRisaS&#10;0xHqRgTBtti8g2obieBBhzMJbQZaN1KlHCibIn+TzVMtnEq5UHG8G8vk/x+svN89IGsq6t2UMyta&#10;6tEjVU3YjVGMvlGBOufnpPfkHnDgPJEx273GNv5THmyfinoYi6r2gUn6WMwm05xKL0lUnBeXk1nE&#10;zF6NHfrwTUHLIlFyJO+plGJ350OvelSJvjyYprptjEkMbtYrg2wnYn/zi3yVWkroJ2pZTKAPOVHh&#10;YFQ0NvZRacqdgpwkj2nq1IgnpFQ2FL2oFpXq3cxy+g05jBYpowQYkTWFN2IPAHGi32P3+Q360VSl&#10;oR2N878F1huPFskz2DAat40F/AjAUFaD516fwj8pTSTXUB1oMhD6lfFO3jbUnzvhw4NA2hFqKe19&#10;+EGPNtCVHAaKsxrw90ffoz6NLkk562jnSu5/bQUqzsx3S0N9WUyncUkTM51dTIjBU8n6VGK37Qqo&#10;7QVdGCcTGfWDOZIaoX2h87CMXkkkrCTfJZcBj8wq9LeADoxUy2VSo8V0ItzZJycjeKxqnL/n/YtA&#10;NwxpoOm+h+N+ivmbWe11o6WF5TaAbtIgv9Z1qDctdRqc4QDFq3HKJ63XM7n4AwAA//8DAFBLAwQU&#10;AAYACAAAACEAzK9HINgAAAAFAQAADwAAAGRycy9kb3ducmV2LnhtbEyPwU7DMBBE70j8g7VIXKrW&#10;IS2oDdlUCIkzUODuJNvEYK+j2E3D37Oc4Dia0cybcj97pyYaow2McLPKQBE3obXcIby/PS23oGIy&#10;3BoXmBC+KcK+urwoTdGGM7/SdEidkhKOhUHoUxoKrWPTkzdxFQZi8Y5h9CaJHDvdjuYs5d7pPMvu&#10;tDeWZaE3Az321HwdTh7BbBcf1nWftV3rl+eF3U3pGDXi9dX8cA8q0Zz+wvCLL+hQCVMdTtxG5RDk&#10;SELIN8Ivbr4RXSPcZmvQVan/01c/AAAA//8DAFBLAQItABQABgAIAAAAIQC2gziS/gAAAOEBAAAT&#10;AAAAAAAAAAAAAAAAAAAAAABbQ29udGVudF9UeXBlc10ueG1sUEsBAi0AFAAGAAgAAAAhADj9If/W&#10;AAAAlAEAAAsAAAAAAAAAAAAAAAAALwEAAF9yZWxzLy5yZWxzUEsBAi0AFAAGAAgAAAAhANaT1FqH&#10;AgAAbgUAAA4AAAAAAAAAAAAAAAAALgIAAGRycy9lMm9Eb2MueG1sUEsBAi0AFAAGAAgAAAAhAMyv&#10;RyDYAAAABQEAAA8AAAAAAAAAAAAAAAAA4QQAAGRycy9kb3ducmV2LnhtbFBLBQYAAAAABAAEAPMA&#10;AADmBQAAAAA=&#10;" fillcolor="#0070c0" strokecolor="#1f3763 [1604]" strokeweight="1pt">
                <w10:wrap type="square"/>
              </v:rect>
            </w:pict>
          </mc:Fallback>
        </mc:AlternateContent>
      </w:r>
    </w:p>
    <w:p w14:paraId="229F2190" w14:textId="1CDA8636" w:rsidR="006926A7" w:rsidRPr="00DE7424" w:rsidRDefault="006926A7" w:rsidP="006926A7">
      <w:pPr>
        <w:shd w:val="clear" w:color="auto" w:fill="FFFFFF"/>
        <w:spacing w:after="0" w:line="240" w:lineRule="auto"/>
        <w:jc w:val="both"/>
        <w:rPr>
          <w:rFonts w:ascii="Times New Roman" w:hAnsi="Times New Roman" w:cs="Times New Roman"/>
          <w:sz w:val="18"/>
          <w:szCs w:val="24"/>
        </w:rPr>
      </w:pPr>
      <w:r w:rsidRPr="00DE7424">
        <w:rPr>
          <w:rFonts w:ascii="Times New Roman" w:hAnsi="Times New Roman" w:cs="Times New Roman"/>
          <w:sz w:val="18"/>
          <w:szCs w:val="24"/>
        </w:rPr>
        <w:t>Upper secondary education (oriented or general) </w:t>
      </w:r>
      <w:r w:rsidRPr="00DE7424">
        <w:rPr>
          <w:rFonts w:ascii="Times New Roman" w:hAnsi="Times New Roman" w:cs="Times New Roman"/>
          <w:sz w:val="18"/>
        </w:rPr>
        <w:t xml:space="preserve">that gives the right to corresponding qualification owner to either reach the labour market (schematically in blue colour) or to </w:t>
      </w:r>
      <w:r w:rsidRPr="00DE7424">
        <w:rPr>
          <w:rFonts w:ascii="Times New Roman" w:hAnsi="Times New Roman" w:cs="Times New Roman"/>
          <w:sz w:val="18"/>
          <w:szCs w:val="24"/>
        </w:rPr>
        <w:t>continue further studies, meaning higher studies</w:t>
      </w:r>
      <w:r w:rsidR="00FE751E" w:rsidRPr="00DE7424">
        <w:rPr>
          <w:rFonts w:ascii="Times New Roman" w:hAnsi="Times New Roman" w:cs="Times New Roman"/>
          <w:sz w:val="18"/>
          <w:szCs w:val="24"/>
        </w:rPr>
        <w:t>.</w:t>
      </w:r>
    </w:p>
    <w:p w14:paraId="58B8910F" w14:textId="77777777" w:rsidR="006926A7" w:rsidRPr="00DE7424" w:rsidRDefault="006926A7" w:rsidP="006926A7">
      <w:pPr>
        <w:pStyle w:val="ListParagraph"/>
        <w:spacing w:after="0" w:line="240" w:lineRule="auto"/>
        <w:ind w:left="0"/>
        <w:jc w:val="both"/>
        <w:rPr>
          <w:rFonts w:ascii="Times New Roman" w:hAnsi="Times New Roman" w:cs="Times New Roman"/>
          <w:sz w:val="18"/>
          <w:szCs w:val="24"/>
        </w:rPr>
      </w:pPr>
      <w:r w:rsidRPr="00DE7424">
        <w:rPr>
          <w:rFonts w:ascii="Times New Roman" w:hAnsi="Times New Roman" w:cs="Times New Roman"/>
          <w:noProof/>
          <w:sz w:val="14"/>
          <w:szCs w:val="20"/>
          <w:lang w:val="en-US"/>
        </w:rPr>
        <mc:AlternateContent>
          <mc:Choice Requires="wps">
            <w:drawing>
              <wp:anchor distT="0" distB="0" distL="114300" distR="114300" simplePos="0" relativeHeight="251766784" behindDoc="0" locked="0" layoutInCell="1" allowOverlap="1" wp14:anchorId="79B05DA9" wp14:editId="67798604">
                <wp:simplePos x="0" y="0"/>
                <wp:positionH relativeFrom="column">
                  <wp:posOffset>1</wp:posOffset>
                </wp:positionH>
                <wp:positionV relativeFrom="paragraph">
                  <wp:posOffset>151765</wp:posOffset>
                </wp:positionV>
                <wp:extent cx="152400" cy="161925"/>
                <wp:effectExtent l="0" t="0" r="19050" b="28575"/>
                <wp:wrapSquare wrapText="bothSides"/>
                <wp:docPr id="15" name="Rectangle 15"/>
                <wp:cNvGraphicFramePr/>
                <a:graphic xmlns:a="http://schemas.openxmlformats.org/drawingml/2006/main">
                  <a:graphicData uri="http://schemas.microsoft.com/office/word/2010/wordprocessingShape">
                    <wps:wsp>
                      <wps:cNvSpPr/>
                      <wps:spPr>
                        <a:xfrm>
                          <a:off x="0" y="0"/>
                          <a:ext cx="152400" cy="1619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91A831" id="Rectangle 15" o:spid="_x0000_s1026" style="position:absolute;margin-left:0;margin-top:11.95pt;width:12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2MkAIAAJUFAAAOAAAAZHJzL2Uyb0RvYy54bWysVE1v2zAMvQ/YfxB0X20HSbsGdYqgRYcB&#10;XVv0Az2rshQLkERNUuJkv36U7LhBF+ww7GKTIvkoPpG8uNwaTTbCBwW2ptVJSYmwHBplVzV9eb75&#10;8pWSEJltmAYraroTgV4uPn+66NxcTKAF3QhPEMSGeedq2sbo5kUReCsMCyfghEWjBG9YRNWvisaz&#10;DtGNLiZleVp04BvngYsQ8PS6N9JFxpdS8HgvZRCR6Jri3WL++vx9S99iccHmK89cq/hwDfYPtzBM&#10;WUw6Ql2zyMjaqz+gjOIeAsh4wsEUIKXiIteA1VTlh2qeWuZErgXJCW6kKfw/WH63efBENfh2M0os&#10;M/hGj8gasystCJ4hQZ0Lc/R7cg9+0AKKqdqt9Cb9sQ6yzaTuRlLFNhKOh9VsMi2Reo6m6rQ6n2TM&#10;4j3Y+RC/CTAkCTX1mD1TyTa3IWJCdN27pFwBtGpulNZZSX0irrQnG4YvzDgXNp7mcL02P6Dpz89m&#10;JV6hx8qtlUIy8gFakersK8tS3GmRcmj7KCRShLVMMvKIcJi06k0ta0R/nFIez5kBE7LEKkbsAeBY&#10;QdVw9cE/hYrc22Nw+beL9XWPETkz2DgGG2XBHwPQcczc+yNlB9Qk8Q2aHTaQh36yguM3Cp/xloX4&#10;wDyOEr48rod4jx+poaspDBIlLfhfx86TP3Y4WinpcDRrGn6umReU6O8We/+8mk7TLGdlOjuboOIP&#10;LW+HFrs2V4C9UeEicjyLyT/qvSg9mFfcIsuUFU3McsxdUx79XrmK/crAPcTFcpndcH4di7f2yfEE&#10;nlhNbfq8fWXeDb0ccQjuYD/GbP6hpXvfFGlhuY4gVe73d14HvnH2c7MOeyotl0M9e71v08VvAAAA&#10;//8DAFBLAwQUAAYACAAAACEAU3m6HdkAAAAFAQAADwAAAGRycy9kb3ducmV2LnhtbEyP0UrDQBBF&#10;3wX/YRnBN7sxpmLTbIoKAUEQrX7ANDtNgruzIbtt0793fNLHyx3OPVNtZu/UkaY4BDZwu8hAEbfB&#10;DtwZ+Ppsbh5AxYRs0QUmA2eKsKkvLyosbTjxBx23qVMC4ViigT6lsdQ6tj15jIswEku3D5PHJHHq&#10;tJ3wJHDvdJ5l99rjwLLQ40jPPbXf24M3ULw/Dcsz2jm6MSxfGtu8vs3OmOur+XENKtGc/o7hV1/U&#10;oRanXTiwjcoZkEeSgfxuBUravJC8E/KqAF1X+r99/QMAAP//AwBQSwECLQAUAAYACAAAACEAtoM4&#10;kv4AAADhAQAAEwAAAAAAAAAAAAAAAAAAAAAAW0NvbnRlbnRfVHlwZXNdLnhtbFBLAQItABQABgAI&#10;AAAAIQA4/SH/1gAAAJQBAAALAAAAAAAAAAAAAAAAAC8BAABfcmVscy8ucmVsc1BLAQItABQABgAI&#10;AAAAIQB6HZ2MkAIAAJUFAAAOAAAAAAAAAAAAAAAAAC4CAABkcnMvZTJvRG9jLnhtbFBLAQItABQA&#10;BgAIAAAAIQBTebod2QAAAAUBAAAPAAAAAAAAAAAAAAAAAOoEAABkcnMvZG93bnJldi54bWxQSwUG&#10;AAAAAAQABADzAAAA8AUAAAAA&#10;" fillcolor="#538135 [2409]" strokecolor="#1f3763 [1604]" strokeweight="1pt">
                <w10:wrap type="square"/>
              </v:rect>
            </w:pict>
          </mc:Fallback>
        </mc:AlternateContent>
      </w:r>
    </w:p>
    <w:p w14:paraId="3BA1D580" w14:textId="570EED7C" w:rsidR="006926A7" w:rsidRPr="00DE7424" w:rsidRDefault="006926A7" w:rsidP="0082633B">
      <w:pPr>
        <w:shd w:val="clear" w:color="auto" w:fill="FFFFFF"/>
        <w:spacing w:after="0" w:line="240" w:lineRule="auto"/>
        <w:jc w:val="both"/>
        <w:rPr>
          <w:rFonts w:ascii="Times New Roman" w:hAnsi="Times New Roman" w:cs="Times New Roman"/>
          <w:sz w:val="18"/>
        </w:rPr>
      </w:pPr>
      <w:r w:rsidRPr="00DE7424">
        <w:rPr>
          <w:rFonts w:ascii="Times New Roman" w:hAnsi="Times New Roman" w:cs="Times New Roman"/>
          <w:sz w:val="18"/>
          <w:szCs w:val="24"/>
        </w:rPr>
        <w:t>VET education giving </w:t>
      </w:r>
      <w:r w:rsidRPr="00DE7424">
        <w:rPr>
          <w:rFonts w:ascii="Times New Roman" w:hAnsi="Times New Roman" w:cs="Times New Roman"/>
          <w:sz w:val="18"/>
        </w:rPr>
        <w:t>the right to qualification owner to reach the labour market, schematically presented with the same colour or continue</w:t>
      </w:r>
      <w:r w:rsidRPr="00DE7424">
        <w:rPr>
          <w:rFonts w:ascii="Times New Roman" w:hAnsi="Times New Roman" w:cs="Times New Roman"/>
          <w:sz w:val="18"/>
          <w:szCs w:val="24"/>
        </w:rPr>
        <w:t> further education.</w:t>
      </w:r>
    </w:p>
    <w:p w14:paraId="4A885C4D" w14:textId="567BB4A6" w:rsidR="006926A7" w:rsidRPr="00DE7424" w:rsidRDefault="006926A7" w:rsidP="00141EAE">
      <w:pPr>
        <w:shd w:val="clear" w:color="auto" w:fill="FFFFFF"/>
        <w:spacing w:after="0" w:line="240" w:lineRule="auto"/>
        <w:jc w:val="both"/>
        <w:rPr>
          <w:rFonts w:ascii="Times New Roman" w:hAnsi="Times New Roman" w:cs="Times New Roman"/>
          <w:sz w:val="18"/>
          <w:szCs w:val="24"/>
        </w:rPr>
      </w:pPr>
      <w:r w:rsidRPr="00DE7424">
        <w:rPr>
          <w:rFonts w:ascii="Times New Roman" w:hAnsi="Times New Roman" w:cs="Times New Roman"/>
          <w:noProof/>
          <w:sz w:val="18"/>
          <w:szCs w:val="24"/>
          <w:lang w:val="en-US"/>
        </w:rPr>
        <mc:AlternateContent>
          <mc:Choice Requires="wps">
            <w:drawing>
              <wp:anchor distT="0" distB="0" distL="114300" distR="114300" simplePos="0" relativeHeight="251767808" behindDoc="0" locked="0" layoutInCell="1" allowOverlap="1" wp14:anchorId="48594FCC" wp14:editId="3C1730BA">
                <wp:simplePos x="0" y="0"/>
                <wp:positionH relativeFrom="column">
                  <wp:posOffset>1</wp:posOffset>
                </wp:positionH>
                <wp:positionV relativeFrom="paragraph">
                  <wp:posOffset>142875</wp:posOffset>
                </wp:positionV>
                <wp:extent cx="152400" cy="161925"/>
                <wp:effectExtent l="0" t="0" r="19050" b="28575"/>
                <wp:wrapSquare wrapText="bothSides"/>
                <wp:docPr id="16" name="Rectangle 16"/>
                <wp:cNvGraphicFramePr/>
                <a:graphic xmlns:a="http://schemas.openxmlformats.org/drawingml/2006/main">
                  <a:graphicData uri="http://schemas.microsoft.com/office/word/2010/wordprocessingShape">
                    <wps:wsp>
                      <wps:cNvSpPr/>
                      <wps:spPr>
                        <a:xfrm>
                          <a:off x="0" y="0"/>
                          <a:ext cx="152400" cy="1619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351FC5" id="Rectangle 16" o:spid="_x0000_s1026" style="position:absolute;margin-left:0;margin-top:11.25pt;width:12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3tgwIAAHEFAAAOAAAAZHJzL2Uyb0RvYy54bWysVEtv2zAMvg/YfxB0X20HSbcGdYogRYcB&#10;RVv0gZ4VWYoFSKImKXGyXz9KdtygK3YY5oNMiuTHh0heXu2NJjvhgwJb0+qspERYDo2ym5q+PN98&#10;+UZJiMw2TIMVNT2IQK8Wnz9ddm4uJtCCboQnCGLDvHM1bWN086IIvBWGhTNwwqJQgjcsIus3ReNZ&#10;h+hGF5OyPC868I3zwEUIeHvdC+ki40speLyXMohIdE0xtphPn891OovFJZtvPHOt4kMY7B+iMExZ&#10;dDpCXbPIyNarP6CM4h4CyHjGwRQgpeIi54DZVOW7bJ5a5kTOBYsT3Fim8P9g+d3uwRPV4NudU2KZ&#10;wTd6xKoxu9GC4B0WqHNhjnpP7sEPXEAyZbuX3qQ/5kH2uaiHsahiHwnHy2o2mZZYeo6i6ry6mMwS&#10;ZvFm7HyI3wUYkoiaevSeS8l2tyH2qkeV5CuAVs2N0jozqU/ESnuyY/jCjHNhYw4aHZxoFimHPupM&#10;xYMWyV7bRyExfYxzkp3mxnsPWPWiljWi9zMr8RvSGC1yUhkwIUuMcMQeAD4KthpgBv1kKnLfjsbl&#10;3wLr6zNaZM9g42hslAX/EYCOo+deH8M/KU0i19AcsDk89FMTHL9R+ES3LMQH5nFM8FVx9OM9HlJD&#10;V1MYKEpa8L8+uk/62L0opaTDsatp+LllXlCif1js64tqOk1zmpnp7OsEGX8qWZ9K7NasAN+9wiXj&#10;eCaTftRHUnowr7ghlskripjl6LumPPojs4r9OsAdw8VymdVwNh2Lt/bJ8QSeqppa8Hn/yrwb+jRi&#10;g9/BcUTZ/F279rrJ0sJyG0Gq3MtvdR3qjXOdG2fYQWlxnPJZ621TLn4DAAD//wMAUEsDBBQABgAI&#10;AAAAIQB1J1LV3AAAAAUBAAAPAAAAZHJzL2Rvd25yZXYueG1sTI+9TsNAEIR7JN7htEh05IyVRMF4&#10;HVn8FEhQJFCkvPgW27Jvz/JdYvP2LBUpRzOa+Sbfzq5XZxpD6xnhfpGAIq68bblG+Pp8vduACtGw&#10;Nb1nQvihANvi+io3mfUT7+i8j7WSEg6ZQWhiHDKtQ9WQM2HhB2Lxvv3oTBQ51tqOZpJy1+s0Sdba&#10;mZZloTEDPTVUdfuTQ+gOL29Tt9KVLZ/5sJ53D2X6/oF4ezOXj6AizfE/DH/4gg6FMB39iW1QPYIc&#10;iQhpugIlbroUfURYbhLQRa4v6YtfAAAA//8DAFBLAQItABQABgAIAAAAIQC2gziS/gAAAOEBAAAT&#10;AAAAAAAAAAAAAAAAAAAAAABbQ29udGVudF9UeXBlc10ueG1sUEsBAi0AFAAGAAgAAAAhADj9If/W&#10;AAAAlAEAAAsAAAAAAAAAAAAAAAAALwEAAF9yZWxzLy5yZWxzUEsBAi0AFAAGAAgAAAAhABjcje2D&#10;AgAAcQUAAA4AAAAAAAAAAAAAAAAALgIAAGRycy9lMm9Eb2MueG1sUEsBAi0AFAAGAAgAAAAhAHUn&#10;UtXcAAAABQEAAA8AAAAAAAAAAAAAAAAA3QQAAGRycy9kb3ducmV2LnhtbFBLBQYAAAAABAAEAPMA&#10;AADmBQAAAAA=&#10;" fillcolor="#70ad47 [3209]" strokecolor="#1f3763 [1604]" strokeweight="1pt">
                <w10:wrap type="square"/>
              </v:rect>
            </w:pict>
          </mc:Fallback>
        </mc:AlternateContent>
      </w:r>
    </w:p>
    <w:p w14:paraId="6C49D6C7" w14:textId="6D0AAE74" w:rsidR="006926A7" w:rsidRPr="00DE7424" w:rsidRDefault="006926A7" w:rsidP="006926A7">
      <w:pPr>
        <w:shd w:val="clear" w:color="auto" w:fill="FFFFFF"/>
        <w:spacing w:after="0" w:line="240" w:lineRule="auto"/>
        <w:jc w:val="both"/>
        <w:rPr>
          <w:rFonts w:ascii="Times New Roman" w:hAnsi="Times New Roman" w:cs="Times New Roman"/>
          <w:sz w:val="18"/>
          <w:szCs w:val="24"/>
        </w:rPr>
      </w:pPr>
      <w:r w:rsidRPr="00DE7424">
        <w:rPr>
          <w:rFonts w:ascii="Times New Roman" w:hAnsi="Times New Roman" w:cs="Times New Roman"/>
          <w:sz w:val="18"/>
          <w:szCs w:val="24"/>
        </w:rPr>
        <w:t>Professional studies in HE. </w:t>
      </w:r>
      <w:r w:rsidRPr="00DE7424">
        <w:rPr>
          <w:rFonts w:ascii="Times New Roman" w:hAnsi="Times New Roman" w:cs="Times New Roman"/>
          <w:sz w:val="18"/>
        </w:rPr>
        <w:t xml:space="preserve">The one-year certificate or the two </w:t>
      </w:r>
      <w:r w:rsidR="00B87DCA" w:rsidRPr="00DE7424">
        <w:rPr>
          <w:rFonts w:ascii="Times New Roman" w:hAnsi="Times New Roman" w:cs="Times New Roman"/>
          <w:sz w:val="18"/>
        </w:rPr>
        <w:t>years’</w:t>
      </w:r>
      <w:r w:rsidRPr="00DE7424">
        <w:rPr>
          <w:rFonts w:ascii="Times New Roman" w:hAnsi="Times New Roman" w:cs="Times New Roman"/>
          <w:sz w:val="18"/>
        </w:rPr>
        <w:t xml:space="preserve"> diploma gives the possibility to reach either the labour market (schematically light green colour) or continue higher education</w:t>
      </w:r>
      <w:r w:rsidRPr="00DE7424">
        <w:rPr>
          <w:rFonts w:ascii="Times New Roman" w:hAnsi="Times New Roman" w:cs="Times New Roman"/>
          <w:sz w:val="18"/>
          <w:szCs w:val="24"/>
        </w:rPr>
        <w:t>.</w:t>
      </w:r>
    </w:p>
    <w:p w14:paraId="67C18434" w14:textId="77777777" w:rsidR="006926A7" w:rsidRPr="00DE7424" w:rsidRDefault="006926A7" w:rsidP="006926A7">
      <w:pPr>
        <w:pStyle w:val="ListParagraph"/>
        <w:spacing w:after="0" w:line="240" w:lineRule="auto"/>
        <w:ind w:left="0"/>
        <w:jc w:val="both"/>
        <w:rPr>
          <w:rFonts w:ascii="Times New Roman" w:hAnsi="Times New Roman" w:cs="Times New Roman"/>
          <w:sz w:val="18"/>
          <w:szCs w:val="24"/>
        </w:rPr>
      </w:pPr>
      <w:r w:rsidRPr="00DE7424">
        <w:rPr>
          <w:rFonts w:ascii="Times New Roman" w:hAnsi="Times New Roman" w:cs="Times New Roman"/>
          <w:noProof/>
          <w:sz w:val="14"/>
          <w:szCs w:val="20"/>
          <w:lang w:val="en-US"/>
        </w:rPr>
        <mc:AlternateContent>
          <mc:Choice Requires="wps">
            <w:drawing>
              <wp:anchor distT="0" distB="0" distL="114300" distR="114300" simplePos="0" relativeHeight="251768832" behindDoc="0" locked="0" layoutInCell="1" allowOverlap="1" wp14:anchorId="1CF7432C" wp14:editId="60B53146">
                <wp:simplePos x="0" y="0"/>
                <wp:positionH relativeFrom="column">
                  <wp:posOffset>1</wp:posOffset>
                </wp:positionH>
                <wp:positionV relativeFrom="paragraph">
                  <wp:posOffset>165735</wp:posOffset>
                </wp:positionV>
                <wp:extent cx="152400" cy="161925"/>
                <wp:effectExtent l="0" t="0" r="19050" b="28575"/>
                <wp:wrapSquare wrapText="bothSides"/>
                <wp:docPr id="17" name="Rectangle 17"/>
                <wp:cNvGraphicFramePr/>
                <a:graphic xmlns:a="http://schemas.openxmlformats.org/drawingml/2006/main">
                  <a:graphicData uri="http://schemas.microsoft.com/office/word/2010/wordprocessingShape">
                    <wps:wsp>
                      <wps:cNvSpPr/>
                      <wps:spPr>
                        <a:xfrm>
                          <a:off x="0" y="0"/>
                          <a:ext cx="152400" cy="16192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5AE461" id="Rectangle 17" o:spid="_x0000_s1026" style="position:absolute;margin-left:0;margin-top:13.05pt;width:12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4rmQIAAKwFAAAOAAAAZHJzL2Uyb0RvYy54bWysVN9P2zAQfp+0/8Hy+0hStTAqUlSBmCYx&#10;qICJZ+PYTSTb59lu0+6v39lOQ8XYHqb1IbXvx3d3n+/u4nKnFdkK5zswNa1OSkqE4dB0Zl3T7083&#10;nz5T4gMzDVNgRE33wtPLxccPF72diwm0oBrhCIIYP+9tTdsQ7LwoPG+FZv4ErDColOA0C3h166Jx&#10;rEd0rYpJWZ4WPbjGOuDCe5ReZyVdJHwpBQ/3UnoRiKop5hbS16XvS/wWiws2Xztm244PabB/yEKz&#10;zmDQEeqaBUY2rvsNSnfcgQcZTjjoAqTsuEg1YDVV+aaax5ZZkWpBcrwdafL/D5bfbVeOdA2+3Rkl&#10;hml8owdkjZm1EgRlSFBv/RztHu3KDTePx1jtTjod/7EOskuk7kdSxS4QjsJqNpmWSD1HVXVanU9m&#10;EbN4dbbOhy8CNImHmjqMnqhk21sfsunBJMbyoLrmplMqXWKfiCvlyJbhCzPOhQmz5K42+hs0WX5a&#10;4i+/NYqxI7IY88pizCZ1XERKuR0FKWL5ueB0CnslYmhlHoRE5rDESQo4IhznUmVVyxqRxbM/xkyA&#10;EVlicSP2APBendVA5GAfXUVq+dG5/FtimdrRI0UGE0Zn3Rlw7wGoMEbO9kjZETXx+ALNHvvKQR44&#10;b/lNh697y3xYMYcThg2BWyPc40cq6GsKw4mSFtzP9+TRHhsftZT0OLE19T82zAlK1FeDI3FeTadx&#10;xNNlOjub4MUda16ONWajrwBbpsL9ZHk6RvugDkfpQD/jclnGqKhihmPsmvLgDperkDcJriculstk&#10;hmNtWbg1j5ZH8Mhq7N6n3TNzdmjxgLNxB4fpZvM3nZ5to6eB5SaA7NIYvPI68I0rITXrsL7izjm+&#10;J6vXJbv4BQAA//8DAFBLAwQUAAYACAAAACEA0mM4CtwAAAAFAQAADwAAAGRycy9kb3ducmV2Lnht&#10;bEyPQUvDQBSE74L/YXkFb3aTqKHGvBQtCCI92Fjo9TV5TUKzuyG7beO/93myx2GGmW/y5WR6debR&#10;d84ixPMIFNvK1Z1tELbf7/cLUD6Qral3lhF+2MOyuL3JKavdxW74XIZGSYn1GSG0IQyZ1r5q2ZCf&#10;u4GteAc3Ggoix0bXI12k3PQ6iaJUG+qsLLQ08Krl6lieDMJHvP6k3WJ3/EreHlivt+XzJl0h3s2m&#10;1xdQgafwH4Y/fEGHQpj27mRrr3oEORIQkjQGJW7yKHqP8BSnoItcX9MXvwAAAP//AwBQSwECLQAU&#10;AAYACAAAACEAtoM4kv4AAADhAQAAEwAAAAAAAAAAAAAAAAAAAAAAW0NvbnRlbnRfVHlwZXNdLnht&#10;bFBLAQItABQABgAIAAAAIQA4/SH/1gAAAJQBAAALAAAAAAAAAAAAAAAAAC8BAABfcmVscy8ucmVs&#10;c1BLAQItABQABgAIAAAAIQBTpz4rmQIAAKwFAAAOAAAAAAAAAAAAAAAAAC4CAABkcnMvZTJvRG9j&#10;LnhtbFBLAQItABQABgAIAAAAIQDSYzgK3AAAAAUBAAAPAAAAAAAAAAAAAAAAAPMEAABkcnMvZG93&#10;bnJldi54bWxQSwUGAAAAAAQABADzAAAA/AUAAAAA&#10;" fillcolor="#9cc2e5 [1944]" strokecolor="#1f3763 [1604]" strokeweight="1pt">
                <w10:wrap type="square"/>
              </v:rect>
            </w:pict>
          </mc:Fallback>
        </mc:AlternateContent>
      </w:r>
    </w:p>
    <w:p w14:paraId="05F9BF19" w14:textId="6CDF93E7" w:rsidR="006926A7" w:rsidRPr="00DE7424" w:rsidRDefault="006926A7" w:rsidP="0082633B">
      <w:pPr>
        <w:shd w:val="clear" w:color="auto" w:fill="FFFFFF"/>
        <w:spacing w:after="0" w:line="240" w:lineRule="auto"/>
        <w:jc w:val="both"/>
        <w:rPr>
          <w:rFonts w:ascii="Times New Roman" w:hAnsi="Times New Roman" w:cs="Times New Roman"/>
          <w:sz w:val="18"/>
        </w:rPr>
      </w:pPr>
      <w:r w:rsidRPr="00DE7424">
        <w:rPr>
          <w:rFonts w:ascii="Times New Roman" w:hAnsi="Times New Roman" w:cs="Times New Roman"/>
          <w:sz w:val="18"/>
          <w:szCs w:val="24"/>
        </w:rPr>
        <w:t>Academic HE studies</w:t>
      </w:r>
      <w:r w:rsidRPr="00DE7424">
        <w:rPr>
          <w:rFonts w:ascii="Times New Roman" w:hAnsi="Times New Roman" w:cs="Times New Roman"/>
          <w:sz w:val="18"/>
        </w:rPr>
        <w:t>, giving the right to either reach the light blue “part” of the labour market or continue</w:t>
      </w:r>
      <w:r w:rsidRPr="00DE7424">
        <w:rPr>
          <w:rFonts w:ascii="Times New Roman" w:hAnsi="Times New Roman" w:cs="Times New Roman"/>
          <w:sz w:val="18"/>
          <w:szCs w:val="24"/>
        </w:rPr>
        <w:t> further </w:t>
      </w:r>
      <w:r w:rsidRPr="00DE7424">
        <w:rPr>
          <w:rFonts w:ascii="Times New Roman" w:hAnsi="Times New Roman" w:cs="Times New Roman"/>
          <w:sz w:val="18"/>
        </w:rPr>
        <w:t>education.</w:t>
      </w:r>
    </w:p>
    <w:p w14:paraId="1407916C" w14:textId="44664E19" w:rsidR="00B87DCA" w:rsidRPr="00DE7424" w:rsidRDefault="00B87DCA" w:rsidP="006926A7">
      <w:pPr>
        <w:pStyle w:val="ListParagraph"/>
        <w:ind w:left="0"/>
        <w:jc w:val="both"/>
        <w:rPr>
          <w:rFonts w:ascii="Times New Roman" w:hAnsi="Times New Roman" w:cs="Times New Roman"/>
          <w:sz w:val="16"/>
          <w:szCs w:val="16"/>
        </w:rPr>
      </w:pPr>
    </w:p>
    <w:p w14:paraId="3CB00183" w14:textId="6B4530C1" w:rsidR="006D3C56" w:rsidRPr="00DE7424" w:rsidRDefault="006926A7" w:rsidP="006D3C56">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pre-university education in Albania starts at the age of six and then it goes on progressively to the stages of the education career for anyone. Nevertheless, in Albania, by law, everyone has the obligation to continue the compulsory full-time education up to the age of sixteen. Above that age one can continue the educational process of studies up to the completion of the compulsory lower secondary education, but not under a compulsory full-time schema anymore. The compulsory education is offered by public and non-public (private) institutions.</w:t>
      </w:r>
    </w:p>
    <w:p w14:paraId="13F23198" w14:textId="1D977E28" w:rsidR="006926A7" w:rsidRPr="00DE7424" w:rsidRDefault="006926A7" w:rsidP="006D3C56">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When it comes to public institutions, they, by</w:t>
      </w:r>
      <w:r w:rsidRPr="006D3C56">
        <w:rPr>
          <w:rFonts w:ascii="Times New Roman" w:hAnsi="Times New Roman" w:cs="Times New Roman"/>
          <w:sz w:val="24"/>
        </w:rPr>
        <w:t xml:space="preserve"> </w:t>
      </w:r>
      <w:r w:rsidRPr="00DE7424">
        <w:rPr>
          <w:rFonts w:ascii="Times New Roman" w:hAnsi="Times New Roman" w:cs="Times New Roman"/>
          <w:sz w:val="24"/>
        </w:rPr>
        <w:t>law, offer the process of teaching for free of tuition fees. This scenario continues for the post compulsory education up to the stage of higher education. Full-time students are admitted to the tenth grade of upper secondary education not older than eighteen years. The student is allowed to attend three-year upper secondary education up to the age of twenty-one, while up to the age of twenty-two he is allowed to follow four years upper secondary.</w:t>
      </w:r>
      <w:r w:rsidR="00F70E48" w:rsidRPr="00DE7424">
        <w:rPr>
          <w:rFonts w:ascii="Times New Roman" w:hAnsi="Times New Roman" w:cs="Times New Roman"/>
          <w:sz w:val="24"/>
        </w:rPr>
        <w:t xml:space="preserve"> </w:t>
      </w:r>
      <w:r w:rsidRPr="00DE7424">
        <w:rPr>
          <w:rFonts w:ascii="Times New Roman" w:hAnsi="Times New Roman" w:cs="Times New Roman"/>
          <w:sz w:val="24"/>
        </w:rPr>
        <w:t xml:space="preserve">After the upper secondary education (post compulsory education) everyone has the possibility to continue higher studies under the constraint of HE entry criteria completion. This stage of education is, also, offered by public and non-public institutions. In Albania the higher education at every cycle, so far, is not free of tuition fees. </w:t>
      </w:r>
    </w:p>
    <w:p w14:paraId="759B6E2D" w14:textId="68D36407" w:rsidR="00241220" w:rsidRPr="00DE7424" w:rsidRDefault="006926A7" w:rsidP="00FE751E">
      <w:pPr>
        <w:pStyle w:val="NormalWeb"/>
        <w:shd w:val="clear" w:color="auto" w:fill="FFFFFF"/>
        <w:spacing w:before="120" w:beforeAutospacing="0" w:after="0" w:afterAutospacing="0" w:line="276" w:lineRule="auto"/>
        <w:jc w:val="both"/>
        <w:rPr>
          <w:rFonts w:eastAsiaTheme="minorHAnsi"/>
        </w:rPr>
      </w:pPr>
      <w:r w:rsidRPr="00DE7424">
        <w:t>The Albanian Qualifications Framework follows the EQF definition of a qualification. Qualifications can be allocated to one of the AQF levels based on a match between the learning outcomes of a qualification and the level of the descriptors of the AQF, as schematically is presented in the figure 2.</w:t>
      </w:r>
    </w:p>
    <w:p w14:paraId="7C86B49F" w14:textId="1F28CFC4" w:rsidR="00241220" w:rsidRPr="00DE7424" w:rsidRDefault="00236249" w:rsidP="005C0200">
      <w:pPr>
        <w:spacing w:after="0"/>
        <w:jc w:val="both"/>
        <w:rPr>
          <w:rFonts w:ascii="Times New Roman" w:hAnsi="Times New Roman" w:cs="Times New Roman"/>
          <w:sz w:val="24"/>
          <w:szCs w:val="24"/>
        </w:rPr>
      </w:pPr>
      <w:r w:rsidRPr="00DE7424">
        <w:rPr>
          <w:rFonts w:ascii="Times New Roman" w:hAnsi="Times New Roman" w:cs="Times New Roman"/>
          <w:noProof/>
          <w:lang w:val="en-US"/>
        </w:rPr>
        <w:lastRenderedPageBreak/>
        <mc:AlternateContent>
          <mc:Choice Requires="wpg">
            <w:drawing>
              <wp:inline distT="0" distB="0" distL="0" distR="0" wp14:anchorId="7BB7667E" wp14:editId="35A3D86C">
                <wp:extent cx="5083355" cy="2519083"/>
                <wp:effectExtent l="0" t="0" r="22225" b="14605"/>
                <wp:docPr id="1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355" cy="2519083"/>
                          <a:chOff x="84" y="-2468"/>
                          <a:chExt cx="56524" cy="32191"/>
                        </a:xfrm>
                      </wpg:grpSpPr>
                      <wps:wsp>
                        <wps:cNvPr id="191" name="Straight Arrow Connector 133"/>
                        <wps:cNvCnPr>
                          <a:cxnSpLocks noChangeShapeType="1"/>
                        </wps:cNvCnPr>
                        <wps:spPr bwMode="auto">
                          <a:xfrm>
                            <a:off x="5048" y="4953"/>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2" name="Straight Arrow Connector 134"/>
                        <wps:cNvCnPr>
                          <a:cxnSpLocks noChangeShapeType="1"/>
                        </wps:cNvCnPr>
                        <wps:spPr bwMode="auto">
                          <a:xfrm>
                            <a:off x="4953" y="8382"/>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3" name="Straight Arrow Connector 135"/>
                        <wps:cNvCnPr>
                          <a:cxnSpLocks noChangeShapeType="1"/>
                        </wps:cNvCnPr>
                        <wps:spPr bwMode="auto">
                          <a:xfrm>
                            <a:off x="4857" y="11715"/>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23" name="Straight Arrow Connector 136"/>
                        <wps:cNvCnPr>
                          <a:cxnSpLocks noChangeShapeType="1"/>
                        </wps:cNvCnPr>
                        <wps:spPr bwMode="auto">
                          <a:xfrm>
                            <a:off x="4953" y="15049"/>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8" name="Straight Arrow Connector 137"/>
                        <wps:cNvCnPr>
                          <a:cxnSpLocks noChangeShapeType="1"/>
                        </wps:cNvCnPr>
                        <wps:spPr bwMode="auto">
                          <a:xfrm>
                            <a:off x="5048" y="18478"/>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9" name="Straight Arrow Connector 138"/>
                        <wps:cNvCnPr>
                          <a:cxnSpLocks noChangeShapeType="1"/>
                        </wps:cNvCnPr>
                        <wps:spPr bwMode="auto">
                          <a:xfrm>
                            <a:off x="4953" y="21812"/>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0" name="Straight Arrow Connector 139"/>
                        <wps:cNvCnPr>
                          <a:cxnSpLocks noChangeShapeType="1"/>
                        </wps:cNvCnPr>
                        <wps:spPr bwMode="auto">
                          <a:xfrm>
                            <a:off x="5048" y="25050"/>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1" name="Straight Arrow Connector 140"/>
                        <wps:cNvCnPr>
                          <a:cxnSpLocks noChangeShapeType="1"/>
                        </wps:cNvCnPr>
                        <wps:spPr bwMode="auto">
                          <a:xfrm>
                            <a:off x="4953" y="28098"/>
                            <a:ext cx="7315" cy="0"/>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292" name="Group 168"/>
                        <wpg:cNvGrpSpPr>
                          <a:grpSpLocks/>
                        </wpg:cNvGrpSpPr>
                        <wpg:grpSpPr bwMode="auto">
                          <a:xfrm>
                            <a:off x="84" y="-2468"/>
                            <a:ext cx="56524" cy="32191"/>
                            <a:chOff x="84" y="-2468"/>
                            <a:chExt cx="56523" cy="32191"/>
                          </a:xfrm>
                        </wpg:grpSpPr>
                        <wps:wsp>
                          <wps:cNvPr id="293" name="Straight Arrow Connector 164"/>
                          <wps:cNvCnPr>
                            <a:cxnSpLocks noChangeShapeType="1"/>
                          </wps:cNvCnPr>
                          <wps:spPr bwMode="auto">
                            <a:xfrm flipV="1">
                              <a:off x="15144" y="14573"/>
                              <a:ext cx="12669" cy="13716"/>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4" name="Straight Arrow Connector 161"/>
                          <wps:cNvCnPr>
                            <a:cxnSpLocks noChangeShapeType="1"/>
                          </wps:cNvCnPr>
                          <wps:spPr bwMode="auto">
                            <a:xfrm>
                              <a:off x="15049" y="5619"/>
                              <a:ext cx="9716" cy="18479"/>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5" name="Text Box 44"/>
                          <wps:cNvSpPr txBox="1">
                            <a:spLocks noChangeArrowheads="1"/>
                          </wps:cNvSpPr>
                          <wps:spPr bwMode="auto">
                            <a:xfrm>
                              <a:off x="2190" y="10287"/>
                              <a:ext cx="2667" cy="2590"/>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1B8C96" w14:textId="77777777" w:rsidR="005A337A" w:rsidRPr="00E95BA2" w:rsidRDefault="005A337A" w:rsidP="00236249">
                                <w:pPr>
                                  <w:rPr>
                                    <w:b/>
                                    <w:bCs/>
                                    <w:color w:val="FFFFFF" w:themeColor="background1"/>
                                    <w:sz w:val="20"/>
                                    <w:szCs w:val="20"/>
                                  </w:rPr>
                                </w:pPr>
                                <w:r w:rsidRPr="00E95BA2">
                                  <w:rPr>
                                    <w:b/>
                                    <w:bCs/>
                                    <w:color w:val="FFFFFF" w:themeColor="background1"/>
                                    <w:sz w:val="20"/>
                                    <w:szCs w:val="20"/>
                                  </w:rPr>
                                  <w:t>3</w:t>
                                </w:r>
                              </w:p>
                            </w:txbxContent>
                          </wps:txbx>
                          <wps:bodyPr rot="0" vert="horz" wrap="square" lIns="91440" tIns="45720" rIns="91440" bIns="45720" anchor="t" anchorCtr="0" upright="1">
                            <a:noAutofit/>
                          </wps:bodyPr>
                        </wps:wsp>
                        <wps:wsp>
                          <wps:cNvPr id="296" name="Text Box 85"/>
                          <wps:cNvSpPr txBox="1">
                            <a:spLocks noChangeArrowheads="1"/>
                          </wps:cNvSpPr>
                          <wps:spPr bwMode="auto">
                            <a:xfrm>
                              <a:off x="2190" y="6858"/>
                              <a:ext cx="2743" cy="2819"/>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ED4589" w14:textId="77777777" w:rsidR="005A337A" w:rsidRPr="00E95BA2" w:rsidRDefault="005A337A" w:rsidP="00236249">
                                <w:pPr>
                                  <w:rPr>
                                    <w:b/>
                                    <w:bCs/>
                                    <w:color w:val="FFFFFF" w:themeColor="background1"/>
                                  </w:rPr>
                                </w:pPr>
                                <w:r w:rsidRPr="00E95BA2">
                                  <w:rPr>
                                    <w:b/>
                                    <w:bCs/>
                                    <w:color w:val="FFFFFF" w:themeColor="background1"/>
                                  </w:rPr>
                                  <w:t>2</w:t>
                                </w:r>
                              </w:p>
                            </w:txbxContent>
                          </wps:txbx>
                          <wps:bodyPr rot="0" vert="horz" wrap="square" lIns="91440" tIns="45720" rIns="91440" bIns="45720" anchor="t" anchorCtr="0" upright="1">
                            <a:noAutofit/>
                          </wps:bodyPr>
                        </wps:wsp>
                        <wps:wsp>
                          <wps:cNvPr id="297" name="Text Box 86"/>
                          <wps:cNvSpPr txBox="1">
                            <a:spLocks noChangeArrowheads="1"/>
                          </wps:cNvSpPr>
                          <wps:spPr bwMode="auto">
                            <a:xfrm>
                              <a:off x="2190" y="3429"/>
                              <a:ext cx="2667" cy="2686"/>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917A1A" w14:textId="77777777" w:rsidR="005A337A" w:rsidRPr="00E95BA2" w:rsidRDefault="005A337A" w:rsidP="00236249">
                                <w:pPr>
                                  <w:rPr>
                                    <w:b/>
                                    <w:bCs/>
                                    <w:color w:val="FFFFFF" w:themeColor="background1"/>
                                  </w:rPr>
                                </w:pPr>
                                <w:r w:rsidRPr="00E95BA2">
                                  <w:rPr>
                                    <w:b/>
                                    <w:bCs/>
                                    <w:color w:val="FFFFFF" w:themeColor="background1"/>
                                  </w:rPr>
                                  <w:t>1</w:t>
                                </w:r>
                              </w:p>
                            </w:txbxContent>
                          </wps:txbx>
                          <wps:bodyPr rot="0" vert="horz" wrap="square" lIns="91440" tIns="45720" rIns="91440" bIns="45720" anchor="t" anchorCtr="0" upright="1">
                            <a:noAutofit/>
                          </wps:bodyPr>
                        </wps:wsp>
                        <wps:wsp>
                          <wps:cNvPr id="298" name="Text Box 87"/>
                          <wps:cNvSpPr txBox="1">
                            <a:spLocks noChangeArrowheads="1"/>
                          </wps:cNvSpPr>
                          <wps:spPr bwMode="auto">
                            <a:xfrm>
                              <a:off x="2190" y="13620"/>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060F6A" w14:textId="77777777" w:rsidR="005A337A" w:rsidRPr="00E95BA2" w:rsidRDefault="005A337A" w:rsidP="00236249">
                                <w:pPr>
                                  <w:rPr>
                                    <w:b/>
                                    <w:bCs/>
                                    <w:color w:val="FFFFFF" w:themeColor="background1"/>
                                  </w:rPr>
                                </w:pPr>
                                <w:r w:rsidRPr="00E95BA2">
                                  <w:rPr>
                                    <w:b/>
                                    <w:bCs/>
                                    <w:color w:val="FFFFFF" w:themeColor="background1"/>
                                  </w:rPr>
                                  <w:t>4</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2190" y="17049"/>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8A126C" w14:textId="77777777" w:rsidR="005A337A" w:rsidRPr="00E95BA2" w:rsidRDefault="005A337A" w:rsidP="00236249">
                                <w:pPr>
                                  <w:rPr>
                                    <w:b/>
                                    <w:bCs/>
                                    <w:color w:val="FFFFFF" w:themeColor="background1"/>
                                  </w:rPr>
                                </w:pPr>
                                <w:r w:rsidRPr="00E95BA2">
                                  <w:rPr>
                                    <w:b/>
                                    <w:bCs/>
                                    <w:color w:val="FFFFFF" w:themeColor="background1"/>
                                  </w:rPr>
                                  <w:t>5</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2190" y="20193"/>
                              <a:ext cx="2667" cy="2590"/>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F1ACED" w14:textId="77777777" w:rsidR="005A337A" w:rsidRPr="00E95BA2" w:rsidRDefault="005A337A" w:rsidP="00236249">
                                <w:pPr>
                                  <w:rPr>
                                    <w:b/>
                                    <w:bCs/>
                                    <w:color w:val="FFFFFF" w:themeColor="background1"/>
                                  </w:rPr>
                                </w:pPr>
                                <w:r w:rsidRPr="00E95BA2">
                                  <w:rPr>
                                    <w:b/>
                                    <w:bCs/>
                                    <w:color w:val="FFFFFF" w:themeColor="background1"/>
                                  </w:rPr>
                                  <w:t>6</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2190" y="23526"/>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83C4F4" w14:textId="77777777" w:rsidR="005A337A" w:rsidRPr="00823A26" w:rsidRDefault="005A337A" w:rsidP="00236249">
                                <w:pPr>
                                  <w:rPr>
                                    <w:b/>
                                    <w:bCs/>
                                    <w:color w:val="FFFFFF" w:themeColor="background1"/>
                                  </w:rPr>
                                </w:pPr>
                                <w:r w:rsidRPr="00823A26">
                                  <w:rPr>
                                    <w:b/>
                                    <w:bCs/>
                                    <w:color w:val="FFFFFF" w:themeColor="background1"/>
                                  </w:rPr>
                                  <w:t>7</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190" y="26765"/>
                              <a:ext cx="2857" cy="2867"/>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27C213" w14:textId="77777777" w:rsidR="005A337A" w:rsidRPr="00E95BA2" w:rsidRDefault="005A337A" w:rsidP="00236249">
                                <w:pPr>
                                  <w:rPr>
                                    <w:b/>
                                    <w:bCs/>
                                    <w:color w:val="FFFFFF" w:themeColor="background1"/>
                                  </w:rPr>
                                </w:pPr>
                                <w:r w:rsidRPr="00E95BA2">
                                  <w:rPr>
                                    <w:b/>
                                    <w:bCs/>
                                    <w:color w:val="FFFFFF" w:themeColor="background1"/>
                                  </w:rPr>
                                  <w:t>8</w:t>
                                </w:r>
                              </w:p>
                            </w:txbxContent>
                          </wps:txbx>
                          <wps:bodyPr rot="0" vert="horz" wrap="square" lIns="91440" tIns="45720" rIns="91440" bIns="45720" anchor="t" anchorCtr="0" upright="1">
                            <a:noAutofit/>
                          </wps:bodyPr>
                        </wps:wsp>
                        <wps:wsp>
                          <wps:cNvPr id="303" name="Text Box 93"/>
                          <wps:cNvSpPr txBox="1">
                            <a:spLocks noChangeArrowheads="1"/>
                          </wps:cNvSpPr>
                          <wps:spPr bwMode="auto">
                            <a:xfrm>
                              <a:off x="12382" y="10382"/>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4D0914" w14:textId="77777777" w:rsidR="005A337A" w:rsidRPr="00E95BA2" w:rsidRDefault="005A337A" w:rsidP="00236249">
                                <w:pPr>
                                  <w:rPr>
                                    <w:b/>
                                    <w:bCs/>
                                    <w:color w:val="FFFFFF" w:themeColor="background1"/>
                                    <w:sz w:val="20"/>
                                    <w:szCs w:val="20"/>
                                  </w:rPr>
                                </w:pPr>
                                <w:r w:rsidRPr="00E95BA2">
                                  <w:rPr>
                                    <w:b/>
                                    <w:bCs/>
                                    <w:color w:val="FFFFFF" w:themeColor="background1"/>
                                    <w:sz w:val="20"/>
                                    <w:szCs w:val="20"/>
                                  </w:rPr>
                                  <w:t>3</w:t>
                                </w:r>
                              </w:p>
                            </w:txbxContent>
                          </wps:txbx>
                          <wps:bodyPr rot="0" vert="horz" wrap="square" lIns="91440" tIns="45720" rIns="91440" bIns="45720" anchor="t" anchorCtr="0" upright="1">
                            <a:noAutofit/>
                          </wps:bodyPr>
                        </wps:wsp>
                        <wps:wsp>
                          <wps:cNvPr id="304" name="Text Box 94"/>
                          <wps:cNvSpPr txBox="1">
                            <a:spLocks noChangeArrowheads="1"/>
                          </wps:cNvSpPr>
                          <wps:spPr bwMode="auto">
                            <a:xfrm>
                              <a:off x="12382" y="6858"/>
                              <a:ext cx="2743" cy="2819"/>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620441" w14:textId="77777777" w:rsidR="005A337A" w:rsidRPr="00E95BA2" w:rsidRDefault="005A337A" w:rsidP="00236249">
                                <w:pPr>
                                  <w:rPr>
                                    <w:b/>
                                    <w:bCs/>
                                    <w:color w:val="FFFFFF" w:themeColor="background1"/>
                                  </w:rPr>
                                </w:pPr>
                                <w:r w:rsidRPr="00E95BA2">
                                  <w:rPr>
                                    <w:b/>
                                    <w:bCs/>
                                    <w:color w:val="FFFFFF" w:themeColor="background1"/>
                                  </w:rPr>
                                  <w:t>2</w:t>
                                </w:r>
                              </w:p>
                            </w:txbxContent>
                          </wps:txbx>
                          <wps:bodyPr rot="0" vert="horz" wrap="square" lIns="91440" tIns="45720" rIns="91440" bIns="45720" anchor="t" anchorCtr="0" upright="1">
                            <a:noAutofit/>
                          </wps:bodyPr>
                        </wps:wsp>
                        <wps:wsp>
                          <wps:cNvPr id="305" name="Text Box 95"/>
                          <wps:cNvSpPr txBox="1">
                            <a:spLocks noChangeArrowheads="1"/>
                          </wps:cNvSpPr>
                          <wps:spPr bwMode="auto">
                            <a:xfrm>
                              <a:off x="12380" y="3524"/>
                              <a:ext cx="2762" cy="2728"/>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4A1019" w14:textId="77777777" w:rsidR="005A337A" w:rsidRPr="00E95BA2" w:rsidRDefault="005A337A" w:rsidP="00236249">
                                <w:pPr>
                                  <w:rPr>
                                    <w:b/>
                                    <w:bCs/>
                                    <w:color w:val="FFFFFF" w:themeColor="background1"/>
                                  </w:rPr>
                                </w:pPr>
                                <w:r w:rsidRPr="00E95BA2">
                                  <w:rPr>
                                    <w:b/>
                                    <w:bCs/>
                                    <w:color w:val="FFFFFF" w:themeColor="background1"/>
                                  </w:rPr>
                                  <w:t>1</w:t>
                                </w:r>
                              </w:p>
                            </w:txbxContent>
                          </wps:txbx>
                          <wps:bodyPr rot="0" vert="horz" wrap="square" lIns="91440" tIns="45720" rIns="91440" bIns="45720" anchor="t" anchorCtr="0" upright="1">
                            <a:noAutofit/>
                          </wps:bodyPr>
                        </wps:wsp>
                        <wps:wsp>
                          <wps:cNvPr id="306" name="Text Box 128"/>
                          <wps:cNvSpPr txBox="1">
                            <a:spLocks noChangeArrowheads="1"/>
                          </wps:cNvSpPr>
                          <wps:spPr bwMode="auto">
                            <a:xfrm>
                              <a:off x="12382" y="13716"/>
                              <a:ext cx="2667" cy="2590"/>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586ACC" w14:textId="77777777" w:rsidR="005A337A" w:rsidRPr="00E95BA2" w:rsidRDefault="005A337A" w:rsidP="00236249">
                                <w:pPr>
                                  <w:rPr>
                                    <w:b/>
                                    <w:bCs/>
                                    <w:color w:val="FFFFFF" w:themeColor="background1"/>
                                  </w:rPr>
                                </w:pPr>
                                <w:r w:rsidRPr="00E95BA2">
                                  <w:rPr>
                                    <w:b/>
                                    <w:bCs/>
                                    <w:color w:val="FFFFFF" w:themeColor="background1"/>
                                  </w:rPr>
                                  <w:t>4</w:t>
                                </w:r>
                              </w:p>
                            </w:txbxContent>
                          </wps:txbx>
                          <wps:bodyPr rot="0" vert="horz" wrap="square" lIns="91440" tIns="45720" rIns="91440" bIns="45720" anchor="t" anchorCtr="0" upright="1">
                            <a:noAutofit/>
                          </wps:bodyPr>
                        </wps:wsp>
                        <wps:wsp>
                          <wps:cNvPr id="307" name="Text Box 129"/>
                          <wps:cNvSpPr txBox="1">
                            <a:spLocks noChangeArrowheads="1"/>
                          </wps:cNvSpPr>
                          <wps:spPr bwMode="auto">
                            <a:xfrm>
                              <a:off x="12382" y="17049"/>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05D42B" w14:textId="77777777" w:rsidR="005A337A" w:rsidRPr="00E95BA2" w:rsidRDefault="005A337A" w:rsidP="00236249">
                                <w:pPr>
                                  <w:rPr>
                                    <w:b/>
                                    <w:bCs/>
                                    <w:color w:val="FFFFFF" w:themeColor="background1"/>
                                  </w:rPr>
                                </w:pPr>
                                <w:r w:rsidRPr="00E95BA2">
                                  <w:rPr>
                                    <w:b/>
                                    <w:bCs/>
                                    <w:color w:val="FFFFFF" w:themeColor="background1"/>
                                  </w:rPr>
                                  <w:t>5</w:t>
                                </w:r>
                              </w:p>
                            </w:txbxContent>
                          </wps:txbx>
                          <wps:bodyPr rot="0" vert="horz" wrap="square" lIns="91440" tIns="45720" rIns="91440" bIns="45720" anchor="t" anchorCtr="0" upright="1">
                            <a:noAutofit/>
                          </wps:bodyPr>
                        </wps:wsp>
                        <wps:wsp>
                          <wps:cNvPr id="308" name="Text Box 130"/>
                          <wps:cNvSpPr txBox="1">
                            <a:spLocks noChangeArrowheads="1"/>
                          </wps:cNvSpPr>
                          <wps:spPr bwMode="auto">
                            <a:xfrm>
                              <a:off x="12382" y="20288"/>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A9816F" w14:textId="77777777" w:rsidR="005A337A" w:rsidRPr="00823A26" w:rsidRDefault="005A337A" w:rsidP="00236249">
                                <w:pPr>
                                  <w:rPr>
                                    <w:b/>
                                    <w:bCs/>
                                    <w:color w:val="FFFFFF" w:themeColor="background1"/>
                                    <w:sz w:val="20"/>
                                    <w:szCs w:val="20"/>
                                  </w:rPr>
                                </w:pPr>
                                <w:r w:rsidRPr="00823A26">
                                  <w:rPr>
                                    <w:b/>
                                    <w:bCs/>
                                    <w:color w:val="FFFFFF" w:themeColor="background1"/>
                                    <w:sz w:val="20"/>
                                    <w:szCs w:val="20"/>
                                  </w:rPr>
                                  <w:t>6</w:t>
                                </w:r>
                              </w:p>
                            </w:txbxContent>
                          </wps:txbx>
                          <wps:bodyPr rot="0" vert="horz" wrap="square" lIns="91440" tIns="45720" rIns="91440" bIns="45720" anchor="t" anchorCtr="0" upright="1">
                            <a:noAutofit/>
                          </wps:bodyPr>
                        </wps:wsp>
                        <wps:wsp>
                          <wps:cNvPr id="309" name="Text Box 131"/>
                          <wps:cNvSpPr txBox="1">
                            <a:spLocks noChangeArrowheads="1"/>
                          </wps:cNvSpPr>
                          <wps:spPr bwMode="auto">
                            <a:xfrm>
                              <a:off x="12382" y="23526"/>
                              <a:ext cx="2667" cy="2591"/>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D77D6D" w14:textId="77777777" w:rsidR="005A337A" w:rsidRPr="00E95BA2" w:rsidRDefault="005A337A" w:rsidP="00236249">
                                <w:pPr>
                                  <w:rPr>
                                    <w:b/>
                                    <w:bCs/>
                                    <w:color w:val="FFFFFF" w:themeColor="background1"/>
                                  </w:rPr>
                                </w:pPr>
                                <w:r w:rsidRPr="00E95BA2">
                                  <w:rPr>
                                    <w:b/>
                                    <w:bCs/>
                                    <w:color w:val="FFFFFF" w:themeColor="background1"/>
                                  </w:rPr>
                                  <w:t>7</w:t>
                                </w:r>
                              </w:p>
                            </w:txbxContent>
                          </wps:txbx>
                          <wps:bodyPr rot="0" vert="horz" wrap="square" lIns="91440" tIns="45720" rIns="91440" bIns="45720" anchor="t" anchorCtr="0" upright="1">
                            <a:noAutofit/>
                          </wps:bodyPr>
                        </wps:wsp>
                        <wps:wsp>
                          <wps:cNvPr id="310" name="Text Box 132"/>
                          <wps:cNvSpPr txBox="1">
                            <a:spLocks noChangeArrowheads="1"/>
                          </wps:cNvSpPr>
                          <wps:spPr bwMode="auto">
                            <a:xfrm>
                              <a:off x="12380" y="26860"/>
                              <a:ext cx="2762" cy="2863"/>
                            </a:xfrm>
                            <a:prstGeom prst="rect">
                              <a:avLst/>
                            </a:prstGeom>
                            <a:solidFill>
                              <a:srgbClr val="00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F3B355" w14:textId="77777777" w:rsidR="005A337A" w:rsidRPr="00E95BA2" w:rsidRDefault="005A337A" w:rsidP="00236249">
                                <w:pPr>
                                  <w:rPr>
                                    <w:b/>
                                    <w:bCs/>
                                    <w:color w:val="FFFFFF" w:themeColor="background1"/>
                                  </w:rPr>
                                </w:pPr>
                                <w:r w:rsidRPr="00E95BA2">
                                  <w:rPr>
                                    <w:b/>
                                    <w:bCs/>
                                    <w:color w:val="FFFFFF" w:themeColor="background1"/>
                                  </w:rPr>
                                  <w:t>8</w:t>
                                </w:r>
                              </w:p>
                            </w:txbxContent>
                          </wps:txbx>
                          <wps:bodyPr rot="0" vert="horz" wrap="square" lIns="91440" tIns="45720" rIns="91440" bIns="45720" anchor="t" anchorCtr="0" upright="1">
                            <a:noAutofit/>
                          </wps:bodyPr>
                        </wps:wsp>
                        <wps:wsp>
                          <wps:cNvPr id="311" name="Text Box 142"/>
                          <wps:cNvSpPr txBox="1">
                            <a:spLocks noChangeArrowheads="1"/>
                          </wps:cNvSpPr>
                          <wps:spPr bwMode="auto">
                            <a:xfrm>
                              <a:off x="84" y="336"/>
                              <a:ext cx="7696" cy="266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33C416" w14:textId="77777777" w:rsidR="005A337A" w:rsidRPr="00062C68" w:rsidRDefault="005A337A" w:rsidP="00236249">
                                <w:pPr>
                                  <w:rPr>
                                    <w:sz w:val="18"/>
                                    <w:szCs w:val="18"/>
                                  </w:rPr>
                                </w:pPr>
                                <w:r w:rsidRPr="00062C68">
                                  <w:rPr>
                                    <w:sz w:val="18"/>
                                    <w:szCs w:val="18"/>
                                  </w:rPr>
                                  <w:t>AQF LEVEL</w:t>
                                </w:r>
                              </w:p>
                            </w:txbxContent>
                          </wps:txbx>
                          <wps:bodyPr rot="0" vert="horz" wrap="square" lIns="91440" tIns="45720" rIns="91440" bIns="45720" anchor="t" anchorCtr="0" upright="1">
                            <a:noAutofit/>
                          </wps:bodyPr>
                        </wps:wsp>
                        <wps:wsp>
                          <wps:cNvPr id="312" name="Text Box 143"/>
                          <wps:cNvSpPr txBox="1">
                            <a:spLocks noChangeArrowheads="1"/>
                          </wps:cNvSpPr>
                          <wps:spPr bwMode="auto">
                            <a:xfrm>
                              <a:off x="9758" y="-2468"/>
                              <a:ext cx="9753" cy="57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F62B61" w14:textId="77777777" w:rsidR="005A337A" w:rsidRPr="00062C68" w:rsidRDefault="005A337A" w:rsidP="00236249">
                                <w:pPr>
                                  <w:jc w:val="center"/>
                                  <w:rPr>
                                    <w:sz w:val="18"/>
                                    <w:szCs w:val="18"/>
                                  </w:rPr>
                                </w:pPr>
                                <w:r w:rsidRPr="00062C68">
                                  <w:rPr>
                                    <w:sz w:val="18"/>
                                    <w:szCs w:val="18"/>
                                  </w:rPr>
                                  <w:t>LEVEL DESCRIP</w:t>
                                </w:r>
                                <w:r>
                                  <w:rPr>
                                    <w:sz w:val="18"/>
                                    <w:szCs w:val="18"/>
                                  </w:rPr>
                                  <w:t>T</w:t>
                                </w:r>
                                <w:r w:rsidRPr="00062C68">
                                  <w:rPr>
                                    <w:sz w:val="18"/>
                                    <w:szCs w:val="18"/>
                                  </w:rPr>
                                  <w:t>ORS</w:t>
                                </w:r>
                              </w:p>
                            </w:txbxContent>
                          </wps:txbx>
                          <wps:bodyPr rot="0" vert="horz" wrap="square" lIns="91440" tIns="45720" rIns="91440" bIns="45720" anchor="t" anchorCtr="0" upright="1">
                            <a:noAutofit/>
                          </wps:bodyPr>
                        </wps:wsp>
                        <wpg:grpSp>
                          <wpg:cNvPr id="313" name="Group 146"/>
                          <wpg:cNvGrpSpPr>
                            <a:grpSpLocks/>
                          </wpg:cNvGrpSpPr>
                          <wpg:grpSpPr bwMode="auto">
                            <a:xfrm>
                              <a:off x="17240" y="2190"/>
                              <a:ext cx="14764" cy="6382"/>
                              <a:chOff x="0" y="0"/>
                              <a:chExt cx="14763" cy="6381"/>
                            </a:xfrm>
                          </wpg:grpSpPr>
                          <wps:wsp>
                            <wps:cNvPr id="314" name="Oval 144"/>
                            <wps:cNvSpPr>
                              <a:spLocks noChangeArrowheads="1"/>
                            </wps:cNvSpPr>
                            <wps:spPr bwMode="auto">
                              <a:xfrm>
                                <a:off x="0" y="0"/>
                                <a:ext cx="14763" cy="6381"/>
                              </a:xfrm>
                              <a:prstGeom prst="ellipse">
                                <a:avLst/>
                              </a:prstGeom>
                              <a:solidFill>
                                <a:srgbClr val="00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5" name="Text Box 145"/>
                            <wps:cNvSpPr txBox="1">
                              <a:spLocks noChangeArrowheads="1"/>
                            </wps:cNvSpPr>
                            <wps:spPr bwMode="auto">
                              <a:xfrm>
                                <a:off x="952" y="1047"/>
                                <a:ext cx="12954"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AE23B"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7CF5E1E6"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OF QUALIFICATION W</w:t>
                                  </w:r>
                                </w:p>
                              </w:txbxContent>
                            </wps:txbx>
                            <wps:bodyPr rot="0" vert="horz" wrap="square" lIns="91440" tIns="45720" rIns="91440" bIns="45720" anchor="t" anchorCtr="0" upright="1">
                              <a:noAutofit/>
                            </wps:bodyPr>
                          </wps:wsp>
                        </wpg:grpSp>
                        <wpg:grpSp>
                          <wpg:cNvPr id="316" name="Group 147"/>
                          <wpg:cNvGrpSpPr>
                            <a:grpSpLocks/>
                          </wpg:cNvGrpSpPr>
                          <wpg:grpSpPr bwMode="auto">
                            <a:xfrm>
                              <a:off x="23241" y="8572"/>
                              <a:ext cx="14763" cy="6382"/>
                              <a:chOff x="0" y="0"/>
                              <a:chExt cx="14763" cy="6381"/>
                            </a:xfrm>
                          </wpg:grpSpPr>
                          <wps:wsp>
                            <wps:cNvPr id="317" name="Oval 148"/>
                            <wps:cNvSpPr>
                              <a:spLocks noChangeArrowheads="1"/>
                            </wps:cNvSpPr>
                            <wps:spPr bwMode="auto">
                              <a:xfrm>
                                <a:off x="0" y="0"/>
                                <a:ext cx="14763" cy="6381"/>
                              </a:xfrm>
                              <a:prstGeom prst="ellipse">
                                <a:avLst/>
                              </a:prstGeom>
                              <a:solidFill>
                                <a:srgbClr val="00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8" name="Text Box 149"/>
                            <wps:cNvSpPr txBox="1">
                              <a:spLocks noChangeArrowheads="1"/>
                            </wps:cNvSpPr>
                            <wps:spPr bwMode="auto">
                              <a:xfrm>
                                <a:off x="952" y="1047"/>
                                <a:ext cx="12954"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8271E"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08319FC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X</w:t>
                                  </w:r>
                                </w:p>
                              </w:txbxContent>
                            </wps:txbx>
                            <wps:bodyPr rot="0" vert="horz" wrap="square" lIns="91440" tIns="45720" rIns="91440" bIns="45720" anchor="t" anchorCtr="0" upright="1">
                              <a:noAutofit/>
                            </wps:bodyPr>
                          </wps:wsp>
                        </wpg:grpSp>
                        <wpg:grpSp>
                          <wpg:cNvPr id="319" name="Group 150"/>
                          <wpg:cNvGrpSpPr>
                            <a:grpSpLocks/>
                          </wpg:cNvGrpSpPr>
                          <wpg:grpSpPr bwMode="auto">
                            <a:xfrm>
                              <a:off x="16573" y="15525"/>
                              <a:ext cx="14764" cy="6382"/>
                              <a:chOff x="0" y="0"/>
                              <a:chExt cx="14763" cy="6381"/>
                            </a:xfrm>
                          </wpg:grpSpPr>
                          <wps:wsp>
                            <wps:cNvPr id="320" name="Oval 151"/>
                            <wps:cNvSpPr>
                              <a:spLocks noChangeArrowheads="1"/>
                            </wps:cNvSpPr>
                            <wps:spPr bwMode="auto">
                              <a:xfrm>
                                <a:off x="0" y="0"/>
                                <a:ext cx="14763" cy="6381"/>
                              </a:xfrm>
                              <a:prstGeom prst="ellipse">
                                <a:avLst/>
                              </a:prstGeom>
                              <a:solidFill>
                                <a:srgbClr val="00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21" name="Text Box 152"/>
                            <wps:cNvSpPr txBox="1">
                              <a:spLocks noChangeArrowheads="1"/>
                            </wps:cNvSpPr>
                            <wps:spPr bwMode="auto">
                              <a:xfrm>
                                <a:off x="952" y="1047"/>
                                <a:ext cx="12954"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CACB09"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68DC183F"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Y</w:t>
                                  </w:r>
                                </w:p>
                              </w:txbxContent>
                            </wps:txbx>
                            <wps:bodyPr rot="0" vert="horz" wrap="square" lIns="91440" tIns="45720" rIns="91440" bIns="45720" anchor="t" anchorCtr="0" upright="1">
                              <a:noAutofit/>
                            </wps:bodyPr>
                          </wps:wsp>
                        </wpg:grpSp>
                        <wpg:grpSp>
                          <wpg:cNvPr id="322" name="Group 153"/>
                          <wpg:cNvGrpSpPr>
                            <a:grpSpLocks/>
                          </wpg:cNvGrpSpPr>
                          <wpg:grpSpPr bwMode="auto">
                            <a:xfrm>
                              <a:off x="24193" y="22002"/>
                              <a:ext cx="14764" cy="6382"/>
                              <a:chOff x="0" y="0"/>
                              <a:chExt cx="14763" cy="6381"/>
                            </a:xfrm>
                          </wpg:grpSpPr>
                          <wps:wsp>
                            <wps:cNvPr id="323" name="Oval 154"/>
                            <wps:cNvSpPr>
                              <a:spLocks noChangeArrowheads="1"/>
                            </wps:cNvSpPr>
                            <wps:spPr bwMode="auto">
                              <a:xfrm>
                                <a:off x="0" y="0"/>
                                <a:ext cx="14763" cy="6381"/>
                              </a:xfrm>
                              <a:prstGeom prst="ellipse">
                                <a:avLst/>
                              </a:prstGeom>
                              <a:solidFill>
                                <a:srgbClr val="00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24" name="Text Box 155"/>
                            <wps:cNvSpPr txBox="1">
                              <a:spLocks noChangeArrowheads="1"/>
                            </wps:cNvSpPr>
                            <wps:spPr bwMode="auto">
                              <a:xfrm>
                                <a:off x="952" y="1047"/>
                                <a:ext cx="12954"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B0C0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7D28DB3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Z</w:t>
                                  </w:r>
                                </w:p>
                              </w:txbxContent>
                            </wps:txbx>
                            <wps:bodyPr rot="0" vert="horz" wrap="square" lIns="91440" tIns="45720" rIns="91440" bIns="45720" anchor="t" anchorCtr="0" upright="1">
                              <a:noAutofit/>
                            </wps:bodyPr>
                          </wps:wsp>
                        </wpg:grpSp>
                        <wps:wsp>
                          <wps:cNvPr id="325" name="Text Box 156"/>
                          <wps:cNvSpPr txBox="1">
                            <a:spLocks noChangeArrowheads="1"/>
                          </wps:cNvSpPr>
                          <wps:spPr bwMode="auto">
                            <a:xfrm>
                              <a:off x="41338" y="2571"/>
                              <a:ext cx="15015" cy="3319"/>
                            </a:xfrm>
                            <a:prstGeom prst="rect">
                              <a:avLst/>
                            </a:prstGeom>
                            <a:solidFill>
                              <a:schemeClr val="accent4">
                                <a:lumMod val="75000"/>
                                <a:lumOff val="0"/>
                              </a:schemeClr>
                            </a:solidFill>
                            <a:ln w="6350">
                              <a:solidFill>
                                <a:schemeClr val="accent2">
                                  <a:lumMod val="40000"/>
                                  <a:lumOff val="60000"/>
                                </a:schemeClr>
                              </a:solidFill>
                              <a:miter lim="800000"/>
                              <a:headEnd/>
                              <a:tailEnd/>
                            </a:ln>
                          </wps:spPr>
                          <wps:txbx>
                            <w:txbxContent>
                              <w:p w14:paraId="236E4D5B" w14:textId="77777777" w:rsidR="005A337A" w:rsidRPr="00062C68" w:rsidRDefault="005A337A" w:rsidP="00236249">
                                <w:pPr>
                                  <w:jc w:val="center"/>
                                  <w:rPr>
                                    <w:b/>
                                    <w:bCs/>
                                    <w:color w:val="FFFFFF" w:themeColor="background1"/>
                                  </w:rPr>
                                </w:pPr>
                                <w:r w:rsidRPr="00062C68">
                                  <w:rPr>
                                    <w:b/>
                                    <w:bCs/>
                                    <w:color w:val="FFFFFF" w:themeColor="background1"/>
                                  </w:rPr>
                                  <w:t>QUALIFICATION W</w:t>
                                </w:r>
                              </w:p>
                            </w:txbxContent>
                          </wps:txbx>
                          <wps:bodyPr rot="0" vert="horz" wrap="square" lIns="91440" tIns="45720" rIns="91440" bIns="45720" anchor="t" anchorCtr="0" upright="1">
                            <a:noAutofit/>
                          </wps:bodyPr>
                        </wps:wsp>
                        <wps:wsp>
                          <wps:cNvPr id="326" name="Text Box 157"/>
                          <wps:cNvSpPr txBox="1">
                            <a:spLocks noChangeArrowheads="1"/>
                          </wps:cNvSpPr>
                          <wps:spPr bwMode="auto">
                            <a:xfrm>
                              <a:off x="41719" y="8857"/>
                              <a:ext cx="14719" cy="3137"/>
                            </a:xfrm>
                            <a:prstGeom prst="rect">
                              <a:avLst/>
                            </a:prstGeom>
                            <a:solidFill>
                              <a:schemeClr val="accent4">
                                <a:lumMod val="75000"/>
                                <a:lumOff val="0"/>
                              </a:schemeClr>
                            </a:solidFill>
                            <a:ln w="6350">
                              <a:solidFill>
                                <a:schemeClr val="accent2">
                                  <a:lumMod val="40000"/>
                                  <a:lumOff val="60000"/>
                                </a:schemeClr>
                              </a:solidFill>
                              <a:miter lim="800000"/>
                              <a:headEnd/>
                              <a:tailEnd/>
                            </a:ln>
                          </wps:spPr>
                          <wps:txbx>
                            <w:txbxContent>
                              <w:p w14:paraId="599A7273"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X</w:t>
                                </w:r>
                              </w:p>
                            </w:txbxContent>
                          </wps:txbx>
                          <wps:bodyPr rot="0" vert="horz" wrap="square" lIns="91440" tIns="45720" rIns="91440" bIns="45720" anchor="t" anchorCtr="0" upright="1">
                            <a:noAutofit/>
                          </wps:bodyPr>
                        </wps:wsp>
                        <wps:wsp>
                          <wps:cNvPr id="327" name="Text Box 158"/>
                          <wps:cNvSpPr txBox="1">
                            <a:spLocks noChangeArrowheads="1"/>
                          </wps:cNvSpPr>
                          <wps:spPr bwMode="auto">
                            <a:xfrm>
                              <a:off x="41814" y="15523"/>
                              <a:ext cx="14793" cy="3630"/>
                            </a:xfrm>
                            <a:prstGeom prst="rect">
                              <a:avLst/>
                            </a:prstGeom>
                            <a:solidFill>
                              <a:schemeClr val="accent4">
                                <a:lumMod val="75000"/>
                                <a:lumOff val="0"/>
                              </a:schemeClr>
                            </a:solidFill>
                            <a:ln w="6350">
                              <a:solidFill>
                                <a:schemeClr val="accent2">
                                  <a:lumMod val="40000"/>
                                  <a:lumOff val="60000"/>
                                </a:schemeClr>
                              </a:solidFill>
                              <a:miter lim="800000"/>
                              <a:headEnd/>
                              <a:tailEnd/>
                            </a:ln>
                          </wps:spPr>
                          <wps:txbx>
                            <w:txbxContent>
                              <w:p w14:paraId="1525902E"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Y</w:t>
                                </w:r>
                              </w:p>
                            </w:txbxContent>
                          </wps:txbx>
                          <wps:bodyPr rot="0" vert="horz" wrap="square" lIns="91440" tIns="45720" rIns="91440" bIns="45720" anchor="t" anchorCtr="0" upright="1">
                            <a:noAutofit/>
                          </wps:bodyPr>
                        </wps:wsp>
                        <wps:wsp>
                          <wps:cNvPr id="328" name="Text Box 159"/>
                          <wps:cNvSpPr txBox="1">
                            <a:spLocks noChangeArrowheads="1"/>
                          </wps:cNvSpPr>
                          <wps:spPr bwMode="auto">
                            <a:xfrm>
                              <a:off x="41809" y="22287"/>
                              <a:ext cx="14798" cy="3393"/>
                            </a:xfrm>
                            <a:prstGeom prst="rect">
                              <a:avLst/>
                            </a:prstGeom>
                            <a:solidFill>
                              <a:schemeClr val="accent4">
                                <a:lumMod val="75000"/>
                                <a:lumOff val="0"/>
                              </a:schemeClr>
                            </a:solidFill>
                            <a:ln w="6350">
                              <a:solidFill>
                                <a:schemeClr val="accent2">
                                  <a:lumMod val="40000"/>
                                  <a:lumOff val="60000"/>
                                </a:schemeClr>
                              </a:solidFill>
                              <a:miter lim="800000"/>
                              <a:headEnd/>
                              <a:tailEnd/>
                            </a:ln>
                          </wps:spPr>
                          <wps:txbx>
                            <w:txbxContent>
                              <w:p w14:paraId="5D18E57D"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Z</w:t>
                                </w:r>
                              </w:p>
                            </w:txbxContent>
                          </wps:txbx>
                          <wps:bodyPr rot="0" vert="horz" wrap="square" lIns="91440" tIns="45720" rIns="91440" bIns="45720" anchor="t" anchorCtr="0" upright="1">
                            <a:noAutofit/>
                          </wps:bodyPr>
                        </wps:wsp>
                        <wps:wsp>
                          <wps:cNvPr id="329" name="Straight Arrow Connector 160"/>
                          <wps:cNvCnPr>
                            <a:cxnSpLocks noChangeShapeType="1"/>
                          </wps:cNvCnPr>
                          <wps:spPr bwMode="auto">
                            <a:xfrm flipV="1">
                              <a:off x="38862" y="24384"/>
                              <a:ext cx="3238" cy="666"/>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0" name="Straight Arrow Connector 162"/>
                          <wps:cNvCnPr>
                            <a:cxnSpLocks noChangeShapeType="1"/>
                          </wps:cNvCnPr>
                          <wps:spPr bwMode="auto">
                            <a:xfrm flipV="1">
                              <a:off x="14954" y="8286"/>
                              <a:ext cx="5715" cy="9811"/>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1" name="Straight Arrow Connector 163"/>
                          <wps:cNvCnPr>
                            <a:cxnSpLocks noChangeShapeType="1"/>
                          </wps:cNvCnPr>
                          <wps:spPr bwMode="auto">
                            <a:xfrm flipV="1">
                              <a:off x="31718" y="4572"/>
                              <a:ext cx="9430" cy="546"/>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2" name="Straight Arrow Connector 165"/>
                          <wps:cNvCnPr>
                            <a:cxnSpLocks noChangeShapeType="1"/>
                          </wps:cNvCnPr>
                          <wps:spPr bwMode="auto">
                            <a:xfrm flipV="1">
                              <a:off x="38004" y="10858"/>
                              <a:ext cx="3715" cy="457"/>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3" name="Straight Arrow Connector 166"/>
                          <wps:cNvCnPr>
                            <a:cxnSpLocks noChangeShapeType="1"/>
                          </wps:cNvCnPr>
                          <wps:spPr bwMode="auto">
                            <a:xfrm flipV="1">
                              <a:off x="15049" y="20955"/>
                              <a:ext cx="3715" cy="3619"/>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4" name="Straight Arrow Connector 167"/>
                          <wps:cNvCnPr>
                            <a:cxnSpLocks noChangeShapeType="1"/>
                          </wps:cNvCnPr>
                          <wps:spPr bwMode="auto">
                            <a:xfrm flipV="1">
                              <a:off x="31432" y="17240"/>
                              <a:ext cx="10382" cy="1238"/>
                            </a:xfrm>
                            <a:prstGeom prst="straightConnector1">
                              <a:avLst/>
                            </a:prstGeom>
                            <a:noFill/>
                            <a:ln w="28575">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B7667E" id="Group 169" o:spid="_x0000_s1257" style="width:400.25pt;height:198.35pt;mso-position-horizontal-relative:char;mso-position-vertical-relative:line" coordorigin="84,-2468" coordsize="56524,3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n/YwoAADx9AAAOAAAAZHJzL2Uyb0RvYy54bWzsXVtz27YSfu9M/wNH740JgFdNnE7rppnO&#10;9JxmJjnnnaaoy5QiVZKOnPPrz+4CBG+yrDgWJdnwg0cSRIoEPix2v2+xfPvz/Tq1viRFucqz6wl7&#10;Y0+sJIvz2SpbXE/+8/n3n4KJVVZRNovSPEuuJ1+TcvLzux9/eLvdTBOeL/N0lhQWnCQrp9vN9WRZ&#10;VZvp1VUZL5N1VL7JN0kGjfO8WEcVvC0WV7Mi2sLZ1+kVt23vapsXs02Rx0lZwqe/ycbJOzr/fJ7E&#10;1V/zeZlUVno9gWur6H9B/2/x/9W7t9F0UUSb5SpWlxE94SrW0SqDH9Wn+i2qIuuuWA1OtV7FRV7m&#10;8+pNnK+v8vl8FSd0D3A3zO7dzYciv9vQvSym28VGdxN0ba+fnnza+N9fPhbWagZjF4QTK4vWMEj0&#10;uxbzQuye7WYxhW99KDafNh8LeY/w8s88/ruE5qt+O75fyC9bt9t/5TM4YXRX5dQ99/NijaeAG7fu&#10;aRS+6lFI7isrhg9dOxDCdSdWDG3cZSG8l+MUL2Ew8bjAmVjQ+BN3vKBuel8f7rkcmvFgwVnIsP0q&#10;mspfpqtVV4e3BqArm34tv69fPy2jTULDVWKP1f0Kl6D69VNVRKvFsrJ+KYp8a93kWQYAzQuLCbpD&#10;vB448CaT/RzfZ6qfrSy/WUbZIqGf+Px1A30qb6xzCL4pYZAe7XfXdmBeQg85oav6tu59XzDV9TQ5&#10;dM9F001RVh+SfG3hi+tJqW5G3wWjEY6+/FlWssvrA3DAs/z3VZrC59E0zawtDGzg+i4dUebpaoat&#10;2EgTP7lJC+tLBFM2iuMkq+SZ07s1oEl+zmz8k0MPnyMs6Pv1NevT0Nh3fmG9qsDipKs1wKh1lmUS&#10;zd5nM6uizq2KFXR3mkzwUtfJbGKlCdg3fEX3UEWr9NBvQxemGU0UOToSd7f57OvHAjtKoXA0OPID&#10;4OjgbXawFU2PB0dCIcIxEAGXHWzg+FrgKA6AozsuHME0kXVkzAdjSBPe4PF14JHzQ/DojYtHXKTR&#10;PDJYt8kni6YGj68EjwE4atIr3+M9+qPiUXuPLHB85X8bPL4WPOoocQ8eCRTju4+cBcz4j+SvvJZw&#10;hofA6jxqHxWRMXZ0zV3bVUGqsY+vxD4ewvY4BIoT2MfADs16fT72URGlyLQQx6oYQx5qiqZmYtWC&#10;ejwmdsio1hbL3cGnAhl0KBULkcvZULE8PCC480bgvqx5utr8FzncFhnOXOZIXps5rt+jZRn3gI6n&#10;rmTCZxSAGm72hXGzPITxf8yZ8Yj4H23xkJwDsg+ux3rkQ4hAlJiESJAaDSZfHCZBDpKY/IxLwq/5&#10;vQVmqpEHUBW0qnv4vLZnpRQHtWhFahcGJKCvdVQrKSgilA9SrUDNA2cfeTCbB0R5NDwYmEfgbKVi&#10;CN+Cy3sYiQWIbvu0qo5cVBaLWy1H2XYYStkJzt75Gio8LZULmndoPtX97b3UWoFlVD0odSCryKU0&#10;DVI6vFjmxf9AegJZGnS2f+6iAoSo9I8M+i+ENQJ1bHoDywSHN0W75bbdEmUxnOp6Uk0s+fKmktr3&#10;3aZAIbIesSz/BRTa+YqEOxwPeVWji1M8BHvSA1vQJv9PADYvcHs+M/cd5dXwQJrE88aanq0Gay1d&#10;nodgMPpYaxP7J8CacHhviW3ZNS94xOs7B7umJ6vBWgdrmsXXi6hcwZQfdwKsMeHB4kHBcB3qtcDm&#10;9hJnBukf5wA2PVsN2Dpg0xR9A7Y2A3oKsPkD5fLSwKY1NgO2FtgEuMP9VVT636ezbJBJCUTPw5bt&#10;AsIDLaAZsHXAplMptWWT69QJwSZcTuvQA7FoN//0LJdRvTYYsHXApln4BmykLp8QbJ7v9RLSMI9W&#10;ER8BUCDnTnwILX0ZsHXAppWJBmyaI4Kc8PF8NsYxCVfSbIN03Atz2oTmyg3aOmjTOkODNs0SnQht&#10;F8+zCb04GLB1wDYUEEJNE40ONqkggNNGeG85bb4HVo8EBJ+T+33WpG6zYciArQO2oYDA5HCO7rW1&#10;FtJasW/B7bL0KqFXBwO3DtyGGgKTFP4p4XbxZJvQ64OBWwduQxmBNRHV6GupDBM4qPF9hbRt3c6f&#10;ARFGSNi1c1nYQyGBNSHVqeB28YSbMFLCTrixoZTAmqBqdLjJSIGD7N6XSZtQIfCIpDnvUMGICbvh&#10;NhQTmKNj+FHhprKvhVyImijB9zAhioJSXFGfkdzF+ipNmYX0eUssfGMynDACxG6ADgUIBplngILR&#10;g4vQhyQ45IRbJVfqrBFoU+lwrm8/a4rSOYG02bNzOSHJA/tLBNNig9pf4igH+Hj7S5jPMW8VEERZ&#10;vB1xnjk+bLogM+dpxUFvMJFHqSU4Xr5XZX7wIAU7OKgbY5ygyo9gmlL/CyrRWLiVoztRqbrNkTKj&#10;O31Uz8t9PTTQoZMUdqSUWL0omj5QwqeT79xLi765+Y606FEmVFwVF5IETQWYeompsCOoB6dxUu5D&#10;V8b4zHbI/WhcE6C5XDVpHZWN/3QvuFMd6psS6Z2LU/ga4yT3/VE1sv4WQIEbayQGahOtgsbjmWgu&#10;OPQmmmhIKehto+/aEtV4cSZak7XKROvASDn7xkTTtpkdO1eMiZal+dQOXcF2ELGyNM/4rvnZm2gd&#10;U4+Cour7l/kDTbRmR5WJlrUe+vUwsSboc9XLZB5uDKbcHNflvUywF+FG4342ue5JG+3q9d3YaO0l&#10;gaNlbHRT9Hd33VUo/lpDSSc5MbCV3ajMuNFU+7ehlV6WjeaaQqtttOLPjuhGO7j7gJgOKFC9w4++&#10;eKqjKZGobLShOqis8QGB6yiz64KoDqzU3ac6oPS3sdFUah1jiaZmQMMojoKiZ/ejR6i1LsAnHuJJ&#10;Z3eMquk5UNRdaibc9cmLbZFnrl1XWRfieUsIdDUTWT/dIVq3XT/dd59aPl1Wb/cEBDtElzxavJ0P&#10;ftzZXbvdqz8G9/bJ9dtJWFDV2eH1bk+5Nae0rbmUOYU24ejPLBCwpW04j3TaysjzyIcZQrQkbnWi&#10;AW5JHNhGBcagLBY2Pp2E7uobZh5F02+YR9rGmnnUTtjkmnJuxaB92nmcGNSB4rjgbWH5JOCOKAxq&#10;LUhQvkupqcKTGaVmIp1kQdJG1kykzkTaQbi7Om9o5AUJyqiqAH9QhwxIWCixKlckIasQmIl0komk&#10;rayZSJ2JpFWLh+u3y4RXpWQd6WlUO0ugiiDAXXiYJeQISIrsOHsCNiarLCHvkTSz0jyb6rAnWe2O&#10;j+SMQWdaRRsy4/D4YQd4Hirs2APONoU/JjgZPKZKOlABl6XYGv8JInxgHjAOCQPWTUYbpFoZcB74&#10;mLVzA6fWk/aAs52eOyY4BTyqSrJNWBS0azhDB+cVgtOViZ4PeyQGmxeKTa1z7cGm5rrAXR4Vm/Cc&#10;RRV52oNiqrA1WllOAO5+AseA80LBCcyCFHn2gFMTSCODs6lvzu1QSk/Nst6AU6ji58Z0vrD65gJK&#10;GzyOTs3KjIxO2FYAOyCJtKMNFJ2AiNlUqQkXdqw1YYxnMurjettZgvQaHtFN+oN6nDg+A7z9nsKp&#10;5qHn7/4PAAD//wMAUEsDBBQABgAIAAAAIQAfXAsI3QAAAAUBAAAPAAAAZHJzL2Rvd25yZXYueG1s&#10;TI9BS8NAEIXvgv9hGcGb3Y2ltU2zKaWopyLYCuJtmp0modnZkN0m6b939aKXgcd7vPdNth5tI3rq&#10;fO1YQzJRIIgLZ2ouNXwcXh4WIHxANtg4Jg1X8rDOb28yTI0b+J36fShFLGGfooYqhDaV0hcVWfQT&#10;1xJH7+Q6iyHKrpSmwyGW20Y+KjWXFmuOCxW2tK2oOO8vVsPrgMNmmjz3u/Npe/06zN4+dwlpfX83&#10;blYgAo3hLww/+BEd8sh0dBc2XjQa4iPh90ZvodQMxFHDdDl/Apln8j99/g0AAP//AwBQSwECLQAU&#10;AAYACAAAACEAtoM4kv4AAADhAQAAEwAAAAAAAAAAAAAAAAAAAAAAW0NvbnRlbnRfVHlwZXNdLnht&#10;bFBLAQItABQABgAIAAAAIQA4/SH/1gAAAJQBAAALAAAAAAAAAAAAAAAAAC8BAABfcmVscy8ucmVs&#10;c1BLAQItABQABgAIAAAAIQC2Zsn/YwoAADx9AAAOAAAAAAAAAAAAAAAAAC4CAABkcnMvZTJvRG9j&#10;LnhtbFBLAQItABQABgAIAAAAIQAfXAsI3QAAAAUBAAAPAAAAAAAAAAAAAAAAAL0MAABkcnMvZG93&#10;bnJldi54bWxQSwUGAAAAAAQABADzAAAAxw0AAAAA&#10;">
                <v:shape id="Straight Arrow Connector 133" o:spid="_x0000_s1258" type="#_x0000_t32" style="position:absolute;left:5048;top:4953;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bwgAAANwAAAAPAAAAZHJzL2Rvd25yZXYueG1sRE9La8JA&#10;EL4L/odlBG+6UaRqdJUYWtJLKT7wPGTHJJidDdltkv77bqHQ23x8z9kfB1OLjlpXWVawmEcgiHOr&#10;Ky4U3K5vsw0I55E11pZJwTc5OB7Goz3G2vZ8pu7iCxFC2MWooPS+iaV0eUkG3dw2xIF72NagD7At&#10;pG6xD+GmlssoepEGKw4NJTaUlpQ/L19GwSZbf/h1vtLn+v58TTs+ZZ/JoNR0MiQ7EJ4G/y/+c7/r&#10;MH+7gN9nwgXy8AMAAP//AwBQSwECLQAUAAYACAAAACEA2+H2y+4AAACFAQAAEwAAAAAAAAAAAAAA&#10;AAAAAAAAW0NvbnRlbnRfVHlwZXNdLnhtbFBLAQItABQABgAIAAAAIQBa9CxbvwAAABUBAAALAAAA&#10;AAAAAAAAAAAAAB8BAABfcmVscy8ucmVsc1BLAQItABQABgAIAAAAIQCX+AabwgAAANwAAAAPAAAA&#10;AAAAAAAAAAAAAAcCAABkcnMvZG93bnJldi54bWxQSwUGAAAAAAMAAwC3AAAA9gIAAAAA&#10;" strokecolor="#4472c4 [3204]" strokeweight="2.25pt">
                  <v:stroke startarrow="block" endarrow="block" joinstyle="miter"/>
                </v:shape>
                <v:shape id="Straight Arrow Connector 134" o:spid="_x0000_s1259" type="#_x0000_t32" style="position:absolute;left:4953;top:8382;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jswwAAANwAAAAPAAAAZHJzL2Rvd25yZXYueG1sRE9Na8JA&#10;EL0X/A/LCL3VjaFUm7oRDZb0IkUrnofsNAnJzobsmqT/vlsQepvH+5zNdjKtGKh3tWUFy0UEgriw&#10;uuZSweXr/WkNwnlkja1lUvBDDrbp7GGDibYjn2g4+1KEEHYJKqi87xIpXVGRQbewHXHgvm1v0AfY&#10;l1L3OIZw08o4il6kwZpDQ4UdZRUVzflmFKzz1dGvimd9aq/NIRt4n3/uJqUe59PuDYSnyf+L7+4P&#10;Hea/xvD3TLhApr8AAAD//wMAUEsBAi0AFAAGAAgAAAAhANvh9svuAAAAhQEAABMAAAAAAAAAAAAA&#10;AAAAAAAAAFtDb250ZW50X1R5cGVzXS54bWxQSwECLQAUAAYACAAAACEAWvQsW78AAAAVAQAACwAA&#10;AAAAAAAAAAAAAAAfAQAAX3JlbHMvLnJlbHNQSwECLQAUAAYACAAAACEAZyqY7MMAAADcAAAADwAA&#10;AAAAAAAAAAAAAAAHAgAAZHJzL2Rvd25yZXYueG1sUEsFBgAAAAADAAMAtwAAAPcCAAAAAA==&#10;" strokecolor="#4472c4 [3204]" strokeweight="2.25pt">
                  <v:stroke startarrow="block" endarrow="block" joinstyle="miter"/>
                </v:shape>
                <v:shape id="Straight Arrow Connector 135" o:spid="_x0000_s1260" type="#_x0000_t32" style="position:absolute;left:4857;top:11715;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13wQAAANwAAAAPAAAAZHJzL2Rvd25yZXYueG1sRE9Li8Iw&#10;EL4L/ocwgjdNfbBqNYqK4l5EfOB5aMa22ExKE2v3328WFrzNx/ecxaoxhaipcrllBYN+BII4sTrn&#10;VMHtuu9NQTiPrLGwTAp+yMFq2W4tMNb2zWeqLz4VIYRdjAoy78tYSpdkZND1bUkcuIetDPoAq1Tq&#10;Ct8h3BRyGEVf0mDOoSHDkrYZJc/LyyiYHiZHP0nG+lzcn7ttzZvDad0o1e006zkIT43/iP/d3zrM&#10;n43g75lwgVz+AgAA//8DAFBLAQItABQABgAIAAAAIQDb4fbL7gAAAIUBAAATAAAAAAAAAAAAAAAA&#10;AAAAAABbQ29udGVudF9UeXBlc10ueG1sUEsBAi0AFAAGAAgAAAAhAFr0LFu/AAAAFQEAAAsAAAAA&#10;AAAAAAAAAAAAHwEAAF9yZWxzLy5yZWxzUEsBAi0AFAAGAAgAAAAhAAhmPXfBAAAA3AAAAA8AAAAA&#10;AAAAAAAAAAAABwIAAGRycy9kb3ducmV2LnhtbFBLBQYAAAAAAwADALcAAAD1AgAAAAA=&#10;" strokecolor="#4472c4 [3204]" strokeweight="2.25pt">
                  <v:stroke startarrow="block" endarrow="block" joinstyle="miter"/>
                </v:shape>
                <v:shape id="Straight Arrow Connector 136" o:spid="_x0000_s1261" type="#_x0000_t32" style="position:absolute;left:4953;top:15049;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sxQAAANwAAAAPAAAAZHJzL2Rvd25yZXYueG1sRI9Ba8JA&#10;FITvgv9heUJvumlaaoiuoqHFXkpJFM+P7GsSzL4N2TVJ/323UOhxmJlvmO1+Mq0YqHeNZQWPqwgE&#10;cWl1w5WCy/ltmYBwHllja5kUfJOD/W4+22Kq7cg5DYWvRICwS1FB7X2XSunKmgy6le2Ig/dle4M+&#10;yL6SuscxwE0r4yh6kQYbDgs1dpTVVN6Ku1GQnNYffl0+67y93l6zgY+nz8Ok1MNiOmxAeJr8f/iv&#10;/a4VxPET/J4JR0DufgAAAP//AwBQSwECLQAUAAYACAAAACEA2+H2y+4AAACFAQAAEwAAAAAAAAAA&#10;AAAAAAAAAAAAW0NvbnRlbnRfVHlwZXNdLnhtbFBLAQItABQABgAIAAAAIQBa9CxbvwAAABUBAAAL&#10;AAAAAAAAAAAAAAAAAB8BAABfcmVscy8ucmVsc1BLAQItABQABgAIAAAAIQBw/JXsxQAAANwAAAAP&#10;AAAAAAAAAAAAAAAAAAcCAABkcnMvZG93bnJldi54bWxQSwUGAAAAAAMAAwC3AAAA+QIAAAAA&#10;" strokecolor="#4472c4 [3204]" strokeweight="2.25pt">
                  <v:stroke startarrow="block" endarrow="block" joinstyle="miter"/>
                </v:shape>
                <v:shape id="Straight Arrow Connector 137" o:spid="_x0000_s1262" type="#_x0000_t32" style="position:absolute;left:5048;top:18478;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inwAAAANwAAAAPAAAAZHJzL2Rvd25yZXYueG1sRE9Ni8Iw&#10;EL0v+B/CCN7WVJG1VGNRUdyLiO7ieWjGtrSZlCbW+u/NQfD4eN/LtDe16Kh1pWUFk3EEgjizuuRc&#10;wf/f/jsG4TyyxtoyKXiSg3Q1+Fpiou2Dz9RdfC5CCLsEFRTeN4mULivIoBvbhjhwN9sa9AG2udQt&#10;PkK4qeU0in6kwZJDQ4ENbQvKqsvdKIgP86OfZzN9rq/Vbtvx5nBa90qNhv16AcJT7z/it/tXK5jG&#10;YW04E46AXL0AAAD//wMAUEsBAi0AFAAGAAgAAAAhANvh9svuAAAAhQEAABMAAAAAAAAAAAAAAAAA&#10;AAAAAFtDb250ZW50X1R5cGVzXS54bWxQSwECLQAUAAYACAAAACEAWvQsW78AAAAVAQAACwAAAAAA&#10;AAAAAAAAAAAfAQAAX3JlbHMvLnJlbHNQSwECLQAUAAYACAAAACEAWD5Yp8AAAADcAAAADwAAAAAA&#10;AAAAAAAAAAAHAgAAZHJzL2Rvd25yZXYueG1sUEsFBgAAAAADAAMAtwAAAPQCAAAAAA==&#10;" strokecolor="#4472c4 [3204]" strokeweight="2.25pt">
                  <v:stroke startarrow="block" endarrow="block" joinstyle="miter"/>
                </v:shape>
                <v:shape id="Straight Arrow Connector 138" o:spid="_x0000_s1263" type="#_x0000_t32" style="position:absolute;left:4953;top:21812;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08wwAAANwAAAAPAAAAZHJzL2Rvd25yZXYueG1sRI9Pi8Iw&#10;FMTvC36H8ARva6rIWqtRVBS9LOIfPD+aZ1tsXkoTa/32G2HB4zAzv2Fmi9aUoqHaFZYVDPoRCOLU&#10;6oIzBZfz9jsG4TyyxtIyKXiRg8W88zXDRNsnH6k5+UwECLsEFeTeV4mULs3JoOvbijh4N1sb9EHW&#10;mdQ1PgPclHIYRT/SYMFhIceK1jml99PDKIh3418/Tkf6WF7vm3XDq91h2SrV67bLKQhPrf+E/9t7&#10;rWAYT+B9JhwBOf8DAAD//wMAUEsBAi0AFAAGAAgAAAAhANvh9svuAAAAhQEAABMAAAAAAAAAAAAA&#10;AAAAAAAAAFtDb250ZW50X1R5cGVzXS54bWxQSwECLQAUAAYACAAAACEAWvQsW78AAAAVAQAACwAA&#10;AAAAAAAAAAAAAAAfAQAAX3JlbHMvLnJlbHNQSwECLQAUAAYACAAAACEAN3L9PMMAAADcAAAADwAA&#10;AAAAAAAAAAAAAAAHAgAAZHJzL2Rvd25yZXYueG1sUEsFBgAAAAADAAMAtwAAAPcCAAAAAA==&#10;" strokecolor="#4472c4 [3204]" strokeweight="2.25pt">
                  <v:stroke startarrow="block" endarrow="block" joinstyle="miter"/>
                </v:shape>
                <v:shape id="Straight Arrow Connector 139" o:spid="_x0000_s1264" type="#_x0000_t32" style="position:absolute;left:5048;top:25050;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J8wQAAANwAAAAPAAAAZHJzL2Rvd25yZXYueG1sRE/LisIw&#10;FN0P+A/hCu7GVBGt1VRURpzNID5wfWmubWlzU5pMrX9vFgOzPJz3etObWnTUutKygsk4AkGcWV1y&#10;ruB2PXzGIJxH1lhbJgUvcrBJBx9rTLR98pm6i89FCGGXoILC+yaR0mUFGXRj2xAH7mFbgz7ANpe6&#10;xWcIN7WcRtFcGiw5NBTY0L6grLr8GgXxcfHjF9lMn+t79bXveHc8bXulRsN+uwLhqff/4j/3t1Yw&#10;XYb54Uw4AjJ9AwAA//8DAFBLAQItABQABgAIAAAAIQDb4fbL7gAAAIUBAAATAAAAAAAAAAAAAAAA&#10;AAAAAABbQ29udGVudF9UeXBlc10ueG1sUEsBAi0AFAAGAAgAAAAhAFr0LFu/AAAAFQEAAAsAAAAA&#10;AAAAAAAAAAAAHwEAAF9yZWxzLy5yZWxzUEsBAi0AFAAGAAgAAAAhACORwnzBAAAA3AAAAA8AAAAA&#10;AAAAAAAAAAAABwIAAGRycy9kb3ducmV2LnhtbFBLBQYAAAAAAwADALcAAAD1AgAAAAA=&#10;" strokecolor="#4472c4 [3204]" strokeweight="2.25pt">
                  <v:stroke startarrow="block" endarrow="block" joinstyle="miter"/>
                </v:shape>
                <v:shape id="Straight Arrow Connector 140" o:spid="_x0000_s1265" type="#_x0000_t32" style="position:absolute;left:4953;top:28098;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fnxAAAANwAAAAPAAAAZHJzL2Rvd25yZXYueG1sRI9Ba8JA&#10;FITvgv9heYI33SjS2NRVNLTESxG19PzIPpNg9m3IbpP033eFgsdhZr5hNrvB1KKj1lWWFSzmEQji&#10;3OqKCwVf14/ZGoTzyBpry6TglxzstuPRBhNtez5Td/GFCBB2CSoovW8SKV1ekkE3tw1x8G62NeiD&#10;bAupW+wD3NRyGUUv0mDFYaHEhtKS8vvlxyhYZ/Gnj/OVPtff9/e040N22g9KTSfD/g2Ep8E/w//t&#10;o1awfF3A40w4AnL7BwAA//8DAFBLAQItABQABgAIAAAAIQDb4fbL7gAAAIUBAAATAAAAAAAAAAAA&#10;AAAAAAAAAABbQ29udGVudF9UeXBlc10ueG1sUEsBAi0AFAAGAAgAAAAhAFr0LFu/AAAAFQEAAAsA&#10;AAAAAAAAAAAAAAAAHwEAAF9yZWxzLy5yZWxzUEsBAi0AFAAGAAgAAAAhAEzdZ+fEAAAA3AAAAA8A&#10;AAAAAAAAAAAAAAAABwIAAGRycy9kb3ducmV2LnhtbFBLBQYAAAAAAwADALcAAAD4AgAAAAA=&#10;" strokecolor="#4472c4 [3204]" strokeweight="2.25pt">
                  <v:stroke startarrow="block" endarrow="block" joinstyle="miter"/>
                </v:shape>
                <v:group id="Group 168" o:spid="_x0000_s1266" style="position:absolute;left:84;top:-2468;width:56524;height:32191" coordorigin="84,-2468" coordsize="56523,3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Straight Arrow Connector 164" o:spid="_x0000_s1267" type="#_x0000_t32" style="position:absolute;left:15144;top:14573;width:12669;height:13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aNxgAAANwAAAAPAAAAZHJzL2Rvd25yZXYueG1sRI/NasMw&#10;EITvhbyD2EBujZwUSu1aCSUQ0osPdhOa42Ktf6i1MpZiO336qlDocZidb3bS/Ww6MdLgWssKNusI&#10;BHFpdcu1gvPH8fEFhPPIGjvLpOBODva7xUOKibYT5zQWvhYBwi5BBY33fSKlKxsy6Na2Jw5eZQeD&#10;PsihlnrAKcBNJ7dR9CwNthwaGuzp0FD5VdxMeIPxM8uueV1+F5f2drzqQ3WKlVot57dXEJ5m/3/8&#10;l37XCrbxE/yOCQSQux8AAAD//wMAUEsBAi0AFAAGAAgAAAAhANvh9svuAAAAhQEAABMAAAAAAAAA&#10;AAAAAAAAAAAAAFtDb250ZW50X1R5cGVzXS54bWxQSwECLQAUAAYACAAAACEAWvQsW78AAAAVAQAA&#10;CwAAAAAAAAAAAAAAAAAfAQAAX3JlbHMvLnJlbHNQSwECLQAUAAYACAAAACEAw8j2jcYAAADcAAAA&#10;DwAAAAAAAAAAAAAAAAAHAgAAZHJzL2Rvd25yZXYueG1sUEsFBgAAAAADAAMAtwAAAPoCAAAAAA==&#10;" strokecolor="#4472c4 [3204]" strokeweight="2.25pt">
                    <v:stroke startarrow="block" endarrow="block" joinstyle="miter"/>
                  </v:shape>
                  <v:shape id="Straight Arrow Connector 161" o:spid="_x0000_s1268" type="#_x0000_t32" style="position:absolute;left:15049;top:5619;width:9716;height:18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R/wgAAANwAAAAPAAAAZHJzL2Rvd25yZXYueG1sRI9Bi8Iw&#10;FITvgv8hPMGbpoqo2zWKiqIXEXXZ86N5tsXmpTSx1n9vBMHjMDPfMLNFYwpRU+VyywoG/QgEcWJ1&#10;zqmCv8u2NwXhPLLGwjIpeJKDxbzdmmGs7YNPVJ99KgKEXYwKMu/LWEqXZGTQ9W1JHLyrrQz6IKtU&#10;6gofAW4KOYyisTSYc1jIsKR1RsntfDcKprvJwU+SkT4V/7fNuubV7rhslOp2muUvCE+N/4Y/7b1W&#10;MPwZwftMOAJy/gIAAP//AwBQSwECLQAUAAYACAAAACEA2+H2y+4AAACFAQAAEwAAAAAAAAAAAAAA&#10;AAAAAAAAW0NvbnRlbnRfVHlwZXNdLnhtbFBLAQItABQABgAIAAAAIQBa9CxbvwAAABUBAAALAAAA&#10;AAAAAAAAAAAAAB8BAABfcmVscy8ucmVsc1BLAQItABQABgAIAAAAIQBcqsR/wgAAANwAAAAPAAAA&#10;AAAAAAAAAAAAAAcCAABkcnMvZG93bnJldi54bWxQSwUGAAAAAAMAAwC3AAAA9gIAAAAA&#10;" strokecolor="#4472c4 [3204]" strokeweight="2.25pt">
                    <v:stroke startarrow="block" endarrow="block" joinstyle="miter"/>
                  </v:shape>
                  <v:shape id="Text Box 44" o:spid="_x0000_s1269" type="#_x0000_t202" style="position:absolute;left:2190;top:10287;width:266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0ZwwAAANwAAAAPAAAAZHJzL2Rvd25yZXYueG1sRI9fSwMx&#10;EMTfBb9DWME3m+uBf3o2LYcg+Hqt0Nc1We/OXjZnsrbx2xtB8HGYmd8w6232kzpRTGNgA8tFBYrY&#10;Bjdyb+B1/3zzACoJssMpMBn4pgTbzeXFGhsXztzRaSe9KhBODRoYROZG62QH8pgWYSYu3nuIHqXI&#10;2GsX8VzgftJ1Vd1pjyOXhQFnehrIHndf3sA+dp+rw7K17X1tP3KUfJS3zpjrq9w+ghLK8h/+a784&#10;A/XqFn7PlCOgNz8AAAD//wMAUEsBAi0AFAAGAAgAAAAhANvh9svuAAAAhQEAABMAAAAAAAAAAAAA&#10;AAAAAAAAAFtDb250ZW50X1R5cGVzXS54bWxQSwECLQAUAAYACAAAACEAWvQsW78AAAAVAQAACwAA&#10;AAAAAAAAAAAAAAAfAQAAX3JlbHMvLnJlbHNQSwECLQAUAAYACAAAACEALeONGcMAAADcAAAADwAA&#10;AAAAAAAAAAAAAAAHAgAAZHJzL2Rvd25yZXYueG1sUEsFBgAAAAADAAMAtwAAAPcCAAAAAA==&#10;" fillcolor="#090" stroked="f" strokeweight="1pt">
                    <v:textbox>
                      <w:txbxContent>
                        <w:p w14:paraId="7F1B8C96" w14:textId="77777777" w:rsidR="005A337A" w:rsidRPr="00E95BA2" w:rsidRDefault="005A337A" w:rsidP="00236249">
                          <w:pPr>
                            <w:rPr>
                              <w:b/>
                              <w:bCs/>
                              <w:color w:val="FFFFFF" w:themeColor="background1"/>
                              <w:sz w:val="20"/>
                              <w:szCs w:val="20"/>
                            </w:rPr>
                          </w:pPr>
                          <w:r w:rsidRPr="00E95BA2">
                            <w:rPr>
                              <w:b/>
                              <w:bCs/>
                              <w:color w:val="FFFFFF" w:themeColor="background1"/>
                              <w:sz w:val="20"/>
                              <w:szCs w:val="20"/>
                            </w:rPr>
                            <w:t>3</w:t>
                          </w:r>
                        </w:p>
                      </w:txbxContent>
                    </v:textbox>
                  </v:shape>
                  <v:shape id="Text Box 85" o:spid="_x0000_s1270" type="#_x0000_t202" style="position:absolute;left:2190;top:6858;width:27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NuwgAAANwAAAAPAAAAZHJzL2Rvd25yZXYueG1sRI9BSwMx&#10;FITvgv8hPMGbzXYP1a5NyyIIXrcVvL4mz921m5c1ebbx3xtB8DjMzDfMZpf9pM4U0xjYwHJRgSK2&#10;wY3cG3g9PN89gEqC7HAKTAa+KcFue321wcaFC3d03kuvCoRTgwYGkbnROtmBPKZFmImL9x6iRyky&#10;9tpFvBS4n3RdVSvtceSyMOBMTwPZ0/7LGzjE7nP9tmxte1/bjxwln+TYGXN7k9tHUEJZ/sN/7Rdn&#10;oF6v4PdMOQJ6+wMAAP//AwBQSwECLQAUAAYACAAAACEA2+H2y+4AAACFAQAAEwAAAAAAAAAAAAAA&#10;AAAAAAAAW0NvbnRlbnRfVHlwZXNdLnhtbFBLAQItABQABgAIAAAAIQBa9CxbvwAAABUBAAALAAAA&#10;AAAAAAAAAAAAAB8BAABfcmVscy8ucmVsc1BLAQItABQABgAIAAAAIQDdMRNuwgAAANwAAAAPAAAA&#10;AAAAAAAAAAAAAAcCAABkcnMvZG93bnJldi54bWxQSwUGAAAAAAMAAwC3AAAA9gIAAAAA&#10;" fillcolor="#090" stroked="f" strokeweight="1pt">
                    <v:textbox>
                      <w:txbxContent>
                        <w:p w14:paraId="5EED4589" w14:textId="77777777" w:rsidR="005A337A" w:rsidRPr="00E95BA2" w:rsidRDefault="005A337A" w:rsidP="00236249">
                          <w:pPr>
                            <w:rPr>
                              <w:b/>
                              <w:bCs/>
                              <w:color w:val="FFFFFF" w:themeColor="background1"/>
                            </w:rPr>
                          </w:pPr>
                          <w:r w:rsidRPr="00E95BA2">
                            <w:rPr>
                              <w:b/>
                              <w:bCs/>
                              <w:color w:val="FFFFFF" w:themeColor="background1"/>
                            </w:rPr>
                            <w:t>2</w:t>
                          </w:r>
                        </w:p>
                      </w:txbxContent>
                    </v:textbox>
                  </v:shape>
                  <v:shape id="Text Box 86" o:spid="_x0000_s1271" type="#_x0000_t202" style="position:absolute;left:2190;top:3429;width:266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b1wgAAANwAAAAPAAAAZHJzL2Rvd25yZXYueG1sRI9BSwMx&#10;FITvgv8hPMGbzXYP1q5NyyIIXrcVvL4mz921m5c1ebbx3xtB8DjMzDfMZpf9pM4U0xjYwHJRgSK2&#10;wY3cG3g9PN89gEqC7HAKTAa+KcFue321wcaFC3d03kuvCoRTgwYGkbnROtmBPKZFmImL9x6iRyky&#10;9tpFvBS4n3RdVffa48hlYcCZngayp/2XN3CI3ef6bdnadlXbjxwln+TYGXN7k9tHUEJZ/sN/7Rdn&#10;oF6v4PdMOQJ6+wMAAP//AwBQSwECLQAUAAYACAAAACEA2+H2y+4AAACFAQAAEwAAAAAAAAAAAAAA&#10;AAAAAAAAW0NvbnRlbnRfVHlwZXNdLnhtbFBLAQItABQABgAIAAAAIQBa9CxbvwAAABUBAAALAAAA&#10;AAAAAAAAAAAAAB8BAABfcmVscy8ucmVsc1BLAQItABQABgAIAAAAIQCyfbb1wgAAANwAAAAPAAAA&#10;AAAAAAAAAAAAAAcCAABkcnMvZG93bnJldi54bWxQSwUGAAAAAAMAAwC3AAAA9gIAAAAA&#10;" fillcolor="#090" stroked="f" strokeweight="1pt">
                    <v:textbox>
                      <w:txbxContent>
                        <w:p w14:paraId="4F917A1A" w14:textId="77777777" w:rsidR="005A337A" w:rsidRPr="00E95BA2" w:rsidRDefault="005A337A" w:rsidP="00236249">
                          <w:pPr>
                            <w:rPr>
                              <w:b/>
                              <w:bCs/>
                              <w:color w:val="FFFFFF" w:themeColor="background1"/>
                            </w:rPr>
                          </w:pPr>
                          <w:r w:rsidRPr="00E95BA2">
                            <w:rPr>
                              <w:b/>
                              <w:bCs/>
                              <w:color w:val="FFFFFF" w:themeColor="background1"/>
                            </w:rPr>
                            <w:t>1</w:t>
                          </w:r>
                        </w:p>
                      </w:txbxContent>
                    </v:textbox>
                  </v:shape>
                  <v:shape id="Text Box 87" o:spid="_x0000_s1272" type="#_x0000_t202" style="position:absolute;left:2190;top:13620;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KHvwAAANwAAAAPAAAAZHJzL2Rvd25yZXYueG1sRE89T8Mw&#10;EN2R+A/WVWKjTjMADXWrCAmJNS0S69U+krTxOdhHa/49HpAYn973Zpf9pC4U0xjYwGpZgSK2wY3c&#10;G3g/vN4/gUqC7HAKTAZ+KMFue3uzwcaFK3d02UuvSginBg0MInOjdbIDeUzLMBMX7jNEj1Jg7LWL&#10;eC3hftJ1VT1ojyOXhgFnehnInvff3sAhdl/rj1Vr28fannKUfJZjZ8zdIrfPoISy/Iv/3G/OQL0u&#10;a8uZcgT09hcAAP//AwBQSwECLQAUAAYACAAAACEA2+H2y+4AAACFAQAAEwAAAAAAAAAAAAAAAAAA&#10;AAAAW0NvbnRlbnRfVHlwZXNdLnhtbFBLAQItABQABgAIAAAAIQBa9CxbvwAAABUBAAALAAAAAAAA&#10;AAAAAAAAAB8BAABfcmVscy8ucmVsc1BLAQItABQABgAIAAAAIQDD4iKHvwAAANwAAAAPAAAAAAAA&#10;AAAAAAAAAAcCAABkcnMvZG93bnJldi54bWxQSwUGAAAAAAMAAwC3AAAA8wIAAAAA&#10;" fillcolor="#090" stroked="f" strokeweight="1pt">
                    <v:textbox>
                      <w:txbxContent>
                        <w:p w14:paraId="1B060F6A" w14:textId="77777777" w:rsidR="005A337A" w:rsidRPr="00E95BA2" w:rsidRDefault="005A337A" w:rsidP="00236249">
                          <w:pPr>
                            <w:rPr>
                              <w:b/>
                              <w:bCs/>
                              <w:color w:val="FFFFFF" w:themeColor="background1"/>
                            </w:rPr>
                          </w:pPr>
                          <w:r w:rsidRPr="00E95BA2">
                            <w:rPr>
                              <w:b/>
                              <w:bCs/>
                              <w:color w:val="FFFFFF" w:themeColor="background1"/>
                            </w:rPr>
                            <w:t>4</w:t>
                          </w:r>
                        </w:p>
                      </w:txbxContent>
                    </v:textbox>
                  </v:shape>
                  <v:shape id="Text Box 89" o:spid="_x0000_s1273" type="#_x0000_t202" style="position:absolute;left:2190;top:17049;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ccwgAAANwAAAAPAAAAZHJzL2Rvd25yZXYueG1sRI9BS8Qw&#10;FITvgv8hPMGbm24PautmlyIIXrsreH0mz7Zu81KT527890YQPA4z8w2z2WU/qxPFNAU2sF5VoIht&#10;cBMPBl4OTzf3oJIgO5wDk4FvSrDbXl5ssHXhzD2d9jKoAuHUooFRZGm1TnYkj2kVFuLivYfoUYqM&#10;g3YRzwXuZ11X1a32OHFZGHGhx5Hscf/lDRxi/9m8rjvb3dX2I0fJR3nrjbm+yt0DKKEs/+G/9rMz&#10;UDcN/J4pR0BvfwAAAP//AwBQSwECLQAUAAYACAAAACEA2+H2y+4AAACFAQAAEwAAAAAAAAAAAAAA&#10;AAAAAAAAW0NvbnRlbnRfVHlwZXNdLnhtbFBLAQItABQABgAIAAAAIQBa9CxbvwAAABUBAAALAAAA&#10;AAAAAAAAAAAAAB8BAABfcmVscy8ucmVsc1BLAQItABQABgAIAAAAIQCsroccwgAAANwAAAAPAAAA&#10;AAAAAAAAAAAAAAcCAABkcnMvZG93bnJldi54bWxQSwUGAAAAAAMAAwC3AAAA9gIAAAAA&#10;" fillcolor="#090" stroked="f" strokeweight="1pt">
                    <v:textbox>
                      <w:txbxContent>
                        <w:p w14:paraId="528A126C" w14:textId="77777777" w:rsidR="005A337A" w:rsidRPr="00E95BA2" w:rsidRDefault="005A337A" w:rsidP="00236249">
                          <w:pPr>
                            <w:rPr>
                              <w:b/>
                              <w:bCs/>
                              <w:color w:val="FFFFFF" w:themeColor="background1"/>
                            </w:rPr>
                          </w:pPr>
                          <w:r w:rsidRPr="00E95BA2">
                            <w:rPr>
                              <w:b/>
                              <w:bCs/>
                              <w:color w:val="FFFFFF" w:themeColor="background1"/>
                            </w:rPr>
                            <w:t>5</w:t>
                          </w:r>
                        </w:p>
                      </w:txbxContent>
                    </v:textbox>
                  </v:shape>
                  <v:shape id="Text Box 90" o:spid="_x0000_s1274" type="#_x0000_t202" style="position:absolute;left:2190;top:20193;width:266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SbwAAAANwAAAAPAAAAZHJzL2Rvd25yZXYueG1sRE9NSwMx&#10;EL0L/ocwgjebbQta16ZlEYRetxV6nSbj7trNZE3GNv57cxA8Pt73epv9qC4U0xDYwHxWgSK2wQ3c&#10;GXg/vD2sQCVBdjgGJgM/lGC7ub1ZY+3ClVu67KVTJYRTjQZ6kanWOtmePKZZmIgL9xGiRykwdtpF&#10;vJZwP+pFVT1qjwOXhh4neu3Jnvff3sAhtl/Px3ljm6eF/cxR8llOrTH3d7l5ASWU5V/85945A8uq&#10;zC9nyhHQm18AAAD//wMAUEsBAi0AFAAGAAgAAAAhANvh9svuAAAAhQEAABMAAAAAAAAAAAAAAAAA&#10;AAAAAFtDb250ZW50X1R5cGVzXS54bWxQSwECLQAUAAYACAAAACEAWvQsW78AAAAVAQAACwAAAAAA&#10;AAAAAAAAAAAfAQAAX3JlbHMvLnJlbHNQSwECLQAUAAYACAAAACEAo3+0m8AAAADcAAAADwAAAAAA&#10;AAAAAAAAAAAHAgAAZHJzL2Rvd25yZXYueG1sUEsFBgAAAAADAAMAtwAAAPQCAAAAAA==&#10;" fillcolor="#090" stroked="f" strokeweight="1pt">
                    <v:textbox>
                      <w:txbxContent>
                        <w:p w14:paraId="15F1ACED" w14:textId="77777777" w:rsidR="005A337A" w:rsidRPr="00E95BA2" w:rsidRDefault="005A337A" w:rsidP="00236249">
                          <w:pPr>
                            <w:rPr>
                              <w:b/>
                              <w:bCs/>
                              <w:color w:val="FFFFFF" w:themeColor="background1"/>
                            </w:rPr>
                          </w:pPr>
                          <w:r w:rsidRPr="00E95BA2">
                            <w:rPr>
                              <w:b/>
                              <w:bCs/>
                              <w:color w:val="FFFFFF" w:themeColor="background1"/>
                            </w:rPr>
                            <w:t>6</w:t>
                          </w:r>
                        </w:p>
                      </w:txbxContent>
                    </v:textbox>
                  </v:shape>
                  <v:shape id="Text Box 91" o:spid="_x0000_s1275" type="#_x0000_t202" style="position:absolute;left:2190;top:23526;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AwwAAANwAAAAPAAAAZHJzL2Rvd25yZXYueG1sRI9fSwMx&#10;EMTfBb9DWME3m7sK/rk2LYcg+Hqt4OuabO/OXjZnsrbx2xtB8HGYmd8w6232kzpRTGNgA/WiAkVs&#10;gxu5N/C6f755AJUE2eEUmAx8U4Lt5vJijY0LZ+7otJNeFQinBg0MInOjdbIDeUyLMBMX7xCiRyky&#10;9tpFPBe4n/Syqu60x5HLwoAzPQ1kj7svb2Afu8/Ht7q17f3SfuQo+SjvnTHXV7ldgRLK8h/+a784&#10;A7dVDb9nyhHQmx8AAAD//wMAUEsBAi0AFAAGAAgAAAAhANvh9svuAAAAhQEAABMAAAAAAAAAAAAA&#10;AAAAAAAAAFtDb250ZW50X1R5cGVzXS54bWxQSwECLQAUAAYACAAAACEAWvQsW78AAAAVAQAACwAA&#10;AAAAAAAAAAAAAAAfAQAAX3JlbHMvLnJlbHNQSwECLQAUAAYACAAAACEAzDMRAMMAAADcAAAADwAA&#10;AAAAAAAAAAAAAAAHAgAAZHJzL2Rvd25yZXYueG1sUEsFBgAAAAADAAMAtwAAAPcCAAAAAA==&#10;" fillcolor="#090" stroked="f" strokeweight="1pt">
                    <v:textbox>
                      <w:txbxContent>
                        <w:p w14:paraId="7383C4F4" w14:textId="77777777" w:rsidR="005A337A" w:rsidRPr="00823A26" w:rsidRDefault="005A337A" w:rsidP="00236249">
                          <w:pPr>
                            <w:rPr>
                              <w:b/>
                              <w:bCs/>
                              <w:color w:val="FFFFFF" w:themeColor="background1"/>
                            </w:rPr>
                          </w:pPr>
                          <w:r w:rsidRPr="00823A26">
                            <w:rPr>
                              <w:b/>
                              <w:bCs/>
                              <w:color w:val="FFFFFF" w:themeColor="background1"/>
                            </w:rPr>
                            <w:t>7</w:t>
                          </w:r>
                        </w:p>
                      </w:txbxContent>
                    </v:textbox>
                  </v:shape>
                  <v:shape id="Text Box 92" o:spid="_x0000_s1276" type="#_x0000_t202" style="position:absolute;left:2190;top:26765;width:2857;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Y93wwAAANwAAAAPAAAAZHJzL2Rvd25yZXYueG1sRI9fSwMx&#10;EMTfBb9DWME3m+sJ/rk2LYcg+Hqt4OuabO/OXjZnsrbx2xtB8HGYmd8w6232kzpRTGNgA8tFBYrY&#10;Bjdyb+B1/3zzACoJssMpMBn4pgTbzeXFGhsXztzRaSe9KhBODRoYROZG62QH8pgWYSYu3iFEj1Jk&#10;7LWLeC5wP+m6qu60x5HLwoAzPQ1kj7svb2Afu8/Ht2Vr2/vafuQo+SjvnTHXV7ldgRLK8h/+a784&#10;A7dVDb9nyhHQmx8AAAD//wMAUEsBAi0AFAAGAAgAAAAhANvh9svuAAAAhQEAABMAAAAAAAAAAAAA&#10;AAAAAAAAAFtDb250ZW50X1R5cGVzXS54bWxQSwECLQAUAAYACAAAACEAWvQsW78AAAAVAQAACwAA&#10;AAAAAAAAAAAAAAAfAQAAX3JlbHMvLnJlbHNQSwECLQAUAAYACAAAACEAPOGPd8MAAADcAAAADwAA&#10;AAAAAAAAAAAAAAAHAgAAZHJzL2Rvd25yZXYueG1sUEsFBgAAAAADAAMAtwAAAPcCAAAAAA==&#10;" fillcolor="#090" stroked="f" strokeweight="1pt">
                    <v:textbox>
                      <w:txbxContent>
                        <w:p w14:paraId="2127C213" w14:textId="77777777" w:rsidR="005A337A" w:rsidRPr="00E95BA2" w:rsidRDefault="005A337A" w:rsidP="00236249">
                          <w:pPr>
                            <w:rPr>
                              <w:b/>
                              <w:bCs/>
                              <w:color w:val="FFFFFF" w:themeColor="background1"/>
                            </w:rPr>
                          </w:pPr>
                          <w:r w:rsidRPr="00E95BA2">
                            <w:rPr>
                              <w:b/>
                              <w:bCs/>
                              <w:color w:val="FFFFFF" w:themeColor="background1"/>
                            </w:rPr>
                            <w:t>8</w:t>
                          </w:r>
                        </w:p>
                      </w:txbxContent>
                    </v:textbox>
                  </v:shape>
                  <v:shape id="Text Box 93" o:spid="_x0000_s1277" type="#_x0000_t202" style="position:absolute;left:12382;top:10382;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rswwAAANwAAAAPAAAAZHJzL2Rvd25yZXYueG1sRI9fSwMx&#10;EMTfBb9DWME3m2sL/rk2LYcg+Hqt0Nc1We+uvWzOZG3jtzeC4OMwM79h1tvsR3WmmIbABuazChSx&#10;DW7gzsDb/uXuEVQSZIdjYDLwTQm2m+urNdYuXLil8046VSCcajTQi0y11sn25DHNwkRcvI8QPUqR&#10;sdMu4qXA/agXVXWvPQ5cFnqc6Lkne9p9eQP72H4+HeaNbR4W9pij5JO8t8bc3uRmBUooy3/4r/3q&#10;DCyrJfyeKUdAb34AAAD//wMAUEsBAi0AFAAGAAgAAAAhANvh9svuAAAAhQEAABMAAAAAAAAAAAAA&#10;AAAAAAAAAFtDb250ZW50X1R5cGVzXS54bWxQSwECLQAUAAYACAAAACEAWvQsW78AAAAVAQAACwAA&#10;AAAAAAAAAAAAAAAfAQAAX3JlbHMvLnJlbHNQSwECLQAUAAYACAAAACEAU60q7MMAAADcAAAADwAA&#10;AAAAAAAAAAAAAAAHAgAAZHJzL2Rvd25yZXYueG1sUEsFBgAAAAADAAMAtwAAAPcCAAAAAA==&#10;" fillcolor="#090" stroked="f" strokeweight="1pt">
                    <v:textbox>
                      <w:txbxContent>
                        <w:p w14:paraId="0D4D0914" w14:textId="77777777" w:rsidR="005A337A" w:rsidRPr="00E95BA2" w:rsidRDefault="005A337A" w:rsidP="00236249">
                          <w:pPr>
                            <w:rPr>
                              <w:b/>
                              <w:bCs/>
                              <w:color w:val="FFFFFF" w:themeColor="background1"/>
                              <w:sz w:val="20"/>
                              <w:szCs w:val="20"/>
                            </w:rPr>
                          </w:pPr>
                          <w:r w:rsidRPr="00E95BA2">
                            <w:rPr>
                              <w:b/>
                              <w:bCs/>
                              <w:color w:val="FFFFFF" w:themeColor="background1"/>
                              <w:sz w:val="20"/>
                              <w:szCs w:val="20"/>
                            </w:rPr>
                            <w:t>3</w:t>
                          </w:r>
                        </w:p>
                      </w:txbxContent>
                    </v:textbox>
                  </v:shape>
                  <v:shape id="Text Box 94" o:spid="_x0000_s1278" type="#_x0000_t202" style="position:absolute;left:12382;top:6858;width:27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KYwwAAANwAAAAPAAAAZHJzL2Rvd25yZXYueG1sRI9BSwMx&#10;FITvgv8hPMGbzbaK2rVpWQTB67YFr8/kdXft5mVNnm3890YQPA4z8w2z2mQ/qhPFNAQ2MJ9VoIht&#10;cAN3Bva7l5tHUEmQHY6BycA3JdisLy9WWLtw5pZOW+lUgXCq0UAvMtVaJ9uTxzQLE3HxDiF6lCJj&#10;p13Ec4H7US+q6l57HLgs9DjRc0/2uP3yBnax/Vy+zRvbPCzsR46Sj/LeGnN9lZsnUEJZ/sN/7Vdn&#10;4La6g98z5Qjo9Q8AAAD//wMAUEsBAi0AFAAGAAgAAAAhANvh9svuAAAAhQEAABMAAAAAAAAAAAAA&#10;AAAAAAAAAFtDb250ZW50X1R5cGVzXS54bWxQSwECLQAUAAYACAAAACEAWvQsW78AAAAVAQAACwAA&#10;AAAAAAAAAAAAAAAfAQAAX3JlbHMvLnJlbHNQSwECLQAUAAYACAAAACEA3ESymMMAAADcAAAADwAA&#10;AAAAAAAAAAAAAAAHAgAAZHJzL2Rvd25yZXYueG1sUEsFBgAAAAADAAMAtwAAAPcCAAAAAA==&#10;" fillcolor="#090" stroked="f" strokeweight="1pt">
                    <v:textbox>
                      <w:txbxContent>
                        <w:p w14:paraId="5F620441" w14:textId="77777777" w:rsidR="005A337A" w:rsidRPr="00E95BA2" w:rsidRDefault="005A337A" w:rsidP="00236249">
                          <w:pPr>
                            <w:rPr>
                              <w:b/>
                              <w:bCs/>
                              <w:color w:val="FFFFFF" w:themeColor="background1"/>
                            </w:rPr>
                          </w:pPr>
                          <w:r w:rsidRPr="00E95BA2">
                            <w:rPr>
                              <w:b/>
                              <w:bCs/>
                              <w:color w:val="FFFFFF" w:themeColor="background1"/>
                            </w:rPr>
                            <w:t>2</w:t>
                          </w:r>
                        </w:p>
                      </w:txbxContent>
                    </v:textbox>
                  </v:shape>
                  <v:shape id="Text Box 95" o:spid="_x0000_s1279" type="#_x0000_t202" style="position:absolute;left:12380;top:3524;width:2762;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cDwwAAANwAAAAPAAAAZHJzL2Rvd25yZXYueG1sRI9fSwMx&#10;EMTfBb9DWME3m2vFPz2blkMQfL224OuabO/OXjZnsrbx2xtB8HGYmd8wq032ozpRTENgA/NZBYrY&#10;BjdwZ2C/e7l5BJUE2eEYmAx8U4LN+vJihbULZ27ptJVOFQinGg30IlOtdbI9eUyzMBEX7xCiRyky&#10;dtpFPBe4H/Wiqu61x4HLQo8TPfdkj9svb2AX28/l27yxzcPCfuQo+SjvrTHXV7l5AiWU5T/81351&#10;Bm6rO/g9U46AXv8AAAD//wMAUEsBAi0AFAAGAAgAAAAhANvh9svuAAAAhQEAABMAAAAAAAAAAAAA&#10;AAAAAAAAAFtDb250ZW50X1R5cGVzXS54bWxQSwECLQAUAAYACAAAACEAWvQsW78AAAAVAQAACwAA&#10;AAAAAAAAAAAAAAAfAQAAX3JlbHMvLnJlbHNQSwECLQAUAAYACAAAACEAswgXA8MAAADcAAAADwAA&#10;AAAAAAAAAAAAAAAHAgAAZHJzL2Rvd25yZXYueG1sUEsFBgAAAAADAAMAtwAAAPcCAAAAAA==&#10;" fillcolor="#090" stroked="f" strokeweight="1pt">
                    <v:textbox>
                      <w:txbxContent>
                        <w:p w14:paraId="4E4A1019" w14:textId="77777777" w:rsidR="005A337A" w:rsidRPr="00E95BA2" w:rsidRDefault="005A337A" w:rsidP="00236249">
                          <w:pPr>
                            <w:rPr>
                              <w:b/>
                              <w:bCs/>
                              <w:color w:val="FFFFFF" w:themeColor="background1"/>
                            </w:rPr>
                          </w:pPr>
                          <w:r w:rsidRPr="00E95BA2">
                            <w:rPr>
                              <w:b/>
                              <w:bCs/>
                              <w:color w:val="FFFFFF" w:themeColor="background1"/>
                            </w:rPr>
                            <w:t>1</w:t>
                          </w:r>
                        </w:p>
                      </w:txbxContent>
                    </v:textbox>
                  </v:shape>
                  <v:shape id="Text Box 128" o:spid="_x0000_s1280" type="#_x0000_t202" style="position:absolute;left:12382;top:13716;width:266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l0wgAAANwAAAAPAAAAZHJzL2Rvd25yZXYueG1sRI9BSwMx&#10;FITvgv8hPMGbzbZC1W3TsgiC122FXp/Jc3fbzcuaPNv4740geBxm5htmvc1+VGeKaQhsYD6rQBHb&#10;4AbuDLztX+4eQSVBdjgGJgPflGC7ub5aY+3ChVs676RTBcKpRgO9yFRrnWxPHtMsTMTF+wjRoxQZ&#10;O+0iXgrcj3pRVUvtceCy0ONEzz3Z0+7LG9jH9vPpMG9s87Cwxxwln+S9Neb2JjcrUEJZ/sN/7Vdn&#10;4L5awu+ZcgT05gcAAP//AwBQSwECLQAUAAYACAAAACEA2+H2y+4AAACFAQAAEwAAAAAAAAAAAAAA&#10;AAAAAAAAW0NvbnRlbnRfVHlwZXNdLnhtbFBLAQItABQABgAIAAAAIQBa9CxbvwAAABUBAAALAAAA&#10;AAAAAAAAAAAAAB8BAABfcmVscy8ucmVsc1BLAQItABQABgAIAAAAIQBD2ol0wgAAANwAAAAPAAAA&#10;AAAAAAAAAAAAAAcCAABkcnMvZG93bnJldi54bWxQSwUGAAAAAAMAAwC3AAAA9gIAAAAA&#10;" fillcolor="#090" stroked="f" strokeweight="1pt">
                    <v:textbox>
                      <w:txbxContent>
                        <w:p w14:paraId="0A586ACC" w14:textId="77777777" w:rsidR="005A337A" w:rsidRPr="00E95BA2" w:rsidRDefault="005A337A" w:rsidP="00236249">
                          <w:pPr>
                            <w:rPr>
                              <w:b/>
                              <w:bCs/>
                              <w:color w:val="FFFFFF" w:themeColor="background1"/>
                            </w:rPr>
                          </w:pPr>
                          <w:r w:rsidRPr="00E95BA2">
                            <w:rPr>
                              <w:b/>
                              <w:bCs/>
                              <w:color w:val="FFFFFF" w:themeColor="background1"/>
                            </w:rPr>
                            <w:t>4</w:t>
                          </w:r>
                        </w:p>
                      </w:txbxContent>
                    </v:textbox>
                  </v:shape>
                  <v:shape id="Text Box 129" o:spid="_x0000_s1281" type="#_x0000_t202" style="position:absolute;left:12382;top:17049;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zvwgAAANwAAAAPAAAAZHJzL2Rvd25yZXYueG1sRI9BSwMx&#10;FITvgv8hPMGbzbaC1W3TsgiC122FXp/Jc3fbzcuaPNv4740geBxm5htmvc1+VGeKaQhsYD6rQBHb&#10;4AbuDLztX+4eQSVBdjgGJgPflGC7ub5aY+3ChVs676RTBcKpRgO9yFRrnWxPHtMsTMTF+wjRoxQZ&#10;O+0iXgrcj3pRVQ/a48BloceJnnuyp92XN7CP7efTYd7YZrmwxxwln+S9Neb2JjcrUEJZ/sN/7Vdn&#10;4L5awu+ZcgT05gcAAP//AwBQSwECLQAUAAYACAAAACEA2+H2y+4AAACFAQAAEwAAAAAAAAAAAAAA&#10;AAAAAAAAW0NvbnRlbnRfVHlwZXNdLnhtbFBLAQItABQABgAIAAAAIQBa9CxbvwAAABUBAAALAAAA&#10;AAAAAAAAAAAAAB8BAABfcmVscy8ucmVsc1BLAQItABQABgAIAAAAIQAslizvwgAAANwAAAAPAAAA&#10;AAAAAAAAAAAAAAcCAABkcnMvZG93bnJldi54bWxQSwUGAAAAAAMAAwC3AAAA9gIAAAAA&#10;" fillcolor="#090" stroked="f" strokeweight="1pt">
                    <v:textbox>
                      <w:txbxContent>
                        <w:p w14:paraId="7D05D42B" w14:textId="77777777" w:rsidR="005A337A" w:rsidRPr="00E95BA2" w:rsidRDefault="005A337A" w:rsidP="00236249">
                          <w:pPr>
                            <w:rPr>
                              <w:b/>
                              <w:bCs/>
                              <w:color w:val="FFFFFF" w:themeColor="background1"/>
                            </w:rPr>
                          </w:pPr>
                          <w:r w:rsidRPr="00E95BA2">
                            <w:rPr>
                              <w:b/>
                              <w:bCs/>
                              <w:color w:val="FFFFFF" w:themeColor="background1"/>
                            </w:rPr>
                            <w:t>5</w:t>
                          </w:r>
                        </w:p>
                      </w:txbxContent>
                    </v:textbox>
                  </v:shape>
                  <v:shape id="Text Box 130" o:spid="_x0000_s1282" type="#_x0000_t202" style="position:absolute;left:12382;top:20288;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idwAAAANwAAAAPAAAAZHJzL2Rvd25yZXYueG1sRE9NSwMx&#10;EL0L/ocwgjebbQta16ZlEYRetxV6nSbj7trNZE3GNv57cxA8Pt73epv9qC4U0xDYwHxWgSK2wQ3c&#10;GXg/vD2sQCVBdjgGJgM/lGC7ub1ZY+3ClVu67KVTJYRTjQZ6kanWOtmePKZZmIgL9xGiRykwdtpF&#10;vJZwP+pFVT1qjwOXhh4neu3Jnvff3sAhtl/Px3ljm6eF/cxR8llOrTH3d7l5ASWU5V/85945A8uq&#10;rC1nyhHQm18AAAD//wMAUEsBAi0AFAAGAAgAAAAhANvh9svuAAAAhQEAABMAAAAAAAAAAAAAAAAA&#10;AAAAAFtDb250ZW50X1R5cGVzXS54bWxQSwECLQAUAAYACAAAACEAWvQsW78AAAAVAQAACwAAAAAA&#10;AAAAAAAAAAAfAQAAX3JlbHMvLnJlbHNQSwECLQAUAAYACAAAACEAXQm4ncAAAADcAAAADwAAAAAA&#10;AAAAAAAAAAAHAgAAZHJzL2Rvd25yZXYueG1sUEsFBgAAAAADAAMAtwAAAPQCAAAAAA==&#10;" fillcolor="#090" stroked="f" strokeweight="1pt">
                    <v:textbox>
                      <w:txbxContent>
                        <w:p w14:paraId="63A9816F" w14:textId="77777777" w:rsidR="005A337A" w:rsidRPr="00823A26" w:rsidRDefault="005A337A" w:rsidP="00236249">
                          <w:pPr>
                            <w:rPr>
                              <w:b/>
                              <w:bCs/>
                              <w:color w:val="FFFFFF" w:themeColor="background1"/>
                              <w:sz w:val="20"/>
                              <w:szCs w:val="20"/>
                            </w:rPr>
                          </w:pPr>
                          <w:r w:rsidRPr="00823A26">
                            <w:rPr>
                              <w:b/>
                              <w:bCs/>
                              <w:color w:val="FFFFFF" w:themeColor="background1"/>
                              <w:sz w:val="20"/>
                              <w:szCs w:val="20"/>
                            </w:rPr>
                            <w:t>6</w:t>
                          </w:r>
                        </w:p>
                      </w:txbxContent>
                    </v:textbox>
                  </v:shape>
                  <v:shape id="Text Box 131" o:spid="_x0000_s1283" type="#_x0000_t202" style="position:absolute;left:12382;top:23526;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0GwgAAANwAAAAPAAAAZHJzL2Rvd25yZXYueG1sRI9BSwMx&#10;FITvgv8hvII3m20FtWvTsgiC122FXp/Jc3fbzcuaPNv4740geBxm5htmvc1+VGeKaQhsYDGvQBHb&#10;4AbuDLztX24fQSVBdjgGJgPflGC7ub5aY+3ChVs676RTBcKpRgO9yFRrnWxPHtM8TMTF+wjRoxQZ&#10;O+0iXgrcj3pZVffa48BloceJnnuyp92XN7CP7efqsGhs87C0xxwln+S9NeZmlpsnUEJZ/sN/7Vdn&#10;4K5awe+ZcgT05gcAAP//AwBQSwECLQAUAAYACAAAACEA2+H2y+4AAACFAQAAEwAAAAAAAAAAAAAA&#10;AAAAAAAAW0NvbnRlbnRfVHlwZXNdLnhtbFBLAQItABQABgAIAAAAIQBa9CxbvwAAABUBAAALAAAA&#10;AAAAAAAAAAAAAB8BAABfcmVscy8ucmVsc1BLAQItABQABgAIAAAAIQAyRR0GwgAAANwAAAAPAAAA&#10;AAAAAAAAAAAAAAcCAABkcnMvZG93bnJldi54bWxQSwUGAAAAAAMAAwC3AAAA9gIAAAAA&#10;" fillcolor="#090" stroked="f" strokeweight="1pt">
                    <v:textbox>
                      <w:txbxContent>
                        <w:p w14:paraId="78D77D6D" w14:textId="77777777" w:rsidR="005A337A" w:rsidRPr="00E95BA2" w:rsidRDefault="005A337A" w:rsidP="00236249">
                          <w:pPr>
                            <w:rPr>
                              <w:b/>
                              <w:bCs/>
                              <w:color w:val="FFFFFF" w:themeColor="background1"/>
                            </w:rPr>
                          </w:pPr>
                          <w:r w:rsidRPr="00E95BA2">
                            <w:rPr>
                              <w:b/>
                              <w:bCs/>
                              <w:color w:val="FFFFFF" w:themeColor="background1"/>
                            </w:rPr>
                            <w:t>7</w:t>
                          </w:r>
                        </w:p>
                      </w:txbxContent>
                    </v:textbox>
                  </v:shape>
                  <v:shape id="Text Box 132" o:spid="_x0000_s1284" type="#_x0000_t202" style="position:absolute;left:12380;top:26860;width:276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JGwAAAANwAAAAPAAAAZHJzL2Rvd25yZXYueG1sRE9LSwMx&#10;EL4L/ocwgjeb3Qo+tk3LIghetxV6HZNxd9vNZE3GNv57cxA8fnzv9Tb7SZ0ppjGwgXpRgSK2wY3c&#10;G3jfv949gUqC7HAKTAZ+KMF2c321xsaFC3d03kmvSginBg0MInOjdbIDeUyLMBMX7jNEj1Jg7LWL&#10;eCnhftLLqnrQHkcuDQPO9DKQPe2+vYF97L6eD3Vr28elPeYo+SQfnTG3N7ldgRLK8i/+c785A/d1&#10;mV/OlCOgN78AAAD//wMAUEsBAi0AFAAGAAgAAAAhANvh9svuAAAAhQEAABMAAAAAAAAAAAAAAAAA&#10;AAAAAFtDb250ZW50X1R5cGVzXS54bWxQSwECLQAUAAYACAAAACEAWvQsW78AAAAVAQAACwAAAAAA&#10;AAAAAAAAAAAfAQAAX3JlbHMvLnJlbHNQSwECLQAUAAYACAAAACEAJqYiRsAAAADcAAAADwAAAAAA&#10;AAAAAAAAAAAHAgAAZHJzL2Rvd25yZXYueG1sUEsFBgAAAAADAAMAtwAAAPQCAAAAAA==&#10;" fillcolor="#090" stroked="f" strokeweight="1pt">
                    <v:textbox>
                      <w:txbxContent>
                        <w:p w14:paraId="7DF3B355" w14:textId="77777777" w:rsidR="005A337A" w:rsidRPr="00E95BA2" w:rsidRDefault="005A337A" w:rsidP="00236249">
                          <w:pPr>
                            <w:rPr>
                              <w:b/>
                              <w:bCs/>
                              <w:color w:val="FFFFFF" w:themeColor="background1"/>
                            </w:rPr>
                          </w:pPr>
                          <w:r w:rsidRPr="00E95BA2">
                            <w:rPr>
                              <w:b/>
                              <w:bCs/>
                              <w:color w:val="FFFFFF" w:themeColor="background1"/>
                            </w:rPr>
                            <w:t>8</w:t>
                          </w:r>
                        </w:p>
                      </w:txbxContent>
                    </v:textbox>
                  </v:shape>
                  <v:shape id="Text Box 142" o:spid="_x0000_s1285" type="#_x0000_t202" style="position:absolute;left:84;top:336;width:76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JZxwAAANwAAAAPAAAAZHJzL2Rvd25yZXYueG1sRI9La8Mw&#10;EITvgf4HsYVeQiO7pg+cKCGEPkJusduE3BZra5taK2Optvvvo0Igx2FmvmEWq9E0oqfO1ZYVxLMI&#10;BHFhdc2lgs/87f4FhPPIGhvLpOCPHKyWN5MFptoOvKc+86UIEHYpKqi8b1MpXVGRQTezLXHwvm1n&#10;0AfZlVJ3OAS4aeRDFD1JgzWHhQpb2lRU/GS/RsFpWh53bnz/GpLHpH396PPng86Vursd13MQnkZ/&#10;DV/aW60giWP4PxOOgFyeAQAA//8DAFBLAQItABQABgAIAAAAIQDb4fbL7gAAAIUBAAATAAAAAAAA&#10;AAAAAAAAAAAAAABbQ29udGVudF9UeXBlc10ueG1sUEsBAi0AFAAGAAgAAAAhAFr0LFu/AAAAFQEA&#10;AAsAAAAAAAAAAAAAAAAAHwEAAF9yZWxzLy5yZWxzUEsBAi0AFAAGAAgAAAAhAKBhYlnHAAAA3AAA&#10;AA8AAAAAAAAAAAAAAAAABwIAAGRycy9kb3ducmV2LnhtbFBLBQYAAAAAAwADALcAAAD7AgAAAAA=&#10;" fillcolor="white [3201]" stroked="f" strokeweight=".5pt">
                    <v:textbox>
                      <w:txbxContent>
                        <w:p w14:paraId="0933C416" w14:textId="77777777" w:rsidR="005A337A" w:rsidRPr="00062C68" w:rsidRDefault="005A337A" w:rsidP="00236249">
                          <w:pPr>
                            <w:rPr>
                              <w:sz w:val="18"/>
                              <w:szCs w:val="18"/>
                            </w:rPr>
                          </w:pPr>
                          <w:r w:rsidRPr="00062C68">
                            <w:rPr>
                              <w:sz w:val="18"/>
                              <w:szCs w:val="18"/>
                            </w:rPr>
                            <w:t>AQF LEVEL</w:t>
                          </w:r>
                        </w:p>
                      </w:txbxContent>
                    </v:textbox>
                  </v:shape>
                  <v:shape id="Text Box 143" o:spid="_x0000_s1286" type="#_x0000_t202" style="position:absolute;left:9758;top:-2468;width:97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uxwAAANwAAAAPAAAAZHJzL2Rvd25yZXYueG1sRI9Pa8JA&#10;FMTvBb/D8gQvpW402ErqKqVULd5q/IO3R/Y1Cc2+Ddk1id++KxR6HGbmN8xi1ZtKtNS40rKCyTgC&#10;QZxZXXKu4JCun+YgnEfWWFkmBTdysFoOHhaYaNvxF7V7n4sAYZeggsL7OpHSZQUZdGNbEwfv2zYG&#10;fZBNLnWDXYCbSk6j6FkaLDksFFjTe0HZz/5qFFwe8/PO9ZtjF8/i+mPbpi8nnSo1GvZvryA89f4/&#10;/Nf+1AriyRTuZ8IRkMtfAAAA//8DAFBLAQItABQABgAIAAAAIQDb4fbL7gAAAIUBAAATAAAAAAAA&#10;AAAAAAAAAAAAAABbQ29udGVudF9UeXBlc10ueG1sUEsBAi0AFAAGAAgAAAAhAFr0LFu/AAAAFQEA&#10;AAsAAAAAAAAAAAAAAAAAHwEAAF9yZWxzLy5yZWxzUEsBAi0AFAAGAAgAAAAhAFCz/C7HAAAA3AAA&#10;AA8AAAAAAAAAAAAAAAAABwIAAGRycy9kb3ducmV2LnhtbFBLBQYAAAAAAwADALcAAAD7AgAAAAA=&#10;" fillcolor="white [3201]" stroked="f" strokeweight=".5pt">
                    <v:textbox>
                      <w:txbxContent>
                        <w:p w14:paraId="21F62B61" w14:textId="77777777" w:rsidR="005A337A" w:rsidRPr="00062C68" w:rsidRDefault="005A337A" w:rsidP="00236249">
                          <w:pPr>
                            <w:jc w:val="center"/>
                            <w:rPr>
                              <w:sz w:val="18"/>
                              <w:szCs w:val="18"/>
                            </w:rPr>
                          </w:pPr>
                          <w:r w:rsidRPr="00062C68">
                            <w:rPr>
                              <w:sz w:val="18"/>
                              <w:szCs w:val="18"/>
                            </w:rPr>
                            <w:t>LEVEL DESCRIP</w:t>
                          </w:r>
                          <w:r>
                            <w:rPr>
                              <w:sz w:val="18"/>
                              <w:szCs w:val="18"/>
                            </w:rPr>
                            <w:t>T</w:t>
                          </w:r>
                          <w:r w:rsidRPr="00062C68">
                            <w:rPr>
                              <w:sz w:val="18"/>
                              <w:szCs w:val="18"/>
                            </w:rPr>
                            <w:t>ORS</w:t>
                          </w:r>
                        </w:p>
                      </w:txbxContent>
                    </v:textbox>
                  </v:shape>
                  <v:group id="Group 146" o:spid="_x0000_s1287" style="position:absolute;left:17240;top:2190;width:14764;height:6382" coordsize="14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144" o:spid="_x0000_s1288" style="position:absolute;width:1476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gdxAAAANwAAAAPAAAAZHJzL2Rvd25yZXYueG1sRI9bawIx&#10;FITfC/6HcIS+1awXiqxGUUEptC/18n7YHDdZNyfrJur23zeFgo/DzHzDzJedq8Wd2mA9KxgOMhDE&#10;hdeWSwXHw/ZtCiJEZI21Z1LwQwGWi97LHHPtH/xN930sRYJwyFGBibHJpQyFIYdh4Bvi5J196zAm&#10;2ZZSt/hIcFfLUZa9S4eW04LBhjaGisv+5hRwtWvO8rNyx2tlTl92bdc02Sj12u9WMxCRuvgM/7c/&#10;tILxcAJ/Z9IRkItfAAAA//8DAFBLAQItABQABgAIAAAAIQDb4fbL7gAAAIUBAAATAAAAAAAAAAAA&#10;AAAAAAAAAABbQ29udGVudF9UeXBlc10ueG1sUEsBAi0AFAAGAAgAAAAhAFr0LFu/AAAAFQEAAAsA&#10;AAAAAAAAAAAAAAAAHwEAAF9yZWxzLy5yZWxzUEsBAi0AFAAGAAgAAAAhACGM2B3EAAAA3AAAAA8A&#10;AAAAAAAAAAAAAAAABwIAAGRycy9kb3ducmV2LnhtbFBLBQYAAAAAAwADALcAAAD4AgAAAAA=&#10;" fillcolor="#0c0" stroked="f" strokeweight="1pt">
                      <v:stroke joinstyle="miter"/>
                    </v:oval>
                    <v:shape id="Text Box 145" o:spid="_x0000_s1289" type="#_x0000_t202" style="position:absolute;left:952;top:1047;width:1295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7BEAE23B"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7CF5E1E6"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OF QUALIFICATION W</w:t>
                            </w:r>
                          </w:p>
                        </w:txbxContent>
                      </v:textbox>
                    </v:shape>
                  </v:group>
                  <v:group id="Group 147" o:spid="_x0000_s1290" style="position:absolute;left:23241;top:8572;width:14763;height:6382" coordsize="14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oval id="Oval 148" o:spid="_x0000_s1291" style="position:absolute;width:1476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ZqxAAAANwAAAAPAAAAZHJzL2Rvd25yZXYueG1sRI9PawIx&#10;FMTvhX6H8Aq91axWalmNooIi2It/en9snpusm5d1E3X77Ruh0OMwM79hJrPO1eJGbbCeFfR7GQji&#10;wmvLpYLjYfX2CSJEZI21Z1LwQwFm0+enCeba33lHt30sRYJwyFGBibHJpQyFIYeh5xvi5J186zAm&#10;2ZZSt3hPcFfLQZZ9SIeW04LBhpaGivP+6hRwtW5Oclu546Uy3192YRc0XCr1+tLNxyAidfE//Nfe&#10;aAXv/RE8zqQjIKe/AAAA//8DAFBLAQItABQABgAIAAAAIQDb4fbL7gAAAIUBAAATAAAAAAAAAAAA&#10;AAAAAAAAAABbQ29udGVudF9UeXBlc10ueG1sUEsBAi0AFAAGAAgAAAAhAFr0LFu/AAAAFQEAAAsA&#10;AAAAAAAAAAAAAAAAHwEAAF9yZWxzLy5yZWxzUEsBAi0AFAAGAAgAAAAhANFeRmrEAAAA3AAAAA8A&#10;AAAAAAAAAAAAAAAABwIAAGRycy9kb3ducmV2LnhtbFBLBQYAAAAAAwADALcAAAD4AgAAAAA=&#10;" fillcolor="#0c0" stroked="f" strokeweight="1pt">
                      <v:stroke joinstyle="miter"/>
                    </v:oval>
                    <v:shape id="Text Box 149" o:spid="_x0000_s1292" type="#_x0000_t202" style="position:absolute;left:952;top:1047;width:1295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7FE8271E"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08319FC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X</w:t>
                            </w:r>
                          </w:p>
                        </w:txbxContent>
                      </v:textbox>
                    </v:shape>
                  </v:group>
                  <v:group id="Group 150" o:spid="_x0000_s1293" style="position:absolute;left:16573;top:15525;width:14764;height:6382" coordsize="14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oval id="Oval 151" o:spid="_x0000_s1294" style="position:absolute;width:1476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SjwQAAANwAAAAPAAAAZHJzL2Rvd25yZXYueG1sRE9ba8Iw&#10;FH4f7D+EM/BtplOR0ZmWKWwI+uJl74fm2KRrTrom0/rvzYPg48d3X5SDa8WZ+mA9K3gbZyCIK68t&#10;1wqOh6/XdxAhImtsPZOCKwUoi+enBebaX3hH532sRQrhkKMCE2OXSxkqQw7D2HfEiTv53mFMsK+l&#10;7vGSwl0rJ1k2lw4tpwaDHa0MVb/7f6eAm+/uJDeNO/415mdrl3ZJs5VSo5fh8wNEpCE+xHf3WiuY&#10;TtL8dCYdAVncAAAA//8DAFBLAQItABQABgAIAAAAIQDb4fbL7gAAAIUBAAATAAAAAAAAAAAAAAAA&#10;AAAAAABbQ29udGVudF9UeXBlc10ueG1sUEsBAi0AFAAGAAgAAAAhAFr0LFu/AAAAFQEAAAsAAAAA&#10;AAAAAAAAAAAAHwEAAF9yZWxzLy5yZWxzUEsBAi0AFAAGAAgAAAAhAJDbFKPBAAAA3AAAAA8AAAAA&#10;AAAAAAAAAAAABwIAAGRycy9kb3ducmV2LnhtbFBLBQYAAAAAAwADALcAAAD1AgAAAAA=&#10;" fillcolor="#0c0" stroked="f" strokeweight="1pt">
                      <v:stroke joinstyle="miter"/>
                    </v:oval>
                    <v:shape id="Text Box 152" o:spid="_x0000_s1295" type="#_x0000_t202" style="position:absolute;left:952;top:1047;width:1295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72CACB09"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68DC183F"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Y</w:t>
                            </w:r>
                          </w:p>
                        </w:txbxContent>
                      </v:textbox>
                    </v:shape>
                  </v:group>
                  <v:group id="Group 153" o:spid="_x0000_s1296" style="position:absolute;left:24193;top:22002;width:14764;height:6382" coordsize="14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Oval 154" o:spid="_x0000_s1297" style="position:absolute;width:1476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rUwwAAANwAAAAPAAAAZHJzL2Rvd25yZXYueG1sRI9PawIx&#10;FMTvBb9DeEJvNauWIqtRVGgR6qX+uT82z03Wzcu6SXX99qZQ8DjMzG+Y2aJztbhSG6xnBcNBBoK4&#10;8NpyqeCw/3ybgAgRWWPtmRTcKcBi3nuZYa79jX/ououlSBAOOSowMTa5lKEw5DAMfEOcvJNvHcYk&#10;21LqFm8J7mo5yrIP6dByWjDY0NpQcd79OgVcfTUn+V25w6Uyx61d2RW9r5V67XfLKYhIXXyG/9sb&#10;rWA8GsPfmXQE5PwBAAD//wMAUEsBAi0AFAAGAAgAAAAhANvh9svuAAAAhQEAABMAAAAAAAAAAAAA&#10;AAAAAAAAAFtDb250ZW50X1R5cGVzXS54bWxQSwECLQAUAAYACAAAACEAWvQsW78AAAAVAQAACwAA&#10;AAAAAAAAAAAAAAAfAQAAX3JlbHMvLnJlbHNQSwECLQAUAAYACAAAACEAYAmK1MMAAADcAAAADwAA&#10;AAAAAAAAAAAAAAAHAgAAZHJzL2Rvd25yZXYueG1sUEsFBgAAAAADAAMAtwAAAPcCAAAAAA==&#10;" fillcolor="#0c0" stroked="f" strokeweight="1pt">
                      <v:stroke joinstyle="miter"/>
                    </v:oval>
                    <v:shape id="Text Box 155" o:spid="_x0000_s1298" type="#_x0000_t202" style="position:absolute;left:952;top:1047;width:1295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5E9B0C0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LEARNI</w:t>
                            </w:r>
                            <w:r>
                              <w:rPr>
                                <w:b/>
                                <w:bCs/>
                                <w:color w:val="FFFFFF" w:themeColor="background1"/>
                                <w:sz w:val="18"/>
                                <w:szCs w:val="18"/>
                              </w:rPr>
                              <w:t>N</w:t>
                            </w:r>
                            <w:r w:rsidRPr="00062C68">
                              <w:rPr>
                                <w:b/>
                                <w:bCs/>
                                <w:color w:val="FFFFFF" w:themeColor="background1"/>
                                <w:sz w:val="18"/>
                                <w:szCs w:val="18"/>
                              </w:rPr>
                              <w:t>G OUTCOME</w:t>
                            </w:r>
                          </w:p>
                          <w:p w14:paraId="7D28DB34" w14:textId="77777777" w:rsidR="005A337A" w:rsidRPr="00062C68" w:rsidRDefault="005A337A" w:rsidP="00236249">
                            <w:pPr>
                              <w:spacing w:after="0" w:line="240" w:lineRule="auto"/>
                              <w:jc w:val="center"/>
                              <w:rPr>
                                <w:b/>
                                <w:bCs/>
                                <w:color w:val="FFFFFF" w:themeColor="background1"/>
                                <w:sz w:val="18"/>
                                <w:szCs w:val="18"/>
                              </w:rPr>
                            </w:pPr>
                            <w:r w:rsidRPr="00062C68">
                              <w:rPr>
                                <w:b/>
                                <w:bCs/>
                                <w:color w:val="FFFFFF" w:themeColor="background1"/>
                                <w:sz w:val="18"/>
                                <w:szCs w:val="18"/>
                              </w:rPr>
                              <w:t xml:space="preserve">OF QUALIFICATION </w:t>
                            </w:r>
                            <w:r>
                              <w:rPr>
                                <w:b/>
                                <w:bCs/>
                                <w:color w:val="FFFFFF" w:themeColor="background1"/>
                                <w:sz w:val="18"/>
                                <w:szCs w:val="18"/>
                              </w:rPr>
                              <w:t>Z</w:t>
                            </w:r>
                          </w:p>
                        </w:txbxContent>
                      </v:textbox>
                    </v:shape>
                  </v:group>
                  <v:shape id="Text Box 156" o:spid="_x0000_s1299" type="#_x0000_t202" style="position:absolute;left:41338;top:2571;width:15015;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kFxgAAANwAAAAPAAAAZHJzL2Rvd25yZXYueG1sRI9BawIx&#10;FITvBf9DeEJvNau2UlejiCCIh9K1pXp8bJ6bxc3LkqTrtr++KRR6HGbmG2a57m0jOvKhdqxgPMpA&#10;EJdO11wpeH/bPTyDCBFZY+OYFHxRgPVqcLfEXLsbF9QdYyUShEOOCkyMbS5lKA1ZDCPXEifv4rzF&#10;mKSvpPZ4S3DbyEmWzaTFmtOCwZa2hsrr8dMqOL84OtGueJyb15l3m0NXfH9clLof9psFiEh9/A//&#10;tfdawXTyBL9n0hGQqx8AAAD//wMAUEsBAi0AFAAGAAgAAAAhANvh9svuAAAAhQEAABMAAAAAAAAA&#10;AAAAAAAAAAAAAFtDb250ZW50X1R5cGVzXS54bWxQSwECLQAUAAYACAAAACEAWvQsW78AAAAVAQAA&#10;CwAAAAAAAAAAAAAAAAAfAQAAX3JlbHMvLnJlbHNQSwECLQAUAAYACAAAACEAwfE5BcYAAADcAAAA&#10;DwAAAAAAAAAAAAAAAAAHAgAAZHJzL2Rvd25yZXYueG1sUEsFBgAAAAADAAMAtwAAAPoCAAAAAA==&#10;" fillcolor="#bf8f00 [2407]" strokecolor="#f7caac [1301]" strokeweight=".5pt">
                    <v:textbox>
                      <w:txbxContent>
                        <w:p w14:paraId="236E4D5B" w14:textId="77777777" w:rsidR="005A337A" w:rsidRPr="00062C68" w:rsidRDefault="005A337A" w:rsidP="00236249">
                          <w:pPr>
                            <w:jc w:val="center"/>
                            <w:rPr>
                              <w:b/>
                              <w:bCs/>
                              <w:color w:val="FFFFFF" w:themeColor="background1"/>
                            </w:rPr>
                          </w:pPr>
                          <w:r w:rsidRPr="00062C68">
                            <w:rPr>
                              <w:b/>
                              <w:bCs/>
                              <w:color w:val="FFFFFF" w:themeColor="background1"/>
                            </w:rPr>
                            <w:t>QUALIFICATION W</w:t>
                          </w:r>
                        </w:p>
                      </w:txbxContent>
                    </v:textbox>
                  </v:shape>
                  <v:shape id="Text Box 157" o:spid="_x0000_s1300" type="#_x0000_t202" style="position:absolute;left:41719;top:8857;width:1471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dyxgAAANwAAAAPAAAAZHJzL2Rvd25yZXYueG1sRI9BawIx&#10;FITvQv9DeIXeNFuVpW6NIgVBeiiuLbXHx+a5Wbp5WZJ03frrTaHgcZiZb5jlerCt6MmHxrGCx0kG&#10;grhyuuFawcf7dvwEIkRkja1jUvBLAdaru9ESC+3OXFJ/iLVIEA4FKjAxdoWUoTJkMUxcR5y8k/MW&#10;Y5K+ltrjOcFtK6dZlkuLDacFgx29GKq+Dz9WwdeboyNty/nC7HPvNq99efk8KfVwP2yeQUQa4i38&#10;395pBbNpDn9n0hGQqysAAAD//wMAUEsBAi0AFAAGAAgAAAAhANvh9svuAAAAhQEAABMAAAAAAAAA&#10;AAAAAAAAAAAAAFtDb250ZW50X1R5cGVzXS54bWxQSwECLQAUAAYACAAAACEAWvQsW78AAAAVAQAA&#10;CwAAAAAAAAAAAAAAAAAfAQAAX3JlbHMvLnJlbHNQSwECLQAUAAYACAAAACEAMSOncsYAAADcAAAA&#10;DwAAAAAAAAAAAAAAAAAHAgAAZHJzL2Rvd25yZXYueG1sUEsFBgAAAAADAAMAtwAAAPoCAAAAAA==&#10;" fillcolor="#bf8f00 [2407]" strokecolor="#f7caac [1301]" strokeweight=".5pt">
                    <v:textbox>
                      <w:txbxContent>
                        <w:p w14:paraId="599A7273"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X</w:t>
                          </w:r>
                        </w:p>
                      </w:txbxContent>
                    </v:textbox>
                  </v:shape>
                  <v:shape id="Text Box 158" o:spid="_x0000_s1301" type="#_x0000_t202" style="position:absolute;left:41814;top:15523;width:14793;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LpxgAAANwAAAAPAAAAZHJzL2Rvd25yZXYueG1sRI9BawIx&#10;FITvgv8hvEJvmq0t1q5GEUEoPZSuFe3xsXluFjcvS5Kuq7++KRR6HGbmG2ax6m0jOvKhdqzgYZyB&#10;IC6drrlSsP/cjmYgQkTW2DgmBVcKsFoOBwvMtbtwQd0uViJBOOSowMTY5lKG0pDFMHYtcfJOzluM&#10;SfpKao+XBLeNnGTZVFqsOS0YbGljqDzvvq2Cr3dHR9oWTy/mY+rd+q0rboeTUvd3/XoOIlIf/8N/&#10;7Vet4HHyDL9n0hGQyx8AAAD//wMAUEsBAi0AFAAGAAgAAAAhANvh9svuAAAAhQEAABMAAAAAAAAA&#10;AAAAAAAAAAAAAFtDb250ZW50X1R5cGVzXS54bWxQSwECLQAUAAYACAAAACEAWvQsW78AAAAVAQAA&#10;CwAAAAAAAAAAAAAAAAAfAQAAX3JlbHMvLnJlbHNQSwECLQAUAAYACAAAACEAXm8C6cYAAADcAAAA&#10;DwAAAAAAAAAAAAAAAAAHAgAAZHJzL2Rvd25yZXYueG1sUEsFBgAAAAADAAMAtwAAAPoCAAAAAA==&#10;" fillcolor="#bf8f00 [2407]" strokecolor="#f7caac [1301]" strokeweight=".5pt">
                    <v:textbox>
                      <w:txbxContent>
                        <w:p w14:paraId="1525902E"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Y</w:t>
                          </w:r>
                        </w:p>
                      </w:txbxContent>
                    </v:textbox>
                  </v:shape>
                  <v:shape id="Text Box 159" o:spid="_x0000_s1302" type="#_x0000_t202" style="position:absolute;left:41809;top:22287;width:14798;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abwgAAANwAAAAPAAAAZHJzL2Rvd25yZXYueG1sRE/Pa8Iw&#10;FL4P/B/CG3hb0+mQrTOKCILsMKwb0+OjeTZlzUtJYu38681B2PHj+z1fDrYVPfnQOFbwnOUgiCun&#10;G64VfH9tnl5BhIissXVMCv4owHIxephjod2FS+r3sRYphEOBCkyMXSFlqAxZDJnriBN3ct5iTNDX&#10;Unu8pHDbykmez6TFhlODwY7Whqrf/dkqOH46OtCmfHkzu5l3q4++vP6clBo/Dqt3EJGG+C++u7da&#10;wXSS1qYz6QjIxQ0AAP//AwBQSwECLQAUAAYACAAAACEA2+H2y+4AAACFAQAAEwAAAAAAAAAAAAAA&#10;AAAAAAAAW0NvbnRlbnRfVHlwZXNdLnhtbFBLAQItABQABgAIAAAAIQBa9CxbvwAAABUBAAALAAAA&#10;AAAAAAAAAAAAAB8BAABfcmVscy8ucmVsc1BLAQItABQABgAIAAAAIQAv8JabwgAAANwAAAAPAAAA&#10;AAAAAAAAAAAAAAcCAABkcnMvZG93bnJldi54bWxQSwUGAAAAAAMAAwC3AAAA9gIAAAAA&#10;" fillcolor="#bf8f00 [2407]" strokecolor="#f7caac [1301]" strokeweight=".5pt">
                    <v:textbox>
                      <w:txbxContent>
                        <w:p w14:paraId="5D18E57D" w14:textId="77777777" w:rsidR="005A337A" w:rsidRPr="00062C68" w:rsidRDefault="005A337A" w:rsidP="00236249">
                          <w:pPr>
                            <w:jc w:val="center"/>
                            <w:rPr>
                              <w:b/>
                              <w:bCs/>
                              <w:color w:val="FFFFFF" w:themeColor="background1"/>
                            </w:rPr>
                          </w:pPr>
                          <w:r w:rsidRPr="00062C68">
                            <w:rPr>
                              <w:b/>
                              <w:bCs/>
                              <w:color w:val="FFFFFF" w:themeColor="background1"/>
                            </w:rPr>
                            <w:t xml:space="preserve">QUALIFICATION </w:t>
                          </w:r>
                          <w:r>
                            <w:rPr>
                              <w:b/>
                              <w:bCs/>
                              <w:color w:val="FFFFFF" w:themeColor="background1"/>
                            </w:rPr>
                            <w:t>Z</w:t>
                          </w:r>
                        </w:p>
                      </w:txbxContent>
                    </v:textbox>
                  </v:shape>
                  <v:shape id="Straight Arrow Connector 160" o:spid="_x0000_s1303" type="#_x0000_t32" style="position:absolute;left:38862;top:24384;width:3238;height: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cdxgAAANwAAAAPAAAAZHJzL2Rvd25yZXYueG1sRI/NasMw&#10;EITvhbyD2EBujZwUSu1aCSUQ0osPdhOa42Ktf6i1MpZiO336qlDocZidb3bS/Ww6MdLgWssKNusI&#10;BHFpdcu1gvPH8fEFhPPIGjvLpOBODva7xUOKibYT5zQWvhYBwi5BBY33fSKlKxsy6Na2Jw5eZQeD&#10;PsihlnrAKcBNJ7dR9CwNthwaGuzp0FD5VdxMeIPxM8uueV1+F5f2drzqQ3WKlVot57dXEJ5m/3/8&#10;l37XCp62MfyOCQSQux8AAAD//wMAUEsBAi0AFAAGAAgAAAAhANvh9svuAAAAhQEAABMAAAAAAAAA&#10;AAAAAAAAAAAAAFtDb250ZW50X1R5cGVzXS54bWxQSwECLQAUAAYACAAAACEAWvQsW78AAAAVAQAA&#10;CwAAAAAAAAAAAAAAAAAfAQAAX3JlbHMvLnJlbHNQSwECLQAUAAYACAAAACEAd34HHcYAAADcAAAA&#10;DwAAAAAAAAAAAAAAAAAHAgAAZHJzL2Rvd25yZXYueG1sUEsFBgAAAAADAAMAtwAAAPoCAAAAAA==&#10;" strokecolor="#4472c4 [3204]" strokeweight="2.25pt">
                    <v:stroke startarrow="block" endarrow="block" joinstyle="miter"/>
                  </v:shape>
                  <v:shape id="Straight Arrow Connector 162" o:spid="_x0000_s1304" type="#_x0000_t32" style="position:absolute;left:14954;top:8286;width:5715;height:9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hdxAAAANwAAAAPAAAAZHJzL2Rvd25yZXYueG1sRI/BisJA&#10;DIbvC77DEMHbOlVhWaujiCB68WB3Fz2GTmyLnUzpjFp9+s1B8Bj+/F++zJedq9WN2lB5NjAaJqCI&#10;c28rLgz8/mw+v0GFiGyx9kwGHhRgueh9zDG1/s4HumWxUALhkKKBMsYm1TrkJTkMQ98QS3b2rcMo&#10;Y1to2+Jd4K7W4yT50g4rlgslNrQuKb9kVycajMf9/nQo8mf2V103J7s+b6fGDPrdagYqUhffy6/2&#10;zhqYTERfnhEC6MU/AAAA//8DAFBLAQItABQABgAIAAAAIQDb4fbL7gAAAIUBAAATAAAAAAAAAAAA&#10;AAAAAAAAAABbQ29udGVudF9UeXBlc10ueG1sUEsBAi0AFAAGAAgAAAAhAFr0LFu/AAAAFQEAAAsA&#10;AAAAAAAAAAAAAAAAHwEAAF9yZWxzLy5yZWxzUEsBAi0AFAAGAAgAAAAhAGOdOF3EAAAA3AAAAA8A&#10;AAAAAAAAAAAAAAAABwIAAGRycy9kb3ducmV2LnhtbFBLBQYAAAAAAwADALcAAAD4AgAAAAA=&#10;" strokecolor="#4472c4 [3204]" strokeweight="2.25pt">
                    <v:stroke startarrow="block" endarrow="block" joinstyle="miter"/>
                  </v:shape>
                  <v:shape id="Straight Arrow Connector 163" o:spid="_x0000_s1305" type="#_x0000_t32" style="position:absolute;left:31718;top:4572;width:9430;height: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3GxAAAANwAAAAPAAAAZHJzL2Rvd25yZXYueG1sRI/NisJA&#10;EITvwr7D0II3nbiCuFknIoLoxYNR2RybTOeHzfSEzKhxn35HEDwW1fVV13LVm0bcqHO1ZQXTSQSC&#10;OLe65lLB+bQdL0A4j6yxsUwKHuRglXwMlhhre+cj3VJfigBhF6OCyvs2ltLlFRl0E9sSB6+wnUEf&#10;ZFdK3eE9wE0jP6NoLg3WHBoqbGlTUf6bXk14g/HncMiOZf6XXurrNtObYvel1GjYr79BeOr9+/iV&#10;3msFs9kUnmMCAWTyDwAA//8DAFBLAQItABQABgAIAAAAIQDb4fbL7gAAAIUBAAATAAAAAAAAAAAA&#10;AAAAAAAAAABbQ29udGVudF9UeXBlc10ueG1sUEsBAi0AFAAGAAgAAAAhAFr0LFu/AAAAFQEAAAsA&#10;AAAAAAAAAAAAAAAAHwEAAF9yZWxzLy5yZWxzUEsBAi0AFAAGAAgAAAAhAAzRncbEAAAA3AAAAA8A&#10;AAAAAAAAAAAAAAAABwIAAGRycy9kb3ducmV2LnhtbFBLBQYAAAAAAwADALcAAAD4AgAAAAA=&#10;" strokecolor="#4472c4 [3204]" strokeweight="2.25pt">
                    <v:stroke startarrow="block" endarrow="block" joinstyle="miter"/>
                  </v:shape>
                  <v:shape id="Straight Arrow Connector 165" o:spid="_x0000_s1306" type="#_x0000_t32" style="position:absolute;left:38004;top:10858;width:371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OxxgAAANwAAAAPAAAAZHJzL2Rvd25yZXYueG1sRI9Pa8JA&#10;EMXvgt9hGcGbbqpQbOomlIDoxYOxpR6H7OQPzc6G7CbGfvpuodDj4837vXn7dDKtGKl3jWUFT+sI&#10;BHFhdcOVgvfrYbUD4TyyxtYyKXiQgzSZz/YYa3vnC425r0SAsItRQe19F0vpipoMurXtiINX2t6g&#10;D7KvpO7xHuCmlZsoepYGGw4NNXaU1VR85YMJbzB+ns+3S1V85x/NcLjprDy+KLVcTG+vIDxN/v/4&#10;L33SCrbbDfyOCQSQyQ8AAAD//wMAUEsBAi0AFAAGAAgAAAAhANvh9svuAAAAhQEAABMAAAAAAAAA&#10;AAAAAAAAAAAAAFtDb250ZW50X1R5cGVzXS54bWxQSwECLQAUAAYACAAAACEAWvQsW78AAAAVAQAA&#10;CwAAAAAAAAAAAAAAAAAfAQAAX3JlbHMvLnJlbHNQSwECLQAUAAYACAAAACEA/AMDscYAAADcAAAA&#10;DwAAAAAAAAAAAAAAAAAHAgAAZHJzL2Rvd25yZXYueG1sUEsFBgAAAAADAAMAtwAAAPoCAAAAAA==&#10;" strokecolor="#4472c4 [3204]" strokeweight="2.25pt">
                    <v:stroke startarrow="block" endarrow="block" joinstyle="miter"/>
                  </v:shape>
                  <v:shape id="Straight Arrow Connector 166" o:spid="_x0000_s1307" type="#_x0000_t32" style="position:absolute;left:15049;top:20955;width:3715;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YqwwAAANwAAAAPAAAAZHJzL2Rvd25yZXYueG1sRI9Bq8Iw&#10;EITvD/wPYQVvz1QL8qxGEUH04sE+RY9Ls7bFZlOaqNVfbwTB4zA73+xM562pxI0aV1pWMOhHIIgz&#10;q0vOFez/V79/IJxH1lhZJgUPcjCfdX6mmGh75x3dUp+LAGGXoILC+zqR0mUFGXR9WxMH72wbgz7I&#10;Jpe6wXuAm0oOo2gkDZYcGgqsaVlQdkmvJrzBeNxuT7s8e6aH8ro66eV5PVaq120XExCeWv89/qQ3&#10;WkEcx/AeEwggZy8AAAD//wMAUEsBAi0AFAAGAAgAAAAhANvh9svuAAAAhQEAABMAAAAAAAAAAAAA&#10;AAAAAAAAAFtDb250ZW50X1R5cGVzXS54bWxQSwECLQAUAAYACAAAACEAWvQsW78AAAAVAQAACwAA&#10;AAAAAAAAAAAAAAAfAQAAX3JlbHMvLnJlbHNQSwECLQAUAAYACAAAACEAk0+mKsMAAADcAAAADwAA&#10;AAAAAAAAAAAAAAAHAgAAZHJzL2Rvd25yZXYueG1sUEsFBgAAAAADAAMAtwAAAPcCAAAAAA==&#10;" strokecolor="#4472c4 [3204]" strokeweight="2.25pt">
                    <v:stroke startarrow="block" endarrow="block" joinstyle="miter"/>
                  </v:shape>
                  <v:shape id="Straight Arrow Connector 167" o:spid="_x0000_s1308" type="#_x0000_t32" style="position:absolute;left:31432;top:17240;width:10382;height:1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5ewwAAANwAAAAPAAAAZHJzL2Rvd25yZXYueG1sRI9Bq8Iw&#10;EITvgv8hrPBumvoU0WoUEeS9iweroselWdtisylN1OqvN4LgcZidb3Zmi8aU4ka1Kywr6PciEMSp&#10;1QVnCva7dXcMwnlkjaVlUvAgB4t5uzXDWNs7b+mW+EwECLsYFeTeV7GULs3JoOvZijh4Z1sb9EHW&#10;mdQ13gPclPI3ikbSYMGhIceKVjmll+RqwhuMx83mtM3SZ3IoruuTXp3/Jkr9dJrlFISnxn+PP+l/&#10;rWAwGMJ7TCCAnL8AAAD//wMAUEsBAi0AFAAGAAgAAAAhANvh9svuAAAAhQEAABMAAAAAAAAAAAAA&#10;AAAAAAAAAFtDb250ZW50X1R5cGVzXS54bWxQSwECLQAUAAYACAAAACEAWvQsW78AAAAVAQAACwAA&#10;AAAAAAAAAAAAAAAfAQAAX3JlbHMvLnJlbHNQSwECLQAUAAYACAAAACEAHKY+XsMAAADcAAAADwAA&#10;AAAAAAAAAAAAAAAHAgAAZHJzL2Rvd25yZXYueG1sUEsFBgAAAAADAAMAtwAAAPcCAAAAAA==&#10;" strokecolor="#4472c4 [3204]" strokeweight="2.25pt">
                    <v:stroke startarrow="block" endarrow="block" joinstyle="miter"/>
                  </v:shape>
                </v:group>
                <w10:anchorlock/>
              </v:group>
            </w:pict>
          </mc:Fallback>
        </mc:AlternateContent>
      </w:r>
    </w:p>
    <w:p w14:paraId="5CB2206C" w14:textId="5133515F" w:rsidR="006A3B26" w:rsidRPr="00DE7424" w:rsidRDefault="006A3B26" w:rsidP="00F7185A">
      <w:pPr>
        <w:pStyle w:val="Caption"/>
        <w:keepNext/>
        <w:jc w:val="center"/>
        <w:rPr>
          <w:rFonts w:ascii="Times New Roman" w:hAnsi="Times New Roman" w:cs="Times New Roman"/>
          <w:sz w:val="24"/>
          <w:lang w:val="en-GB"/>
        </w:rPr>
      </w:pPr>
      <w:bookmarkStart w:id="18" w:name="_Toc93925549"/>
      <w:r w:rsidRPr="00DE7424">
        <w:rPr>
          <w:rFonts w:ascii="Times New Roman" w:hAnsi="Times New Roman" w:cs="Times New Roman"/>
          <w:sz w:val="24"/>
          <w:lang w:val="en-GB"/>
        </w:rPr>
        <w:t xml:space="preserve">Figure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Figure \* ARABIC </w:instrText>
      </w:r>
      <w:r w:rsidRPr="00DE7424">
        <w:rPr>
          <w:rFonts w:ascii="Times New Roman" w:hAnsi="Times New Roman" w:cs="Times New Roman"/>
          <w:sz w:val="24"/>
          <w:lang w:val="en-GB"/>
        </w:rPr>
        <w:fldChar w:fldCharType="separate"/>
      </w:r>
      <w:r w:rsidR="001545B2" w:rsidRPr="00DE7424">
        <w:rPr>
          <w:rFonts w:ascii="Times New Roman" w:hAnsi="Times New Roman" w:cs="Times New Roman"/>
          <w:sz w:val="24"/>
          <w:lang w:val="en-GB"/>
        </w:rPr>
        <w:t>2</w:t>
      </w:r>
      <w:r w:rsidRPr="00DE7424">
        <w:rPr>
          <w:rFonts w:ascii="Times New Roman" w:hAnsi="Times New Roman" w:cs="Times New Roman"/>
          <w:sz w:val="24"/>
          <w:lang w:val="en-GB"/>
        </w:rPr>
        <w:fldChar w:fldCharType="end"/>
      </w:r>
      <w:r w:rsidR="00F7185A"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Allocation of qualifications to AQF levels</w:t>
      </w:r>
      <w:bookmarkEnd w:id="18"/>
    </w:p>
    <w:p w14:paraId="0B330951" w14:textId="77777777" w:rsidR="00241220" w:rsidRPr="00DE7424" w:rsidRDefault="00241220" w:rsidP="00B725F4">
      <w:pPr>
        <w:pStyle w:val="Default"/>
        <w:spacing w:line="259" w:lineRule="auto"/>
        <w:jc w:val="both"/>
        <w:rPr>
          <w:rFonts w:ascii="Times New Roman" w:hAnsi="Times New Roman" w:cs="Times New Roman"/>
          <w:sz w:val="16"/>
          <w:lang w:val="en-GB"/>
        </w:rPr>
      </w:pPr>
    </w:p>
    <w:p w14:paraId="3FF91E00" w14:textId="77777777" w:rsidR="00241220" w:rsidRPr="00DE7424" w:rsidRDefault="00241220" w:rsidP="006D1095">
      <w:pPr>
        <w:spacing w:before="120" w:after="0" w:line="276" w:lineRule="auto"/>
        <w:jc w:val="both"/>
        <w:rPr>
          <w:rFonts w:ascii="Times New Roman" w:hAnsi="Times New Roman" w:cs="Times New Roman"/>
          <w:i/>
          <w:sz w:val="24"/>
        </w:rPr>
      </w:pPr>
      <w:r w:rsidRPr="00DE7424">
        <w:rPr>
          <w:rFonts w:ascii="Times New Roman" w:hAnsi="Times New Roman" w:cs="Times New Roman"/>
          <w:i/>
          <w:sz w:val="24"/>
        </w:rPr>
        <w:t xml:space="preserve">General principles for the pre-university education </w:t>
      </w:r>
    </w:p>
    <w:p w14:paraId="5E11952F" w14:textId="08495328" w:rsidR="00241220" w:rsidRPr="00DE7424" w:rsidRDefault="00241220" w:rsidP="006D1095">
      <w:pPr>
        <w:spacing w:before="120" w:after="0" w:line="276" w:lineRule="auto"/>
        <w:jc w:val="both"/>
        <w:rPr>
          <w:rFonts w:ascii="Times New Roman" w:hAnsi="Times New Roman" w:cs="Times New Roman"/>
          <w:i/>
          <w:iCs/>
          <w:sz w:val="24"/>
        </w:rPr>
      </w:pPr>
      <w:r w:rsidRPr="00DE7424">
        <w:rPr>
          <w:rFonts w:ascii="Times New Roman" w:hAnsi="Times New Roman" w:cs="Times New Roman"/>
          <w:sz w:val="24"/>
        </w:rPr>
        <w:t xml:space="preserve">Based on the </w:t>
      </w:r>
      <w:r w:rsidR="009A69E2" w:rsidRPr="00DE7424">
        <w:rPr>
          <w:rFonts w:ascii="Times New Roman" w:hAnsi="Times New Roman" w:cs="Times New Roman"/>
          <w:sz w:val="24"/>
        </w:rPr>
        <w:t>pre-university</w:t>
      </w:r>
      <w:r w:rsidRPr="00DE7424">
        <w:rPr>
          <w:rFonts w:ascii="Times New Roman" w:hAnsi="Times New Roman" w:cs="Times New Roman"/>
          <w:sz w:val="24"/>
        </w:rPr>
        <w:t xml:space="preserve"> Law 69/2012 (</w:t>
      </w:r>
      <w:r w:rsidR="00FB2062">
        <w:rPr>
          <w:rFonts w:ascii="Times New Roman" w:hAnsi="Times New Roman" w:cs="Times New Roman"/>
          <w:sz w:val="24"/>
        </w:rPr>
        <w:t xml:space="preserve">as </w:t>
      </w:r>
      <w:r w:rsidRPr="00DE7424">
        <w:rPr>
          <w:rFonts w:ascii="Times New Roman" w:hAnsi="Times New Roman" w:cs="Times New Roman"/>
          <w:sz w:val="24"/>
        </w:rPr>
        <w:t xml:space="preserve">amended) and VET law No. 15/2017, pre-university system concerns lower and upper secondary education which is offered in General, oriented and </w:t>
      </w:r>
      <w:r w:rsidRPr="00DE7424">
        <w:rPr>
          <w:rFonts w:ascii="Times New Roman" w:hAnsi="Times New Roman" w:cs="Times New Roman"/>
          <w:i/>
          <w:iCs/>
          <w:sz w:val="24"/>
        </w:rPr>
        <w:t>Vocational education</w:t>
      </w:r>
    </w:p>
    <w:p w14:paraId="66E5959E"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In the pre-university education system, human rights and freedoms and the rights of children are respected, protected and promoted. Students and staff are offered protection from any form of action or inaction that may cause them discrimination, violence, bulling or moral damage.</w:t>
      </w:r>
    </w:p>
    <w:p w14:paraId="5B1A7621"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principle of inclusion of students is applied in all educational institutions. Every student is provided with the right to quality education, as well as equal opportunities for education. Students under vulnerable conditions are offered special care, according to the Albanian legal framework.</w:t>
      </w:r>
    </w:p>
    <w:p w14:paraId="2FB85B0B" w14:textId="2F9E3946"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VET system</w:t>
      </w:r>
      <w:r w:rsidR="0056213A" w:rsidRPr="00DE7424">
        <w:rPr>
          <w:rFonts w:ascii="Times New Roman" w:hAnsi="Times New Roman" w:cs="Times New Roman"/>
          <w:sz w:val="24"/>
        </w:rPr>
        <w:t>,</w:t>
      </w:r>
      <w:r w:rsidRPr="00DE7424">
        <w:rPr>
          <w:rFonts w:ascii="Times New Roman" w:hAnsi="Times New Roman" w:cs="Times New Roman"/>
          <w:sz w:val="24"/>
        </w:rPr>
        <w:t xml:space="preserve"> in addition to the above mentioned principles</w:t>
      </w:r>
      <w:r w:rsidR="0056213A" w:rsidRPr="00DE7424">
        <w:rPr>
          <w:rFonts w:ascii="Times New Roman" w:hAnsi="Times New Roman" w:cs="Times New Roman"/>
          <w:sz w:val="24"/>
        </w:rPr>
        <w:t>,</w:t>
      </w:r>
      <w:r w:rsidRPr="00DE7424">
        <w:rPr>
          <w:rFonts w:ascii="Times New Roman" w:hAnsi="Times New Roman" w:cs="Times New Roman"/>
          <w:sz w:val="24"/>
        </w:rPr>
        <w:t xml:space="preserve"> is also based on the principle of autonomy in governing and financing VET providers, the principle of cooperation with various public and non-public entities and in particular with the social partners who are involved at all levels of the VET system</w:t>
      </w:r>
      <w:r w:rsidR="00A12BAB" w:rsidRPr="00DE7424">
        <w:rPr>
          <w:rFonts w:ascii="Times New Roman" w:hAnsi="Times New Roman" w:cs="Times New Roman"/>
          <w:sz w:val="24"/>
        </w:rPr>
        <w:t xml:space="preserve">, </w:t>
      </w:r>
      <w:r w:rsidRPr="00DE7424">
        <w:rPr>
          <w:rFonts w:ascii="Times New Roman" w:hAnsi="Times New Roman" w:cs="Times New Roman"/>
          <w:sz w:val="24"/>
        </w:rPr>
        <w:t xml:space="preserve">the principle of mobility and continuity, offering opportunities for all students to transfer to other education or training programs and / or to continue acquiring knowledge, competencies and skills, in accordance with the requirements of the labour market, and </w:t>
      </w:r>
      <w:r w:rsidR="00A12BAB" w:rsidRPr="00DE7424">
        <w:rPr>
          <w:rFonts w:ascii="Times New Roman" w:hAnsi="Times New Roman" w:cs="Times New Roman"/>
          <w:sz w:val="24"/>
        </w:rPr>
        <w:t xml:space="preserve">as well </w:t>
      </w:r>
      <w:r w:rsidRPr="00DE7424">
        <w:rPr>
          <w:rFonts w:ascii="Times New Roman" w:hAnsi="Times New Roman" w:cs="Times New Roman"/>
          <w:sz w:val="24"/>
        </w:rPr>
        <w:t>the principle of diversity offering various types and levels of qualifications, adapted for different groups, and recognizing the previously acquired knowledge.</w:t>
      </w:r>
    </w:p>
    <w:p w14:paraId="4E8979C8"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Pre-university education is secular. Religious educational institutions make an exception because they are established by religious communities and approved by the Council of Ministers.</w:t>
      </w:r>
    </w:p>
    <w:p w14:paraId="0B11BDC2" w14:textId="77777777" w:rsidR="00241220" w:rsidRPr="00DE7424" w:rsidRDefault="00241220" w:rsidP="00FB2062">
      <w:pPr>
        <w:pStyle w:val="CommentText"/>
        <w:spacing w:before="120" w:after="0" w:line="276" w:lineRule="auto"/>
        <w:jc w:val="both"/>
        <w:rPr>
          <w:rFonts w:ascii="Times New Roman" w:hAnsi="Times New Roman" w:cs="Times New Roman"/>
        </w:rPr>
      </w:pPr>
      <w:r w:rsidRPr="00DE7424">
        <w:rPr>
          <w:rFonts w:ascii="Times New Roman" w:hAnsi="Times New Roman" w:cs="Times New Roman"/>
          <w:sz w:val="24"/>
          <w:szCs w:val="24"/>
        </w:rPr>
        <w:t>Individuals belonging to national minorities are given the opportunity to be instructed in their mother tongue. They can study in their own language history and culture as provided by the legal framework, national core curricula and subject programs.</w:t>
      </w:r>
    </w:p>
    <w:p w14:paraId="7A122CCD"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The basic competencies for all students (pupils) are:</w:t>
      </w:r>
    </w:p>
    <w:p w14:paraId="0ACEE891" w14:textId="77777777" w:rsidR="00241220" w:rsidRPr="00DE7424" w:rsidRDefault="00241220" w:rsidP="00FB2062">
      <w:pPr>
        <w:spacing w:before="120" w:after="0" w:line="276" w:lineRule="auto"/>
        <w:ind w:left="720"/>
        <w:jc w:val="both"/>
        <w:rPr>
          <w:rFonts w:ascii="Times New Roman" w:hAnsi="Times New Roman" w:cs="Times New Roman"/>
          <w:sz w:val="24"/>
        </w:rPr>
      </w:pPr>
      <w:r w:rsidRPr="00DE7424">
        <w:rPr>
          <w:rFonts w:ascii="Times New Roman" w:hAnsi="Times New Roman" w:cs="Times New Roman"/>
          <w:sz w:val="24"/>
        </w:rPr>
        <w:t>a) communication and expression competence;</w:t>
      </w:r>
    </w:p>
    <w:p w14:paraId="3EBCAF7C" w14:textId="77777777"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b) thinking competence;</w:t>
      </w:r>
    </w:p>
    <w:p w14:paraId="67A4F359" w14:textId="77777777"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c) learning competence to learn;</w:t>
      </w:r>
    </w:p>
    <w:p w14:paraId="3E188C3A" w14:textId="77777777"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d) competencies for life, enterprise and environment;</w:t>
      </w:r>
    </w:p>
    <w:p w14:paraId="4EC86051" w14:textId="77777777"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e) personal competence;</w:t>
      </w:r>
    </w:p>
    <w:p w14:paraId="7823D5B2" w14:textId="77777777"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f) civic competences;</w:t>
      </w:r>
    </w:p>
    <w:p w14:paraId="0C4CB463" w14:textId="70897FDC" w:rsidR="00241220" w:rsidRPr="00DE7424" w:rsidRDefault="00241220" w:rsidP="00023514">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g) digital competences.</w:t>
      </w:r>
    </w:p>
    <w:p w14:paraId="65FB022C" w14:textId="698F3783" w:rsidR="006D1095" w:rsidRPr="00DE7424" w:rsidRDefault="006D1095" w:rsidP="006D1095">
      <w:pPr>
        <w:spacing w:before="120" w:after="0" w:line="276" w:lineRule="auto"/>
        <w:ind w:left="708"/>
        <w:jc w:val="both"/>
        <w:rPr>
          <w:rFonts w:ascii="Times New Roman" w:hAnsi="Times New Roman" w:cs="Times New Roman"/>
          <w:sz w:val="24"/>
        </w:rPr>
      </w:pPr>
    </w:p>
    <w:p w14:paraId="49A8B2F7" w14:textId="77777777" w:rsidR="00241220" w:rsidRPr="00DE7424" w:rsidRDefault="00241220" w:rsidP="0082633B">
      <w:pPr>
        <w:pStyle w:val="Heading2"/>
      </w:pPr>
      <w:bookmarkStart w:id="19" w:name="_Toc83558431"/>
      <w:bookmarkStart w:id="20" w:name="_Toc83461125"/>
      <w:bookmarkStart w:id="21" w:name="_Toc83415767"/>
      <w:bookmarkStart w:id="22" w:name="_Toc98021200"/>
      <w:r w:rsidRPr="00DE7424">
        <w:rPr>
          <w:sz w:val="24"/>
        </w:rPr>
        <w:t>1.2 - Pre-primary Education</w:t>
      </w:r>
      <w:bookmarkEnd w:id="19"/>
      <w:bookmarkEnd w:id="20"/>
      <w:bookmarkEnd w:id="21"/>
      <w:bookmarkEnd w:id="22"/>
      <w:r w:rsidRPr="00DE7424">
        <w:rPr>
          <w:sz w:val="24"/>
        </w:rPr>
        <w:t xml:space="preserve"> </w:t>
      </w:r>
    </w:p>
    <w:p w14:paraId="67E69727"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Pre-primary education aims at the social, intellectual and physical development of every child, the exercise of basic rules of behaviour and hygiene, the cultivation of values, and the preparation for primary education.</w:t>
      </w:r>
    </w:p>
    <w:p w14:paraId="1441A2D0" w14:textId="77777777"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Pre-primary education is attended by children aged three up to six years old. Children aged five are enabled to attend the preparatory class at the basic education schools, aiming their integration into the compulsory education system.</w:t>
      </w:r>
    </w:p>
    <w:p w14:paraId="3AEF1BA1" w14:textId="3FA05792" w:rsidR="00241220" w:rsidRPr="00DE7424" w:rsidRDefault="00241220" w:rsidP="006D109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authorities in charge of pre-primary education are the </w:t>
      </w:r>
      <w:r w:rsidR="00886B96" w:rsidRPr="00DE7424">
        <w:rPr>
          <w:rFonts w:ascii="Times New Roman" w:hAnsi="Times New Roman" w:cs="Times New Roman"/>
          <w:i/>
          <w:sz w:val="24"/>
        </w:rPr>
        <w:t>MES</w:t>
      </w:r>
      <w:r w:rsidRPr="00DE7424">
        <w:rPr>
          <w:rFonts w:ascii="Times New Roman" w:hAnsi="Times New Roman" w:cs="Times New Roman"/>
          <w:sz w:val="24"/>
        </w:rPr>
        <w:t xml:space="preserve"> and the </w:t>
      </w:r>
      <w:r w:rsidRPr="00DE7424">
        <w:rPr>
          <w:rFonts w:ascii="Times New Roman" w:hAnsi="Times New Roman" w:cs="Times New Roman"/>
          <w:i/>
          <w:sz w:val="24"/>
        </w:rPr>
        <w:t>local government</w:t>
      </w:r>
      <w:r w:rsidRPr="00DE7424">
        <w:rPr>
          <w:rFonts w:ascii="Times New Roman" w:hAnsi="Times New Roman" w:cs="Times New Roman"/>
          <w:sz w:val="24"/>
        </w:rPr>
        <w:t>.</w:t>
      </w:r>
    </w:p>
    <w:p w14:paraId="36A0C904" w14:textId="009B7497" w:rsidR="00E36FAE" w:rsidRPr="00DE7424" w:rsidRDefault="00E36FAE" w:rsidP="006D1095">
      <w:pPr>
        <w:pStyle w:val="Caption"/>
        <w:keepNext/>
        <w:spacing w:before="120" w:after="0" w:line="276" w:lineRule="auto"/>
        <w:jc w:val="center"/>
        <w:rPr>
          <w:rFonts w:ascii="Times New Roman" w:hAnsi="Times New Roman" w:cs="Times New Roman"/>
          <w:sz w:val="24"/>
          <w:lang w:val="en-GB"/>
        </w:rPr>
      </w:pPr>
      <w:bookmarkStart w:id="23" w:name="_Toc90925875"/>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1</w:t>
      </w:r>
      <w:r w:rsidRPr="00DE7424">
        <w:rPr>
          <w:rFonts w:ascii="Times New Roman" w:hAnsi="Times New Roman" w:cs="Times New Roman"/>
          <w:sz w:val="24"/>
          <w:lang w:val="en-GB"/>
        </w:rPr>
        <w:fldChar w:fldCharType="end"/>
      </w:r>
      <w:r w:rsidR="00AB585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Pre-primary education characteristics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29"/>
      </w:tblGrid>
      <w:tr w:rsidR="00241220" w:rsidRPr="00DE7424" w14:paraId="673305A1" w14:textId="77777777" w:rsidTr="00A12BAB">
        <w:trPr>
          <w:trHeight w:val="377"/>
          <w:jc w:val="center"/>
        </w:trPr>
        <w:tc>
          <w:tcPr>
            <w:tcW w:w="8858" w:type="dxa"/>
            <w:gridSpan w:val="2"/>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63A90BB5" w14:textId="77777777" w:rsidR="00241220" w:rsidRPr="00DE7424" w:rsidRDefault="00241220" w:rsidP="00CC676F">
            <w:pPr>
              <w:pStyle w:val="Default"/>
              <w:jc w:val="center"/>
              <w:rPr>
                <w:rFonts w:ascii="Times New Roman" w:hAnsi="Times New Roman" w:cs="Times New Roman"/>
                <w:sz w:val="22"/>
                <w:szCs w:val="22"/>
                <w:lang w:val="en-GB"/>
              </w:rPr>
            </w:pPr>
            <w:r w:rsidRPr="00DE7424">
              <w:rPr>
                <w:rFonts w:ascii="Times New Roman" w:hAnsi="Times New Roman" w:cs="Times New Roman"/>
                <w:sz w:val="23"/>
                <w:szCs w:val="23"/>
                <w:lang w:val="en-GB"/>
              </w:rPr>
              <w:t xml:space="preserve">Table 1: Pre-primary education </w:t>
            </w:r>
            <w:r w:rsidRPr="00DE7424">
              <w:rPr>
                <w:rFonts w:ascii="Times New Roman" w:hAnsi="Times New Roman" w:cs="Times New Roman"/>
                <w:sz w:val="22"/>
                <w:szCs w:val="22"/>
                <w:lang w:val="en-GB"/>
              </w:rPr>
              <w:t>characteristics</w:t>
            </w:r>
          </w:p>
        </w:tc>
      </w:tr>
      <w:tr w:rsidR="00241220" w:rsidRPr="00DE7424" w14:paraId="2DFA5649" w14:textId="77777777" w:rsidTr="0082633B">
        <w:trPr>
          <w:trHeight w:val="377"/>
          <w:jc w:val="center"/>
        </w:trPr>
        <w:tc>
          <w:tcPr>
            <w:tcW w:w="4429" w:type="dxa"/>
            <w:tcBorders>
              <w:top w:val="single" w:sz="24" w:space="0" w:color="auto"/>
              <w:left w:val="single" w:sz="24" w:space="0" w:color="auto"/>
            </w:tcBorders>
          </w:tcPr>
          <w:p w14:paraId="2B6BF164"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Legal framework:</w:t>
            </w:r>
          </w:p>
        </w:tc>
        <w:tc>
          <w:tcPr>
            <w:tcW w:w="4429" w:type="dxa"/>
            <w:tcBorders>
              <w:top w:val="single" w:sz="24" w:space="0" w:color="auto"/>
              <w:right w:val="single" w:sz="24" w:space="0" w:color="auto"/>
            </w:tcBorders>
          </w:tcPr>
          <w:p w14:paraId="6718657D"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Law no. 69/2012 “On the pre-university education system in the Republic of Albania” (as amended);</w:t>
            </w:r>
          </w:p>
        </w:tc>
      </w:tr>
      <w:tr w:rsidR="00241220" w:rsidRPr="00DE7424" w14:paraId="6B7DA651" w14:textId="77777777" w:rsidTr="0082633B">
        <w:trPr>
          <w:trHeight w:val="377"/>
          <w:jc w:val="center"/>
        </w:trPr>
        <w:tc>
          <w:tcPr>
            <w:tcW w:w="4429" w:type="dxa"/>
            <w:tcBorders>
              <w:left w:val="single" w:sz="24" w:space="0" w:color="auto"/>
            </w:tcBorders>
          </w:tcPr>
          <w:p w14:paraId="77CCFB3E"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Requirements to be admitted in: </w:t>
            </w:r>
          </w:p>
        </w:tc>
        <w:tc>
          <w:tcPr>
            <w:tcW w:w="4429" w:type="dxa"/>
            <w:tcBorders>
              <w:right w:val="single" w:sz="24" w:space="0" w:color="auto"/>
            </w:tcBorders>
          </w:tcPr>
          <w:p w14:paraId="0DCF79BB" w14:textId="77777777" w:rsidR="00241220" w:rsidRPr="00DE7424" w:rsidRDefault="00241220" w:rsidP="00CC676F">
            <w:pPr>
              <w:spacing w:after="0"/>
              <w:jc w:val="both"/>
              <w:rPr>
                <w:rFonts w:ascii="Times New Roman" w:hAnsi="Times New Roman" w:cs="Times New Roman"/>
                <w:sz w:val="20"/>
              </w:rPr>
            </w:pPr>
            <w:r w:rsidRPr="00DE7424">
              <w:rPr>
                <w:rFonts w:ascii="Times New Roman" w:hAnsi="Times New Roman" w:cs="Times New Roman"/>
                <w:sz w:val="20"/>
              </w:rPr>
              <w:t xml:space="preserve">No younger than 3 years up to the age of 6. Children aged 5 are given the possibility to attend the preparatory class at primary schools, aiming their integration into compulsory education. </w:t>
            </w:r>
          </w:p>
        </w:tc>
      </w:tr>
      <w:tr w:rsidR="00241220" w:rsidRPr="00DE7424" w14:paraId="5D6DE959" w14:textId="77777777" w:rsidTr="0082633B">
        <w:trPr>
          <w:trHeight w:val="620"/>
          <w:jc w:val="center"/>
        </w:trPr>
        <w:tc>
          <w:tcPr>
            <w:tcW w:w="4429" w:type="dxa"/>
            <w:tcBorders>
              <w:left w:val="single" w:sz="24" w:space="0" w:color="auto"/>
            </w:tcBorders>
          </w:tcPr>
          <w:p w14:paraId="4E6251C8"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Education and training: </w:t>
            </w:r>
          </w:p>
        </w:tc>
        <w:tc>
          <w:tcPr>
            <w:tcW w:w="4429" w:type="dxa"/>
            <w:tcBorders>
              <w:right w:val="single" w:sz="24" w:space="0" w:color="auto"/>
            </w:tcBorders>
          </w:tcPr>
          <w:p w14:paraId="2CE85646"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 xml:space="preserve">Pre-primary programmes are regularly offered to all children without or with disabilities. </w:t>
            </w:r>
          </w:p>
          <w:p w14:paraId="6842957E" w14:textId="77777777" w:rsidR="00241220" w:rsidRPr="00DE7424" w:rsidRDefault="00241220" w:rsidP="00CC676F">
            <w:pPr>
              <w:pStyle w:val="Default"/>
              <w:jc w:val="both"/>
              <w:rPr>
                <w:rFonts w:ascii="Times New Roman" w:hAnsi="Times New Roman" w:cs="Times New Roman"/>
                <w:color w:val="FF0000"/>
                <w:sz w:val="20"/>
                <w:lang w:val="en-GB"/>
              </w:rPr>
            </w:pPr>
            <w:r w:rsidRPr="00DE7424">
              <w:rPr>
                <w:rFonts w:ascii="Times New Roman" w:hAnsi="Times New Roman" w:cs="Times New Roman"/>
                <w:sz w:val="20"/>
                <w:lang w:val="en-GB"/>
              </w:rPr>
              <w:t xml:space="preserve">There is no obligation for children to attend any pre-primary education. Children with disabilities may be integrated into any of the pre-primary programmes. In addition, there are special pre-primary education institutions for children with disabilities, depending on disabilities. Providers of pre-primary programmes are accredited as public and private kindergartens. Pre-primary education starts with the age of three years and last until enrolment in primary school. </w:t>
            </w:r>
            <w:r w:rsidRPr="00DE7424">
              <w:rPr>
                <w:rFonts w:ascii="Times New Roman" w:hAnsi="Times New Roman" w:cs="Times New Roman"/>
                <w:color w:val="auto"/>
                <w:sz w:val="20"/>
                <w:lang w:val="en-GB"/>
              </w:rPr>
              <w:t xml:space="preserve">MES is responsible for the preparation of the standards and learning programmes of pre-school education as well as of teacher qualification for this education area. Subject programs of pre-primary </w:t>
            </w:r>
            <w:r w:rsidRPr="00DE7424">
              <w:rPr>
                <w:rFonts w:ascii="Times New Roman" w:hAnsi="Times New Roman" w:cs="Times New Roman"/>
                <w:color w:val="auto"/>
                <w:sz w:val="20"/>
                <w:lang w:val="en-GB"/>
              </w:rPr>
              <w:lastRenderedPageBreak/>
              <w:t>education are designed by AQAPE</w:t>
            </w:r>
            <w:r w:rsidRPr="00DE7424">
              <w:rPr>
                <w:rStyle w:val="FootnoteReference"/>
                <w:rFonts w:ascii="Times New Roman" w:hAnsi="Times New Roman" w:cs="Times New Roman"/>
                <w:color w:val="auto"/>
                <w:sz w:val="20"/>
                <w:lang w:val="en-GB"/>
              </w:rPr>
              <w:footnoteReference w:id="8"/>
            </w:r>
            <w:r w:rsidRPr="00DE7424">
              <w:rPr>
                <w:rFonts w:ascii="Times New Roman" w:hAnsi="Times New Roman" w:cs="Times New Roman"/>
                <w:color w:val="auto"/>
                <w:sz w:val="20"/>
                <w:lang w:val="en-GB"/>
              </w:rPr>
              <w:t xml:space="preserve"> and approved by MES.</w:t>
            </w:r>
          </w:p>
        </w:tc>
      </w:tr>
      <w:tr w:rsidR="00241220" w:rsidRPr="00DE7424" w14:paraId="1BB79A9B" w14:textId="77777777" w:rsidTr="0082633B">
        <w:trPr>
          <w:trHeight w:val="110"/>
          <w:jc w:val="center"/>
        </w:trPr>
        <w:tc>
          <w:tcPr>
            <w:tcW w:w="4429" w:type="dxa"/>
            <w:tcBorders>
              <w:left w:val="single" w:sz="24" w:space="0" w:color="auto"/>
            </w:tcBorders>
          </w:tcPr>
          <w:p w14:paraId="5C9DEEB8"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lastRenderedPageBreak/>
              <w:t xml:space="preserve">Financing: </w:t>
            </w:r>
          </w:p>
        </w:tc>
        <w:tc>
          <w:tcPr>
            <w:tcW w:w="4429" w:type="dxa"/>
            <w:tcBorders>
              <w:right w:val="single" w:sz="24" w:space="0" w:color="auto"/>
            </w:tcBorders>
          </w:tcPr>
          <w:p w14:paraId="31DBFE8F" w14:textId="77777777" w:rsidR="00241220" w:rsidRPr="00DE7424" w:rsidRDefault="00241220" w:rsidP="00CC676F">
            <w:pPr>
              <w:pStyle w:val="Default"/>
              <w:jc w:val="both"/>
              <w:rPr>
                <w:rFonts w:ascii="Times New Roman" w:hAnsi="Times New Roman" w:cs="Times New Roman"/>
                <w:color w:val="FF0000"/>
                <w:sz w:val="20"/>
                <w:lang w:val="en-GB"/>
              </w:rPr>
            </w:pPr>
            <w:r w:rsidRPr="00DE7424">
              <w:rPr>
                <w:rFonts w:ascii="Times New Roman" w:hAnsi="Times New Roman" w:cs="Times New Roman"/>
                <w:color w:val="auto"/>
                <w:sz w:val="20"/>
                <w:lang w:val="en-GB"/>
              </w:rPr>
              <w:t>Enrolment of children in public institutions of pre-primary education is free of charge, while private ones are quasi-entirely financed by fees</w:t>
            </w:r>
            <w:r w:rsidRPr="00DE7424">
              <w:rPr>
                <w:rFonts w:ascii="Times New Roman" w:hAnsi="Times New Roman" w:cs="Times New Roman"/>
                <w:color w:val="FF0000"/>
                <w:sz w:val="20"/>
                <w:lang w:val="en-GB"/>
              </w:rPr>
              <w:t>.</w:t>
            </w:r>
          </w:p>
          <w:p w14:paraId="5FC17523"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Local Government is responsible for physical infrastructure of the institutions, as well as teachers’ appointment and salaries.</w:t>
            </w:r>
          </w:p>
        </w:tc>
      </w:tr>
      <w:tr w:rsidR="00241220" w:rsidRPr="00DE7424" w14:paraId="36F08E4A" w14:textId="77777777" w:rsidTr="0082633B">
        <w:trPr>
          <w:trHeight w:val="243"/>
          <w:jc w:val="center"/>
        </w:trPr>
        <w:tc>
          <w:tcPr>
            <w:tcW w:w="4429" w:type="dxa"/>
            <w:tcBorders>
              <w:left w:val="single" w:sz="24" w:space="0" w:color="auto"/>
            </w:tcBorders>
          </w:tcPr>
          <w:p w14:paraId="6DB2EC72" w14:textId="7A05C970" w:rsidR="00241220" w:rsidRPr="00DE7424" w:rsidRDefault="006D1095"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Teachers’</w:t>
            </w:r>
            <w:r w:rsidR="00241220" w:rsidRPr="00DE7424">
              <w:rPr>
                <w:rFonts w:ascii="Times New Roman" w:hAnsi="Times New Roman" w:cs="Times New Roman"/>
                <w:sz w:val="22"/>
                <w:lang w:val="en-GB"/>
              </w:rPr>
              <w:t xml:space="preserve"> qualifications: </w:t>
            </w:r>
          </w:p>
        </w:tc>
        <w:tc>
          <w:tcPr>
            <w:tcW w:w="4429" w:type="dxa"/>
            <w:tcBorders>
              <w:right w:val="single" w:sz="24" w:space="0" w:color="auto"/>
            </w:tcBorders>
          </w:tcPr>
          <w:p w14:paraId="0425BDD7"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Teachers of pre-primary education must have obtained the diploma of the first cycle "Bachelor" in pre-primary education.</w:t>
            </w:r>
          </w:p>
        </w:tc>
      </w:tr>
      <w:tr w:rsidR="00241220" w:rsidRPr="00DE7424" w14:paraId="3AB9397B" w14:textId="77777777" w:rsidTr="0082633B">
        <w:trPr>
          <w:trHeight w:val="557"/>
          <w:jc w:val="center"/>
        </w:trPr>
        <w:tc>
          <w:tcPr>
            <w:tcW w:w="4429" w:type="dxa"/>
            <w:tcBorders>
              <w:left w:val="single" w:sz="24" w:space="0" w:color="auto"/>
            </w:tcBorders>
          </w:tcPr>
          <w:p w14:paraId="458F74AA"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Expected learning outcomes: </w:t>
            </w:r>
          </w:p>
        </w:tc>
        <w:tc>
          <w:tcPr>
            <w:tcW w:w="4429" w:type="dxa"/>
            <w:tcBorders>
              <w:right w:val="single" w:sz="24" w:space="0" w:color="auto"/>
            </w:tcBorders>
          </w:tcPr>
          <w:p w14:paraId="2B7B780C"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Learning outcomes, as defined by AQAPE</w:t>
            </w:r>
            <w:r w:rsidRPr="00DE7424">
              <w:rPr>
                <w:rFonts w:ascii="Times New Roman" w:hAnsi="Times New Roman" w:cs="Times New Roman"/>
                <w:b/>
                <w:i/>
                <w:color w:val="auto"/>
                <w:sz w:val="20"/>
                <w:lang w:val="en-GB"/>
              </w:rPr>
              <w:t xml:space="preserve"> </w:t>
            </w:r>
            <w:r w:rsidRPr="00DE7424">
              <w:rPr>
                <w:rFonts w:ascii="Times New Roman" w:hAnsi="Times New Roman" w:cs="Times New Roman"/>
                <w:sz w:val="20"/>
                <w:lang w:val="en-GB"/>
              </w:rPr>
              <w:t xml:space="preserve">for pre-primary education, incorporate the development of competencies related to both the self-awareness and social awareness of a child. Learning outcomes include the use of basic terms and ideas related to a child’s perception of </w:t>
            </w:r>
            <w:r w:rsidRPr="00DE7424">
              <w:rPr>
                <w:rFonts w:ascii="Times New Roman" w:hAnsi="Times New Roman" w:cs="Times New Roman"/>
                <w:sz w:val="22"/>
                <w:lang w:val="en-GB"/>
              </w:rPr>
              <w:t>himself</w:t>
            </w:r>
            <w:r w:rsidRPr="00DE7424">
              <w:rPr>
                <w:rFonts w:ascii="Times New Roman" w:hAnsi="Times New Roman" w:cs="Times New Roman"/>
                <w:sz w:val="20"/>
                <w:lang w:val="en-GB"/>
              </w:rPr>
              <w:t xml:space="preserve">, his behaviour and his choices, his understanding of relationships with others and with the world around him; social abilities such as communication with others and adaptation to different environments; acquisition of basic learning to for competence in the development of logical thinking and arguing, drawing conclusions and problem resolution, etc. </w:t>
            </w:r>
          </w:p>
        </w:tc>
      </w:tr>
      <w:tr w:rsidR="00241220" w:rsidRPr="00DE7424" w14:paraId="0CA48DFA" w14:textId="77777777" w:rsidTr="0082633B">
        <w:trPr>
          <w:trHeight w:val="244"/>
          <w:jc w:val="center"/>
        </w:trPr>
        <w:tc>
          <w:tcPr>
            <w:tcW w:w="4429" w:type="dxa"/>
            <w:tcBorders>
              <w:left w:val="single" w:sz="24" w:space="0" w:color="auto"/>
            </w:tcBorders>
          </w:tcPr>
          <w:p w14:paraId="6EDEE458"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Further progression: </w:t>
            </w:r>
          </w:p>
        </w:tc>
        <w:tc>
          <w:tcPr>
            <w:tcW w:w="4429" w:type="dxa"/>
            <w:tcBorders>
              <w:right w:val="single" w:sz="24" w:space="0" w:color="auto"/>
            </w:tcBorders>
          </w:tcPr>
          <w:p w14:paraId="77EAFACD" w14:textId="77777777" w:rsidR="00241220" w:rsidRPr="00DE7424" w:rsidRDefault="00241220" w:rsidP="0082633B">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Primary education </w:t>
            </w:r>
          </w:p>
        </w:tc>
      </w:tr>
      <w:tr w:rsidR="00241220" w:rsidRPr="00DE7424" w14:paraId="09B64BCC" w14:textId="77777777" w:rsidTr="0082633B">
        <w:trPr>
          <w:trHeight w:val="244"/>
          <w:jc w:val="center"/>
        </w:trPr>
        <w:tc>
          <w:tcPr>
            <w:tcW w:w="4429" w:type="dxa"/>
            <w:tcBorders>
              <w:left w:val="single" w:sz="24" w:space="0" w:color="auto"/>
            </w:tcBorders>
          </w:tcPr>
          <w:p w14:paraId="1FE75AE8"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Quality assurance: </w:t>
            </w:r>
          </w:p>
        </w:tc>
        <w:tc>
          <w:tcPr>
            <w:tcW w:w="4429" w:type="dxa"/>
            <w:tcBorders>
              <w:right w:val="single" w:sz="24" w:space="0" w:color="auto"/>
            </w:tcBorders>
          </w:tcPr>
          <w:p w14:paraId="09973AC5" w14:textId="77777777" w:rsidR="00241220" w:rsidRPr="00DE7424" w:rsidRDefault="00241220" w:rsidP="0082633B">
            <w:pPr>
              <w:pStyle w:val="Default"/>
              <w:rPr>
                <w:rFonts w:ascii="Times New Roman" w:hAnsi="Times New Roman" w:cs="Times New Roman"/>
                <w:sz w:val="20"/>
                <w:lang w:val="en-GB"/>
              </w:rPr>
            </w:pPr>
            <w:r w:rsidRPr="00DE7424">
              <w:rPr>
                <w:rFonts w:ascii="Times New Roman" w:hAnsi="Times New Roman" w:cs="Times New Roman"/>
                <w:sz w:val="20"/>
                <w:lang w:val="en-GB"/>
              </w:rPr>
              <w:t>National body in charge for QA is AQAPE that cooperates at regional level with General Directorate for Pre-University Education</w:t>
            </w:r>
          </w:p>
        </w:tc>
      </w:tr>
    </w:tbl>
    <w:p w14:paraId="1781695F" w14:textId="77777777" w:rsidR="00241220" w:rsidRPr="00DE7424" w:rsidRDefault="00241220" w:rsidP="00241220">
      <w:pPr>
        <w:spacing w:after="0"/>
        <w:jc w:val="both"/>
        <w:rPr>
          <w:rFonts w:ascii="Times New Roman" w:hAnsi="Times New Roman" w:cs="Times New Roman"/>
          <w:sz w:val="16"/>
        </w:rPr>
      </w:pPr>
    </w:p>
    <w:p w14:paraId="5AB41F54" w14:textId="71810ADD"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According to data of </w:t>
      </w:r>
      <w:r w:rsidR="00F24586" w:rsidRPr="00DE7424">
        <w:rPr>
          <w:rFonts w:ascii="Times New Roman" w:hAnsi="Times New Roman" w:cs="Times New Roman"/>
          <w:sz w:val="24"/>
        </w:rPr>
        <w:t xml:space="preserve">the academic year </w:t>
      </w:r>
      <w:r w:rsidRPr="00DE7424">
        <w:rPr>
          <w:rFonts w:ascii="Times New Roman" w:hAnsi="Times New Roman" w:cs="Times New Roman"/>
          <w:sz w:val="24"/>
        </w:rPr>
        <w:t>2020</w:t>
      </w:r>
      <w:r w:rsidR="00F24586" w:rsidRPr="00DE7424">
        <w:rPr>
          <w:rFonts w:ascii="Times New Roman" w:hAnsi="Times New Roman" w:cs="Times New Roman"/>
          <w:sz w:val="24"/>
        </w:rPr>
        <w:t>-2021</w:t>
      </w:r>
      <w:r w:rsidRPr="00DE7424">
        <w:rPr>
          <w:rFonts w:ascii="Times New Roman" w:hAnsi="Times New Roman" w:cs="Times New Roman"/>
          <w:sz w:val="24"/>
        </w:rPr>
        <w:t xml:space="preserve"> </w:t>
      </w:r>
      <w:r w:rsidR="00F24586" w:rsidRPr="00DE7424">
        <w:rPr>
          <w:rFonts w:ascii="Times New Roman" w:hAnsi="Times New Roman" w:cs="Times New Roman"/>
          <w:sz w:val="24"/>
        </w:rPr>
        <w:t xml:space="preserve">about </w:t>
      </w:r>
      <w:r w:rsidRPr="00DE7424">
        <w:rPr>
          <w:rFonts w:ascii="Times New Roman" w:hAnsi="Times New Roman" w:cs="Times New Roman"/>
          <w:sz w:val="24"/>
        </w:rPr>
        <w:t xml:space="preserve">pre-primary educational system, the total number of pre-primary institutions in Albania was </w:t>
      </w:r>
      <w:r w:rsidRPr="00DE7424">
        <w:rPr>
          <w:rFonts w:ascii="Times New Roman" w:hAnsi="Times New Roman" w:cs="Times New Roman"/>
          <w:b/>
          <w:i/>
          <w:sz w:val="24"/>
        </w:rPr>
        <w:t>2121</w:t>
      </w:r>
      <w:r w:rsidRPr="00DE7424">
        <w:rPr>
          <w:rFonts w:ascii="Times New Roman" w:hAnsi="Times New Roman" w:cs="Times New Roman"/>
          <w:sz w:val="24"/>
        </w:rPr>
        <w:t xml:space="preserve">, of which </w:t>
      </w:r>
      <w:r w:rsidRPr="00DE7424">
        <w:rPr>
          <w:rFonts w:ascii="Times New Roman" w:hAnsi="Times New Roman" w:cs="Times New Roman"/>
          <w:b/>
          <w:i/>
          <w:sz w:val="24"/>
        </w:rPr>
        <w:t xml:space="preserve">242 </w:t>
      </w:r>
      <w:r w:rsidRPr="00DE7424">
        <w:rPr>
          <w:rFonts w:ascii="Times New Roman" w:hAnsi="Times New Roman" w:cs="Times New Roman"/>
          <w:sz w:val="24"/>
        </w:rPr>
        <w:t xml:space="preserve">or </w:t>
      </w:r>
      <w:r w:rsidRPr="00DE7424">
        <w:rPr>
          <w:rFonts w:ascii="Times New Roman" w:hAnsi="Times New Roman" w:cs="Times New Roman"/>
          <w:b/>
          <w:i/>
          <w:sz w:val="24"/>
        </w:rPr>
        <w:t>11.4 %</w:t>
      </w:r>
      <w:r w:rsidRPr="00DE7424">
        <w:rPr>
          <w:rFonts w:ascii="Times New Roman" w:hAnsi="Times New Roman" w:cs="Times New Roman"/>
          <w:sz w:val="24"/>
        </w:rPr>
        <w:t xml:space="preserve"> were private, while </w:t>
      </w:r>
      <w:r w:rsidRPr="00DE7424">
        <w:rPr>
          <w:rFonts w:ascii="Times New Roman" w:hAnsi="Times New Roman" w:cs="Times New Roman"/>
          <w:b/>
          <w:i/>
          <w:sz w:val="24"/>
        </w:rPr>
        <w:t>1879</w:t>
      </w:r>
      <w:r w:rsidRPr="00DE7424">
        <w:rPr>
          <w:rFonts w:ascii="Times New Roman" w:hAnsi="Times New Roman" w:cs="Times New Roman"/>
          <w:sz w:val="24"/>
        </w:rPr>
        <w:t xml:space="preserve"> or </w:t>
      </w:r>
      <w:r w:rsidRPr="00DE7424">
        <w:rPr>
          <w:rFonts w:ascii="Times New Roman" w:hAnsi="Times New Roman" w:cs="Times New Roman"/>
          <w:b/>
          <w:i/>
          <w:sz w:val="24"/>
        </w:rPr>
        <w:t>88.6 %</w:t>
      </w:r>
      <w:r w:rsidRPr="00DE7424">
        <w:rPr>
          <w:rFonts w:ascii="Times New Roman" w:hAnsi="Times New Roman" w:cs="Times New Roman"/>
          <w:sz w:val="24"/>
        </w:rPr>
        <w:t xml:space="preserve"> public. There were </w:t>
      </w:r>
      <w:r w:rsidR="00FE3DBC" w:rsidRPr="00DE7424">
        <w:rPr>
          <w:rFonts w:ascii="Times New Roman" w:hAnsi="Times New Roman" w:cs="Times New Roman"/>
          <w:b/>
          <w:i/>
          <w:sz w:val="24"/>
        </w:rPr>
        <w:t xml:space="preserve">71,332 </w:t>
      </w:r>
      <w:r w:rsidRPr="00DE7424">
        <w:rPr>
          <w:rFonts w:ascii="Times New Roman" w:hAnsi="Times New Roman" w:cs="Times New Roman"/>
          <w:sz w:val="24"/>
        </w:rPr>
        <w:t xml:space="preserve">children enrolling pre-primary programmes, of which </w:t>
      </w:r>
      <w:r w:rsidR="00DA2322" w:rsidRPr="00DE7424">
        <w:rPr>
          <w:rFonts w:ascii="Times New Roman" w:hAnsi="Times New Roman" w:cs="Times New Roman"/>
          <w:b/>
          <w:i/>
          <w:sz w:val="24"/>
        </w:rPr>
        <w:t>61</w:t>
      </w:r>
      <w:r w:rsidR="0070400D" w:rsidRPr="00DE7424">
        <w:rPr>
          <w:rFonts w:ascii="Times New Roman" w:hAnsi="Times New Roman" w:cs="Times New Roman"/>
          <w:b/>
          <w:i/>
          <w:sz w:val="24"/>
        </w:rPr>
        <w:t xml:space="preserve"> 259</w:t>
      </w:r>
      <w:r w:rsidRPr="00DE7424">
        <w:rPr>
          <w:rFonts w:ascii="Times New Roman" w:hAnsi="Times New Roman" w:cs="Times New Roman"/>
          <w:sz w:val="24"/>
        </w:rPr>
        <w:t xml:space="preserve"> or </w:t>
      </w:r>
      <w:r w:rsidRPr="00DE7424">
        <w:rPr>
          <w:rFonts w:ascii="Times New Roman" w:hAnsi="Times New Roman" w:cs="Times New Roman"/>
          <w:b/>
          <w:i/>
          <w:sz w:val="24"/>
        </w:rPr>
        <w:t>8</w:t>
      </w:r>
      <w:r w:rsidR="00DA2322" w:rsidRPr="00DE7424">
        <w:rPr>
          <w:rFonts w:ascii="Times New Roman" w:hAnsi="Times New Roman" w:cs="Times New Roman"/>
          <w:b/>
          <w:i/>
          <w:sz w:val="24"/>
        </w:rPr>
        <w:t>5</w:t>
      </w:r>
      <w:r w:rsidRPr="00DE7424">
        <w:rPr>
          <w:rFonts w:ascii="Times New Roman" w:hAnsi="Times New Roman" w:cs="Times New Roman"/>
          <w:b/>
          <w:i/>
          <w:sz w:val="24"/>
        </w:rPr>
        <w:t>.</w:t>
      </w:r>
      <w:r w:rsidR="00DA2322" w:rsidRPr="00DE7424">
        <w:rPr>
          <w:rFonts w:ascii="Times New Roman" w:hAnsi="Times New Roman" w:cs="Times New Roman"/>
          <w:b/>
          <w:i/>
          <w:sz w:val="24"/>
        </w:rPr>
        <w:t>9</w:t>
      </w:r>
      <w:r w:rsidRPr="00DE7424">
        <w:rPr>
          <w:rFonts w:ascii="Times New Roman" w:hAnsi="Times New Roman" w:cs="Times New Roman"/>
          <w:b/>
          <w:i/>
          <w:sz w:val="24"/>
        </w:rPr>
        <w:t>%</w:t>
      </w:r>
      <w:r w:rsidRPr="00DE7424">
        <w:rPr>
          <w:rFonts w:ascii="Times New Roman" w:hAnsi="Times New Roman" w:cs="Times New Roman"/>
          <w:sz w:val="24"/>
        </w:rPr>
        <w:t xml:space="preserve"> in the public institutions and </w:t>
      </w:r>
      <w:r w:rsidRPr="00DE7424">
        <w:rPr>
          <w:rFonts w:ascii="Times New Roman" w:hAnsi="Times New Roman" w:cs="Times New Roman"/>
          <w:b/>
          <w:i/>
          <w:sz w:val="24"/>
        </w:rPr>
        <w:t>10073</w:t>
      </w:r>
      <w:r w:rsidRPr="00DE7424">
        <w:rPr>
          <w:rFonts w:ascii="Times New Roman" w:hAnsi="Times New Roman" w:cs="Times New Roman"/>
          <w:sz w:val="24"/>
        </w:rPr>
        <w:t xml:space="preserve"> or </w:t>
      </w:r>
      <w:r w:rsidR="00DA2322" w:rsidRPr="00DE7424">
        <w:rPr>
          <w:rFonts w:ascii="Times New Roman" w:hAnsi="Times New Roman" w:cs="Times New Roman"/>
          <w:b/>
          <w:i/>
          <w:sz w:val="24"/>
        </w:rPr>
        <w:t>14.1</w:t>
      </w:r>
      <w:r w:rsidRPr="00DE7424">
        <w:rPr>
          <w:rFonts w:ascii="Times New Roman" w:hAnsi="Times New Roman" w:cs="Times New Roman"/>
          <w:b/>
          <w:i/>
          <w:sz w:val="24"/>
        </w:rPr>
        <w:t>%</w:t>
      </w:r>
      <w:r w:rsidRPr="00DE7424">
        <w:rPr>
          <w:rFonts w:ascii="Times New Roman" w:hAnsi="Times New Roman" w:cs="Times New Roman"/>
          <w:sz w:val="24"/>
        </w:rPr>
        <w:t xml:space="preserve"> in the private ones. According to the Education Strategy 2019 – 2023, the development goal is to increase the number of children enrolled in the pre-primary programmes in relation with the evolution of the demographic landscape during this period.</w:t>
      </w:r>
    </w:p>
    <w:p w14:paraId="0C6FE56F"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There were also </w:t>
      </w:r>
      <w:r w:rsidRPr="00DE7424">
        <w:rPr>
          <w:rFonts w:ascii="Times New Roman" w:hAnsi="Times New Roman" w:cs="Times New Roman"/>
          <w:b/>
          <w:i/>
          <w:sz w:val="24"/>
        </w:rPr>
        <w:t>426</w:t>
      </w:r>
      <w:r w:rsidRPr="00DE7424">
        <w:rPr>
          <w:rFonts w:ascii="Times New Roman" w:hAnsi="Times New Roman" w:cs="Times New Roman"/>
          <w:sz w:val="24"/>
        </w:rPr>
        <w:t xml:space="preserve"> children with disabilities, of which </w:t>
      </w:r>
      <w:r w:rsidRPr="00DE7424">
        <w:rPr>
          <w:rFonts w:ascii="Times New Roman" w:hAnsi="Times New Roman" w:cs="Times New Roman"/>
          <w:b/>
          <w:i/>
          <w:sz w:val="24"/>
        </w:rPr>
        <w:t>386</w:t>
      </w:r>
      <w:r w:rsidRPr="00DE7424">
        <w:rPr>
          <w:rFonts w:ascii="Times New Roman" w:hAnsi="Times New Roman" w:cs="Times New Roman"/>
          <w:sz w:val="24"/>
        </w:rPr>
        <w:t xml:space="preserve"> or </w:t>
      </w:r>
      <w:r w:rsidRPr="00DE7424">
        <w:rPr>
          <w:rFonts w:ascii="Times New Roman" w:hAnsi="Times New Roman" w:cs="Times New Roman"/>
          <w:b/>
          <w:i/>
          <w:sz w:val="24"/>
        </w:rPr>
        <w:t>90.8%</w:t>
      </w:r>
      <w:r w:rsidRPr="00DE7424">
        <w:rPr>
          <w:rFonts w:ascii="Times New Roman" w:hAnsi="Times New Roman" w:cs="Times New Roman"/>
          <w:sz w:val="24"/>
        </w:rPr>
        <w:t xml:space="preserve"> in the public sector and </w:t>
      </w:r>
      <w:r w:rsidRPr="00DE7424">
        <w:rPr>
          <w:rFonts w:ascii="Times New Roman" w:hAnsi="Times New Roman" w:cs="Times New Roman"/>
          <w:b/>
          <w:i/>
          <w:sz w:val="24"/>
        </w:rPr>
        <w:t>39</w:t>
      </w:r>
      <w:r w:rsidRPr="00DE7424">
        <w:rPr>
          <w:rFonts w:ascii="Times New Roman" w:hAnsi="Times New Roman" w:cs="Times New Roman"/>
          <w:sz w:val="24"/>
        </w:rPr>
        <w:t xml:space="preserve"> or </w:t>
      </w:r>
      <w:r w:rsidRPr="00DE7424">
        <w:rPr>
          <w:rFonts w:ascii="Times New Roman" w:hAnsi="Times New Roman" w:cs="Times New Roman"/>
          <w:b/>
          <w:i/>
          <w:sz w:val="24"/>
        </w:rPr>
        <w:t>0.092%</w:t>
      </w:r>
      <w:r w:rsidRPr="00DE7424">
        <w:rPr>
          <w:rFonts w:ascii="Times New Roman" w:hAnsi="Times New Roman" w:cs="Times New Roman"/>
          <w:sz w:val="24"/>
        </w:rPr>
        <w:t xml:space="preserve"> in the private. </w:t>
      </w:r>
    </w:p>
    <w:p w14:paraId="0A9F552C" w14:textId="77777777" w:rsidR="00241220" w:rsidRPr="00DE7424" w:rsidRDefault="00241220" w:rsidP="00A66331">
      <w:pPr>
        <w:spacing w:before="120" w:after="0" w:line="276" w:lineRule="auto"/>
        <w:jc w:val="both"/>
        <w:rPr>
          <w:rFonts w:ascii="Times New Roman" w:hAnsi="Times New Roman" w:cs="Times New Roman"/>
          <w:sz w:val="20"/>
        </w:rPr>
      </w:pPr>
      <w:r w:rsidRPr="00DE7424">
        <w:rPr>
          <w:rFonts w:ascii="Times New Roman" w:hAnsi="Times New Roman" w:cs="Times New Roman"/>
          <w:sz w:val="24"/>
        </w:rPr>
        <w:t>The total number of pre-primary teachers</w:t>
      </w:r>
      <w:r w:rsidRPr="00DE7424" w:rsidDel="00B565C9">
        <w:rPr>
          <w:rFonts w:ascii="Times New Roman" w:hAnsi="Times New Roman" w:cs="Times New Roman"/>
          <w:sz w:val="24"/>
        </w:rPr>
        <w:t xml:space="preserve"> </w:t>
      </w:r>
      <w:r w:rsidRPr="00DE7424">
        <w:rPr>
          <w:rFonts w:ascii="Times New Roman" w:hAnsi="Times New Roman" w:cs="Times New Roman"/>
          <w:sz w:val="24"/>
        </w:rPr>
        <w:t xml:space="preserve">in Albania was </w:t>
      </w:r>
      <w:r w:rsidRPr="00DE7424">
        <w:rPr>
          <w:rFonts w:ascii="Times New Roman" w:hAnsi="Times New Roman" w:cs="Times New Roman"/>
          <w:b/>
          <w:i/>
          <w:sz w:val="24"/>
        </w:rPr>
        <w:t>5143</w:t>
      </w:r>
      <w:r w:rsidRPr="00DE7424">
        <w:rPr>
          <w:rFonts w:ascii="Times New Roman" w:hAnsi="Times New Roman" w:cs="Times New Roman"/>
          <w:sz w:val="24"/>
        </w:rPr>
        <w:t xml:space="preserve">, of which </w:t>
      </w:r>
      <w:r w:rsidRPr="00DE7424">
        <w:rPr>
          <w:rFonts w:ascii="Times New Roman" w:hAnsi="Times New Roman" w:cs="Times New Roman"/>
          <w:b/>
          <w:i/>
          <w:sz w:val="24"/>
        </w:rPr>
        <w:t xml:space="preserve">4290 </w:t>
      </w:r>
      <w:r w:rsidRPr="00DE7424">
        <w:rPr>
          <w:rFonts w:ascii="Times New Roman" w:hAnsi="Times New Roman" w:cs="Times New Roman"/>
          <w:sz w:val="24"/>
        </w:rPr>
        <w:t xml:space="preserve">or </w:t>
      </w:r>
      <w:r w:rsidRPr="00DE7424">
        <w:rPr>
          <w:rFonts w:ascii="Times New Roman" w:hAnsi="Times New Roman" w:cs="Times New Roman"/>
          <w:b/>
          <w:i/>
          <w:sz w:val="24"/>
        </w:rPr>
        <w:t>83.4%</w:t>
      </w:r>
      <w:r w:rsidRPr="00DE7424">
        <w:rPr>
          <w:rFonts w:ascii="Times New Roman" w:hAnsi="Times New Roman" w:cs="Times New Roman"/>
          <w:sz w:val="24"/>
        </w:rPr>
        <w:t xml:space="preserve"> employed in the public institutions and </w:t>
      </w:r>
      <w:r w:rsidRPr="00DE7424">
        <w:rPr>
          <w:rFonts w:ascii="Times New Roman" w:hAnsi="Times New Roman" w:cs="Times New Roman"/>
          <w:b/>
          <w:i/>
          <w:sz w:val="24"/>
        </w:rPr>
        <w:t>853</w:t>
      </w:r>
      <w:r w:rsidRPr="00DE7424">
        <w:rPr>
          <w:rFonts w:ascii="Times New Roman" w:hAnsi="Times New Roman" w:cs="Times New Roman"/>
          <w:sz w:val="24"/>
        </w:rPr>
        <w:t xml:space="preserve"> or </w:t>
      </w:r>
      <w:r w:rsidRPr="00DE7424">
        <w:rPr>
          <w:rFonts w:ascii="Times New Roman" w:hAnsi="Times New Roman" w:cs="Times New Roman"/>
          <w:b/>
          <w:i/>
          <w:sz w:val="24"/>
        </w:rPr>
        <w:t>16.6%</w:t>
      </w:r>
      <w:r w:rsidRPr="00DE7424">
        <w:rPr>
          <w:rFonts w:ascii="Times New Roman" w:hAnsi="Times New Roman" w:cs="Times New Roman"/>
          <w:sz w:val="24"/>
        </w:rPr>
        <w:t xml:space="preserve"> in the private ones.</w:t>
      </w:r>
    </w:p>
    <w:p w14:paraId="1D934052" w14:textId="77777777" w:rsidR="00241220" w:rsidRPr="00DE7424" w:rsidRDefault="00241220" w:rsidP="00A66331">
      <w:pPr>
        <w:pStyle w:val="Heading2"/>
        <w:spacing w:before="120" w:beforeAutospacing="0" w:after="0" w:afterAutospacing="0" w:line="276" w:lineRule="auto"/>
      </w:pPr>
      <w:bookmarkStart w:id="24" w:name="_Toc73295447"/>
      <w:bookmarkStart w:id="25" w:name="_Toc83558432"/>
      <w:bookmarkStart w:id="26" w:name="_Toc83327416"/>
      <w:bookmarkStart w:id="27" w:name="_Toc83461126"/>
      <w:bookmarkStart w:id="28" w:name="_Toc83415768"/>
      <w:bookmarkStart w:id="29" w:name="_Toc98021201"/>
      <w:r w:rsidRPr="00DE7424">
        <w:rPr>
          <w:sz w:val="24"/>
        </w:rPr>
        <w:t>1.3</w:t>
      </w:r>
      <w:r w:rsidRPr="00DE7424">
        <w:rPr>
          <w:rStyle w:val="Heading2Char"/>
          <w:b/>
          <w:sz w:val="24"/>
        </w:rPr>
        <w:t xml:space="preserve"> – </w:t>
      </w:r>
      <w:bookmarkEnd w:id="24"/>
      <w:r w:rsidRPr="00DE7424">
        <w:rPr>
          <w:rStyle w:val="Heading2Char"/>
          <w:b/>
          <w:sz w:val="24"/>
        </w:rPr>
        <w:t>Pre-university education system</w:t>
      </w:r>
      <w:bookmarkEnd w:id="25"/>
      <w:bookmarkEnd w:id="26"/>
      <w:bookmarkEnd w:id="27"/>
      <w:bookmarkEnd w:id="28"/>
      <w:bookmarkEnd w:id="29"/>
    </w:p>
    <w:p w14:paraId="35173A45"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Pre-university education system in Albania consists of </w:t>
      </w:r>
      <w:r w:rsidRPr="00DE7424">
        <w:rPr>
          <w:rFonts w:ascii="Times New Roman" w:hAnsi="Times New Roman" w:cs="Times New Roman"/>
          <w:i/>
          <w:sz w:val="24"/>
        </w:rPr>
        <w:t>basic education</w:t>
      </w:r>
      <w:r w:rsidRPr="00DE7424">
        <w:rPr>
          <w:rFonts w:ascii="Times New Roman" w:hAnsi="Times New Roman" w:cs="Times New Roman"/>
          <w:sz w:val="24"/>
        </w:rPr>
        <w:t xml:space="preserve"> and </w:t>
      </w:r>
      <w:r w:rsidRPr="00DE7424">
        <w:rPr>
          <w:rFonts w:ascii="Times New Roman" w:hAnsi="Times New Roman" w:cs="Times New Roman"/>
          <w:i/>
          <w:sz w:val="24"/>
        </w:rPr>
        <w:t>upper</w:t>
      </w:r>
      <w:r w:rsidRPr="00DE7424">
        <w:rPr>
          <w:rFonts w:ascii="Times New Roman" w:hAnsi="Times New Roman" w:cs="Times New Roman"/>
          <w:sz w:val="24"/>
        </w:rPr>
        <w:t xml:space="preserve"> </w:t>
      </w:r>
      <w:r w:rsidRPr="00DE7424">
        <w:rPr>
          <w:rFonts w:ascii="Times New Roman" w:hAnsi="Times New Roman" w:cs="Times New Roman"/>
          <w:i/>
          <w:sz w:val="24"/>
        </w:rPr>
        <w:t>secondary education.</w:t>
      </w:r>
    </w:p>
    <w:p w14:paraId="5723308C" w14:textId="67643F3E" w:rsidR="00241220" w:rsidRPr="00DE7424" w:rsidDel="00DC706E" w:rsidRDefault="00241220" w:rsidP="00A66331">
      <w:pPr>
        <w:spacing w:before="120" w:after="0" w:line="276" w:lineRule="auto"/>
        <w:jc w:val="both"/>
        <w:rPr>
          <w:rFonts w:ascii="Times New Roman" w:hAnsi="Times New Roman" w:cs="Times New Roman"/>
          <w:sz w:val="24"/>
        </w:rPr>
      </w:pPr>
      <w:r w:rsidRPr="00DE7424" w:rsidDel="00DC706E">
        <w:rPr>
          <w:rFonts w:ascii="Times New Roman" w:hAnsi="Times New Roman" w:cs="Times New Roman"/>
          <w:i/>
          <w:sz w:val="24"/>
        </w:rPr>
        <w:lastRenderedPageBreak/>
        <w:t>Basic education</w:t>
      </w:r>
      <w:r w:rsidRPr="00DE7424" w:rsidDel="00DC706E">
        <w:rPr>
          <w:rFonts w:ascii="Times New Roman" w:hAnsi="Times New Roman" w:cs="Times New Roman"/>
          <w:sz w:val="24"/>
        </w:rPr>
        <w:t xml:space="preserve"> </w:t>
      </w:r>
      <w:r w:rsidRPr="00DE7424">
        <w:rPr>
          <w:rFonts w:ascii="Times New Roman" w:hAnsi="Times New Roman" w:cs="Times New Roman"/>
          <w:sz w:val="24"/>
        </w:rPr>
        <w:t xml:space="preserve">is compulsory and </w:t>
      </w:r>
      <w:r w:rsidRPr="00DE7424" w:rsidDel="00DC706E">
        <w:rPr>
          <w:rFonts w:ascii="Times New Roman" w:hAnsi="Times New Roman" w:cs="Times New Roman"/>
          <w:sz w:val="24"/>
        </w:rPr>
        <w:t>aims at the social, intellectual and physical development of each student, mastery of rules of conduct and cultivation of values, health care</w:t>
      </w:r>
      <w:r w:rsidR="00BE0796" w:rsidRPr="00DE7424">
        <w:rPr>
          <w:rFonts w:ascii="Times New Roman" w:hAnsi="Times New Roman" w:cs="Times New Roman"/>
          <w:sz w:val="24"/>
        </w:rPr>
        <w:t xml:space="preserve"> education</w:t>
      </w:r>
      <w:r w:rsidRPr="00DE7424" w:rsidDel="00DC706E">
        <w:rPr>
          <w:rFonts w:ascii="Times New Roman" w:hAnsi="Times New Roman" w:cs="Times New Roman"/>
          <w:sz w:val="24"/>
        </w:rPr>
        <w:t>, as well as enough preparation for the continuation of upper secondary education or the labour market.</w:t>
      </w:r>
    </w:p>
    <w:p w14:paraId="7C0A4FA2" w14:textId="77777777" w:rsidR="00241220" w:rsidRPr="00DE7424" w:rsidRDefault="00241220" w:rsidP="00A66331">
      <w:pPr>
        <w:pStyle w:val="Default"/>
        <w:spacing w:before="120" w:line="276" w:lineRule="auto"/>
        <w:jc w:val="both"/>
        <w:rPr>
          <w:rFonts w:ascii="Times New Roman" w:hAnsi="Times New Roman" w:cs="Times New Roman"/>
          <w:lang w:val="en-GB"/>
        </w:rPr>
      </w:pPr>
      <w:r w:rsidRPr="00DE7424" w:rsidDel="00DC706E">
        <w:rPr>
          <w:rFonts w:ascii="Times New Roman" w:hAnsi="Times New Roman" w:cs="Times New Roman"/>
          <w:lang w:val="en-GB"/>
        </w:rPr>
        <w:t xml:space="preserve">Basic education includes </w:t>
      </w:r>
      <w:r w:rsidRPr="00DE7424" w:rsidDel="00DC706E">
        <w:rPr>
          <w:rFonts w:ascii="Times New Roman" w:hAnsi="Times New Roman" w:cs="Times New Roman"/>
          <w:i/>
          <w:lang w:val="en-GB"/>
        </w:rPr>
        <w:t>primary education</w:t>
      </w:r>
      <w:r w:rsidRPr="00DE7424" w:rsidDel="00DC706E">
        <w:rPr>
          <w:rFonts w:ascii="Times New Roman" w:hAnsi="Times New Roman" w:cs="Times New Roman"/>
          <w:lang w:val="en-GB"/>
        </w:rPr>
        <w:t xml:space="preserve"> and </w:t>
      </w:r>
      <w:r w:rsidRPr="00DE7424" w:rsidDel="00DC706E">
        <w:rPr>
          <w:rFonts w:ascii="Times New Roman" w:hAnsi="Times New Roman" w:cs="Times New Roman"/>
          <w:i/>
          <w:lang w:val="en-GB"/>
        </w:rPr>
        <w:t>lower secondary education</w:t>
      </w:r>
      <w:r w:rsidRPr="00DE7424" w:rsidDel="00DC706E">
        <w:rPr>
          <w:rFonts w:ascii="Times New Roman" w:hAnsi="Times New Roman" w:cs="Times New Roman"/>
          <w:lang w:val="en-GB"/>
        </w:rPr>
        <w:t xml:space="preserve">. </w:t>
      </w:r>
    </w:p>
    <w:p w14:paraId="73520873" w14:textId="656581E7" w:rsidR="00241220" w:rsidRPr="00DE7424" w:rsidRDefault="00241220" w:rsidP="00A6633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In the pre-university education system, apart full-time schools, there are also 15 schools of lower secondary education and 17 upper secondary education schools that offer part-time education. Most of the students who attend these schools are adults, who have not managed to complete the education cycle at the age provided by the law on pre-university education. At the end of their studies, the students completing lower secondary education schools are provided with a leaving certificate and in upper secondary education they are provided with a </w:t>
      </w:r>
      <w:r w:rsidR="002B5307" w:rsidRPr="00DE7424">
        <w:rPr>
          <w:rFonts w:ascii="Times New Roman" w:hAnsi="Times New Roman" w:cs="Times New Roman"/>
          <w:lang w:val="en-GB"/>
        </w:rPr>
        <w:t xml:space="preserve">State Matura </w:t>
      </w:r>
      <w:r w:rsidRPr="00DE7424">
        <w:rPr>
          <w:rFonts w:ascii="Times New Roman" w:hAnsi="Times New Roman" w:cs="Times New Roman"/>
          <w:lang w:val="en-GB"/>
        </w:rPr>
        <w:t>diploma.</w:t>
      </w:r>
    </w:p>
    <w:p w14:paraId="2D1B28B4" w14:textId="77777777" w:rsidR="00241220" w:rsidRPr="00DE7424" w:rsidRDefault="00241220" w:rsidP="0082633B">
      <w:pPr>
        <w:pStyle w:val="Heading3"/>
        <w:rPr>
          <w:i/>
          <w:iCs/>
          <w:sz w:val="24"/>
          <w:szCs w:val="24"/>
        </w:rPr>
      </w:pPr>
      <w:bookmarkStart w:id="30" w:name="_Toc83558433"/>
      <w:bookmarkStart w:id="31" w:name="_Toc83461127"/>
      <w:bookmarkStart w:id="32" w:name="_Toc83415769"/>
      <w:r w:rsidRPr="00DE7424">
        <w:rPr>
          <w:i/>
          <w:iCs/>
          <w:sz w:val="24"/>
          <w:szCs w:val="24"/>
        </w:rPr>
        <w:t>1.3.1 Basic Education</w:t>
      </w:r>
      <w:bookmarkEnd w:id="30"/>
    </w:p>
    <w:p w14:paraId="05F53DDD" w14:textId="77777777" w:rsidR="00241220" w:rsidRPr="00DE7424" w:rsidRDefault="00241220" w:rsidP="001E77CA">
      <w:pPr>
        <w:pStyle w:val="Heading4"/>
        <w:rPr>
          <w:rFonts w:ascii="Times New Roman" w:hAnsi="Times New Roman" w:cs="Times New Roman"/>
          <w:lang w:val="en-GB"/>
        </w:rPr>
      </w:pPr>
      <w:bookmarkStart w:id="33" w:name="_Toc83558434"/>
      <w:r w:rsidRPr="00DE7424">
        <w:rPr>
          <w:rFonts w:ascii="Times New Roman" w:hAnsi="Times New Roman" w:cs="Times New Roman"/>
          <w:lang w:val="en-GB"/>
        </w:rPr>
        <w:t xml:space="preserve">1.3.1.1 </w:t>
      </w:r>
      <w:r w:rsidRPr="00DE7424">
        <w:rPr>
          <w:rStyle w:val="Heading3Char"/>
          <w:rFonts w:eastAsiaTheme="majorEastAsia"/>
          <w:sz w:val="24"/>
        </w:rPr>
        <w:t>Primary education</w:t>
      </w:r>
      <w:bookmarkEnd w:id="31"/>
      <w:bookmarkEnd w:id="32"/>
      <w:bookmarkEnd w:id="33"/>
    </w:p>
    <w:p w14:paraId="2C52EACD" w14:textId="77777777" w:rsidR="00241220" w:rsidRPr="00DE7424" w:rsidRDefault="00241220" w:rsidP="00241220">
      <w:pPr>
        <w:spacing w:after="0"/>
        <w:jc w:val="both"/>
        <w:rPr>
          <w:rFonts w:ascii="Times New Roman" w:hAnsi="Times New Roman" w:cs="Times New Roman"/>
          <w:sz w:val="24"/>
        </w:rPr>
      </w:pPr>
      <w:r w:rsidRPr="00DE7424" w:rsidDel="00DC706E">
        <w:rPr>
          <w:rFonts w:ascii="Times New Roman" w:hAnsi="Times New Roman" w:cs="Times New Roman"/>
          <w:sz w:val="24"/>
        </w:rPr>
        <w:t>Primary education consists of five grades, from the first grade to the fifth</w:t>
      </w:r>
      <w:r w:rsidRPr="00DE7424">
        <w:rPr>
          <w:rFonts w:ascii="Times New Roman" w:hAnsi="Times New Roman" w:cs="Times New Roman"/>
          <w:sz w:val="24"/>
        </w:rPr>
        <w:t>, as shown in the table2</w:t>
      </w:r>
      <w:r w:rsidRPr="00DE7424" w:rsidDel="00DC706E">
        <w:rPr>
          <w:rFonts w:ascii="Times New Roman" w:hAnsi="Times New Roman" w:cs="Times New Roman"/>
          <w:sz w:val="24"/>
        </w:rPr>
        <w:t>.</w:t>
      </w:r>
    </w:p>
    <w:p w14:paraId="04069810" w14:textId="77777777" w:rsidR="00241220" w:rsidRPr="00DE7424" w:rsidRDefault="00241220" w:rsidP="00241220">
      <w:pPr>
        <w:spacing w:after="0"/>
        <w:jc w:val="both"/>
        <w:rPr>
          <w:rFonts w:ascii="Times New Roman" w:hAnsi="Times New Roman" w:cs="Times New Roman"/>
          <w:sz w:val="16"/>
        </w:rPr>
      </w:pPr>
    </w:p>
    <w:p w14:paraId="514C6F9A" w14:textId="110C4167" w:rsidR="00E36FAE" w:rsidRPr="00DE7424" w:rsidRDefault="00E36FAE" w:rsidP="00A66331">
      <w:pPr>
        <w:pStyle w:val="Caption"/>
        <w:keepNext/>
        <w:jc w:val="center"/>
        <w:rPr>
          <w:rFonts w:ascii="Times New Roman" w:hAnsi="Times New Roman" w:cs="Times New Roman"/>
          <w:sz w:val="24"/>
          <w:lang w:val="en-GB"/>
        </w:rPr>
      </w:pPr>
      <w:bookmarkStart w:id="34" w:name="_Toc90925876"/>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2</w:t>
      </w:r>
      <w:r w:rsidRPr="00DE7424">
        <w:rPr>
          <w:rFonts w:ascii="Times New Roman" w:hAnsi="Times New Roman" w:cs="Times New Roman"/>
          <w:sz w:val="24"/>
          <w:lang w:val="en-GB"/>
        </w:rPr>
        <w:fldChar w:fldCharType="end"/>
      </w:r>
      <w:r w:rsidR="00AB585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Primary education characteristics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29"/>
      </w:tblGrid>
      <w:tr w:rsidR="00241220" w:rsidRPr="00DE7424" w14:paraId="1BEEBE39" w14:textId="77777777" w:rsidTr="00CC676F">
        <w:trPr>
          <w:trHeight w:val="377"/>
          <w:jc w:val="center"/>
        </w:trPr>
        <w:tc>
          <w:tcPr>
            <w:tcW w:w="8858" w:type="dxa"/>
            <w:gridSpan w:val="2"/>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0C044C46" w14:textId="77777777" w:rsidR="00241220" w:rsidRPr="00DE7424" w:rsidRDefault="00241220" w:rsidP="00CC676F">
            <w:pPr>
              <w:pStyle w:val="Default"/>
              <w:jc w:val="center"/>
              <w:rPr>
                <w:rFonts w:ascii="Times New Roman" w:hAnsi="Times New Roman" w:cs="Times New Roman"/>
                <w:sz w:val="22"/>
                <w:szCs w:val="22"/>
                <w:lang w:val="en-GB"/>
              </w:rPr>
            </w:pPr>
            <w:r w:rsidRPr="00DE7424">
              <w:rPr>
                <w:rFonts w:ascii="Times New Roman" w:hAnsi="Times New Roman" w:cs="Times New Roman"/>
                <w:sz w:val="23"/>
                <w:szCs w:val="23"/>
                <w:lang w:val="en-GB"/>
              </w:rPr>
              <w:t>Table 2: Primary education characteristics</w:t>
            </w:r>
          </w:p>
        </w:tc>
      </w:tr>
      <w:tr w:rsidR="00241220" w:rsidRPr="00DE7424" w14:paraId="2EB71464" w14:textId="77777777" w:rsidTr="0082633B">
        <w:trPr>
          <w:trHeight w:val="377"/>
          <w:jc w:val="center"/>
        </w:trPr>
        <w:tc>
          <w:tcPr>
            <w:tcW w:w="4429" w:type="dxa"/>
            <w:tcBorders>
              <w:top w:val="single" w:sz="24" w:space="0" w:color="auto"/>
              <w:left w:val="single" w:sz="24" w:space="0" w:color="auto"/>
            </w:tcBorders>
          </w:tcPr>
          <w:p w14:paraId="31044B4D"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Legal framework:</w:t>
            </w:r>
          </w:p>
        </w:tc>
        <w:tc>
          <w:tcPr>
            <w:tcW w:w="4429" w:type="dxa"/>
            <w:tcBorders>
              <w:top w:val="single" w:sz="24" w:space="0" w:color="auto"/>
              <w:right w:val="single" w:sz="24" w:space="0" w:color="auto"/>
            </w:tcBorders>
          </w:tcPr>
          <w:p w14:paraId="0CC9A477"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Law no. 69/2012 “On the pre-university education system in the Republic of Albania” (as amended).</w:t>
            </w:r>
          </w:p>
        </w:tc>
      </w:tr>
      <w:tr w:rsidR="00241220" w:rsidRPr="00DE7424" w14:paraId="05466CA2" w14:textId="77777777" w:rsidTr="0082633B">
        <w:trPr>
          <w:trHeight w:val="377"/>
          <w:jc w:val="center"/>
        </w:trPr>
        <w:tc>
          <w:tcPr>
            <w:tcW w:w="4429" w:type="dxa"/>
            <w:tcBorders>
              <w:left w:val="single" w:sz="24" w:space="0" w:color="auto"/>
            </w:tcBorders>
          </w:tcPr>
          <w:p w14:paraId="40960BC8"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Requirements to be admitted in: </w:t>
            </w:r>
          </w:p>
        </w:tc>
        <w:tc>
          <w:tcPr>
            <w:tcW w:w="4429" w:type="dxa"/>
            <w:tcBorders>
              <w:right w:val="single" w:sz="24" w:space="0" w:color="auto"/>
            </w:tcBorders>
          </w:tcPr>
          <w:p w14:paraId="574ECE1F" w14:textId="77777777" w:rsidR="00241220" w:rsidRPr="00DE7424" w:rsidRDefault="00241220" w:rsidP="0082633B">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Not younger than 6 years old. </w:t>
            </w:r>
          </w:p>
        </w:tc>
      </w:tr>
      <w:tr w:rsidR="00241220" w:rsidRPr="00DE7424" w14:paraId="3E187890" w14:textId="77777777" w:rsidTr="0082633B">
        <w:trPr>
          <w:trHeight w:val="557"/>
          <w:jc w:val="center"/>
        </w:trPr>
        <w:tc>
          <w:tcPr>
            <w:tcW w:w="4429" w:type="dxa"/>
            <w:tcBorders>
              <w:left w:val="single" w:sz="24" w:space="0" w:color="auto"/>
            </w:tcBorders>
          </w:tcPr>
          <w:p w14:paraId="79C22F81"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Education and training: </w:t>
            </w:r>
          </w:p>
        </w:tc>
        <w:tc>
          <w:tcPr>
            <w:tcW w:w="4429" w:type="dxa"/>
            <w:tcBorders>
              <w:right w:val="single" w:sz="24" w:space="0" w:color="auto"/>
            </w:tcBorders>
          </w:tcPr>
          <w:p w14:paraId="29A571F5"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Primary education by law is obligatory and is offered by public and non-public education institutions.</w:t>
            </w:r>
          </w:p>
          <w:p w14:paraId="4B1194DA"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 xml:space="preserve">Primary study programmes are offered to all children without or with disabilities. Children with disabilities may be integrated into any of the primary education institutions. In addition, there are special education institutions for children with disabilities, depending on disabilities. </w:t>
            </w:r>
          </w:p>
          <w:p w14:paraId="7C8848A8"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AQAPE is the institution responsible for designing primary education programs, which are approved by MES.</w:t>
            </w:r>
          </w:p>
          <w:p w14:paraId="13585097"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AQAPE is also the institution responsible for the professional development of teachers, throughout the pre-university education system.</w:t>
            </w:r>
          </w:p>
        </w:tc>
      </w:tr>
      <w:tr w:rsidR="00241220" w:rsidRPr="00DE7424" w14:paraId="43953002" w14:textId="77777777" w:rsidTr="0082633B">
        <w:trPr>
          <w:trHeight w:val="110"/>
          <w:jc w:val="center"/>
        </w:trPr>
        <w:tc>
          <w:tcPr>
            <w:tcW w:w="4429" w:type="dxa"/>
            <w:tcBorders>
              <w:left w:val="single" w:sz="24" w:space="0" w:color="auto"/>
            </w:tcBorders>
          </w:tcPr>
          <w:p w14:paraId="4BD5FFA2"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Financing: </w:t>
            </w:r>
          </w:p>
        </w:tc>
        <w:tc>
          <w:tcPr>
            <w:tcW w:w="4429" w:type="dxa"/>
            <w:tcBorders>
              <w:right w:val="single" w:sz="24" w:space="0" w:color="auto"/>
            </w:tcBorders>
          </w:tcPr>
          <w:p w14:paraId="6BBCC317"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Public institutions of primary education offer study programmes for free of charge, while non-public ones are quasi-entirely financed by fees</w:t>
            </w:r>
            <w:r w:rsidRPr="00DE7424">
              <w:rPr>
                <w:rFonts w:ascii="Times New Roman" w:hAnsi="Times New Roman" w:cs="Times New Roman"/>
                <w:color w:val="FF0000"/>
                <w:sz w:val="20"/>
                <w:lang w:val="en-GB"/>
              </w:rPr>
              <w:t xml:space="preserve">. </w:t>
            </w:r>
          </w:p>
        </w:tc>
      </w:tr>
      <w:tr w:rsidR="00241220" w:rsidRPr="00DE7424" w14:paraId="16526209" w14:textId="77777777" w:rsidTr="0082633B">
        <w:trPr>
          <w:trHeight w:val="243"/>
          <w:jc w:val="center"/>
        </w:trPr>
        <w:tc>
          <w:tcPr>
            <w:tcW w:w="4429" w:type="dxa"/>
            <w:tcBorders>
              <w:left w:val="single" w:sz="24" w:space="0" w:color="auto"/>
            </w:tcBorders>
          </w:tcPr>
          <w:p w14:paraId="4D5F90DF" w14:textId="3902C6CE"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szCs w:val="22"/>
                <w:lang w:val="en-GB"/>
              </w:rPr>
              <w:t>Teachers</w:t>
            </w:r>
            <w:r w:rsidR="006A5002" w:rsidRPr="00DE7424">
              <w:rPr>
                <w:rFonts w:ascii="Times New Roman" w:hAnsi="Times New Roman" w:cs="Times New Roman"/>
                <w:sz w:val="22"/>
                <w:szCs w:val="22"/>
                <w:lang w:val="en-GB"/>
              </w:rPr>
              <w:t>’</w:t>
            </w:r>
            <w:r w:rsidRPr="00DE7424">
              <w:rPr>
                <w:rFonts w:ascii="Times New Roman" w:hAnsi="Times New Roman" w:cs="Times New Roman"/>
                <w:sz w:val="22"/>
                <w:lang w:val="en-GB"/>
              </w:rPr>
              <w:t xml:space="preserve"> qualifications: </w:t>
            </w:r>
          </w:p>
        </w:tc>
        <w:tc>
          <w:tcPr>
            <w:tcW w:w="4429" w:type="dxa"/>
            <w:tcBorders>
              <w:right w:val="single" w:sz="24" w:space="0" w:color="auto"/>
            </w:tcBorders>
          </w:tcPr>
          <w:p w14:paraId="6645942D"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The teacher for primary education must be in possession the diploma of the first cycle “Bachelor” and of a second cycle “Professional Master” degree, which forms teacher of primary education, or the diploma for primary education of former higher pedagogical institutes</w:t>
            </w:r>
          </w:p>
        </w:tc>
      </w:tr>
      <w:tr w:rsidR="00241220" w:rsidRPr="00DE7424" w14:paraId="5A9EF86D" w14:textId="77777777" w:rsidTr="0082633B">
        <w:trPr>
          <w:trHeight w:val="557"/>
          <w:jc w:val="center"/>
        </w:trPr>
        <w:tc>
          <w:tcPr>
            <w:tcW w:w="4429" w:type="dxa"/>
            <w:tcBorders>
              <w:left w:val="single" w:sz="24" w:space="0" w:color="auto"/>
            </w:tcBorders>
          </w:tcPr>
          <w:p w14:paraId="7187A505"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lastRenderedPageBreak/>
              <w:t xml:space="preserve">Expected learning outcomes: </w:t>
            </w:r>
          </w:p>
        </w:tc>
        <w:tc>
          <w:tcPr>
            <w:tcW w:w="4429" w:type="dxa"/>
            <w:tcBorders>
              <w:right w:val="single" w:sz="24" w:space="0" w:color="auto"/>
            </w:tcBorders>
          </w:tcPr>
          <w:p w14:paraId="7BD2A208" w14:textId="77777777" w:rsidR="00241220" w:rsidRPr="00DE7424" w:rsidRDefault="00241220" w:rsidP="0082633B">
            <w:pPr>
              <w:pStyle w:val="CommentText"/>
              <w:rPr>
                <w:rFonts w:ascii="Times New Roman" w:hAnsi="Times New Roman" w:cs="Times New Roman"/>
              </w:rPr>
            </w:pPr>
            <w:r w:rsidRPr="00DE7424">
              <w:rPr>
                <w:rFonts w:ascii="Times New Roman" w:hAnsi="Times New Roman" w:cs="Times New Roman"/>
              </w:rPr>
              <w:t>Defined by National Core Curricula and subject programs for Primary Education</w:t>
            </w:r>
          </w:p>
        </w:tc>
      </w:tr>
      <w:tr w:rsidR="00241220" w:rsidRPr="00DE7424" w14:paraId="5B9A4F13" w14:textId="77777777" w:rsidTr="0082633B">
        <w:trPr>
          <w:trHeight w:val="244"/>
          <w:jc w:val="center"/>
        </w:trPr>
        <w:tc>
          <w:tcPr>
            <w:tcW w:w="4429" w:type="dxa"/>
            <w:tcBorders>
              <w:left w:val="single" w:sz="24" w:space="0" w:color="auto"/>
            </w:tcBorders>
          </w:tcPr>
          <w:p w14:paraId="1FAD609D"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Further progression: </w:t>
            </w:r>
          </w:p>
        </w:tc>
        <w:tc>
          <w:tcPr>
            <w:tcW w:w="4429" w:type="dxa"/>
            <w:tcBorders>
              <w:right w:val="single" w:sz="24" w:space="0" w:color="auto"/>
            </w:tcBorders>
          </w:tcPr>
          <w:p w14:paraId="596039E8" w14:textId="77777777" w:rsidR="00241220" w:rsidRPr="00DE7424" w:rsidRDefault="00241220" w:rsidP="0082633B">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Lower secondary education </w:t>
            </w:r>
          </w:p>
        </w:tc>
      </w:tr>
      <w:tr w:rsidR="00241220" w:rsidRPr="00DE7424" w14:paraId="75952841" w14:textId="77777777" w:rsidTr="0082633B">
        <w:trPr>
          <w:trHeight w:val="244"/>
          <w:jc w:val="center"/>
        </w:trPr>
        <w:tc>
          <w:tcPr>
            <w:tcW w:w="4429" w:type="dxa"/>
            <w:tcBorders>
              <w:left w:val="single" w:sz="24" w:space="0" w:color="auto"/>
              <w:bottom w:val="single" w:sz="24" w:space="0" w:color="auto"/>
            </w:tcBorders>
          </w:tcPr>
          <w:p w14:paraId="49D864EB" w14:textId="77777777" w:rsidR="00241220" w:rsidRPr="00DE7424" w:rsidRDefault="00241220" w:rsidP="0082633B">
            <w:pPr>
              <w:pStyle w:val="Default"/>
              <w:rPr>
                <w:rFonts w:ascii="Times New Roman" w:hAnsi="Times New Roman" w:cs="Times New Roman"/>
                <w:sz w:val="22"/>
                <w:lang w:val="en-GB"/>
              </w:rPr>
            </w:pPr>
            <w:r w:rsidRPr="00DE7424">
              <w:rPr>
                <w:rFonts w:ascii="Times New Roman" w:hAnsi="Times New Roman" w:cs="Times New Roman"/>
                <w:sz w:val="22"/>
                <w:lang w:val="en-GB"/>
              </w:rPr>
              <w:t xml:space="preserve">Quality assurance: </w:t>
            </w:r>
          </w:p>
        </w:tc>
        <w:tc>
          <w:tcPr>
            <w:tcW w:w="4429" w:type="dxa"/>
            <w:tcBorders>
              <w:bottom w:val="single" w:sz="24" w:space="0" w:color="auto"/>
              <w:right w:val="single" w:sz="24" w:space="0" w:color="auto"/>
            </w:tcBorders>
          </w:tcPr>
          <w:p w14:paraId="0DA45D1F"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External quality assurance is provided by AQAPE that cooperates at regional level with General Directorate for Pre-University Education</w:t>
            </w:r>
          </w:p>
        </w:tc>
      </w:tr>
    </w:tbl>
    <w:p w14:paraId="76363614" w14:textId="77777777" w:rsidR="00241220" w:rsidRPr="00DE7424" w:rsidRDefault="00241220" w:rsidP="00241220">
      <w:pPr>
        <w:spacing w:after="0"/>
        <w:jc w:val="both"/>
        <w:rPr>
          <w:rFonts w:ascii="Times New Roman" w:hAnsi="Times New Roman" w:cs="Times New Roman"/>
          <w:sz w:val="16"/>
        </w:rPr>
      </w:pPr>
    </w:p>
    <w:p w14:paraId="18C58FD5"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authority in charge of primary education is the </w:t>
      </w:r>
      <w:r w:rsidRPr="00DE7424">
        <w:rPr>
          <w:rFonts w:ascii="Times New Roman" w:hAnsi="Times New Roman" w:cs="Times New Roman"/>
          <w:i/>
          <w:sz w:val="24"/>
        </w:rPr>
        <w:t xml:space="preserve">MES </w:t>
      </w:r>
      <w:r w:rsidRPr="00DE7424">
        <w:rPr>
          <w:rFonts w:ascii="Times New Roman" w:hAnsi="Times New Roman" w:cs="Times New Roman"/>
          <w:sz w:val="24"/>
        </w:rPr>
        <w:t>and</w:t>
      </w:r>
      <w:r w:rsidRPr="00DE7424">
        <w:rPr>
          <w:rFonts w:ascii="Times New Roman" w:hAnsi="Times New Roman" w:cs="Times New Roman"/>
          <w:i/>
          <w:sz w:val="24"/>
        </w:rPr>
        <w:t xml:space="preserve"> </w:t>
      </w:r>
      <w:r w:rsidRPr="00DE7424">
        <w:rPr>
          <w:rFonts w:ascii="Times New Roman" w:hAnsi="Times New Roman" w:cs="Times New Roman"/>
          <w:sz w:val="24"/>
        </w:rPr>
        <w:t>the</w:t>
      </w:r>
      <w:r w:rsidRPr="00DE7424">
        <w:rPr>
          <w:rFonts w:ascii="Times New Roman" w:hAnsi="Times New Roman" w:cs="Times New Roman"/>
          <w:i/>
          <w:sz w:val="24"/>
        </w:rPr>
        <w:t xml:space="preserve"> local government</w:t>
      </w:r>
      <w:r w:rsidRPr="00DE7424">
        <w:rPr>
          <w:rFonts w:ascii="Times New Roman" w:hAnsi="Times New Roman" w:cs="Times New Roman"/>
          <w:sz w:val="24"/>
        </w:rPr>
        <w:t>.</w:t>
      </w:r>
    </w:p>
    <w:p w14:paraId="34FC73EF" w14:textId="75C8761B" w:rsidR="00241220" w:rsidRPr="00DE7424" w:rsidRDefault="00241220" w:rsidP="00A66331">
      <w:pPr>
        <w:spacing w:before="120" w:after="0" w:line="276" w:lineRule="auto"/>
        <w:jc w:val="both"/>
        <w:rPr>
          <w:rFonts w:ascii="Times New Roman" w:hAnsi="Times New Roman" w:cs="Times New Roman"/>
          <w:sz w:val="16"/>
        </w:rPr>
      </w:pPr>
      <w:r w:rsidRPr="00DE7424">
        <w:rPr>
          <w:rFonts w:ascii="Times New Roman" w:hAnsi="Times New Roman" w:cs="Times New Roman"/>
          <w:sz w:val="24"/>
        </w:rPr>
        <w:t xml:space="preserve">According to the available data in 2020 on primary education, the total number of primary education institutions was </w:t>
      </w:r>
      <w:r w:rsidRPr="00DE7424">
        <w:rPr>
          <w:rFonts w:ascii="Times New Roman" w:hAnsi="Times New Roman" w:cs="Times New Roman"/>
          <w:b/>
          <w:i/>
          <w:sz w:val="24"/>
        </w:rPr>
        <w:t>463</w:t>
      </w:r>
      <w:r w:rsidRPr="00DE7424">
        <w:rPr>
          <w:rFonts w:ascii="Times New Roman" w:hAnsi="Times New Roman" w:cs="Times New Roman"/>
          <w:sz w:val="24"/>
        </w:rPr>
        <w:t xml:space="preserve">, </w:t>
      </w:r>
      <w:r w:rsidR="00AB2AFD" w:rsidRPr="00DE7424">
        <w:rPr>
          <w:rFonts w:ascii="Times New Roman" w:hAnsi="Times New Roman" w:cs="Times New Roman"/>
          <w:sz w:val="24"/>
        </w:rPr>
        <w:t>including public and</w:t>
      </w:r>
      <w:r w:rsidR="00BE0796" w:rsidRPr="00DE7424">
        <w:rPr>
          <w:rFonts w:ascii="Times New Roman" w:hAnsi="Times New Roman" w:cs="Times New Roman"/>
          <w:sz w:val="24"/>
        </w:rPr>
        <w:t xml:space="preserve"> non-public </w:t>
      </w:r>
      <w:r w:rsidR="00141EAE" w:rsidRPr="00DE7424">
        <w:rPr>
          <w:rFonts w:ascii="Times New Roman" w:hAnsi="Times New Roman" w:cs="Times New Roman"/>
          <w:sz w:val="24"/>
          <w:szCs w:val="24"/>
        </w:rPr>
        <w:t>institutions</w:t>
      </w:r>
      <w:r w:rsidR="00FE3DBC" w:rsidRPr="00DE7424">
        <w:rPr>
          <w:rFonts w:ascii="Times New Roman" w:hAnsi="Times New Roman" w:cs="Times New Roman"/>
          <w:sz w:val="24"/>
          <w:szCs w:val="24"/>
        </w:rPr>
        <w:t xml:space="preserve">, that enrol </w:t>
      </w:r>
      <w:r w:rsidR="00FE3DBC" w:rsidRPr="00DE7424">
        <w:rPr>
          <w:rFonts w:ascii="Times New Roman" w:hAnsi="Times New Roman" w:cs="Times New Roman"/>
          <w:b/>
          <w:i/>
          <w:sz w:val="24"/>
        </w:rPr>
        <w:t xml:space="preserve">158,528 </w:t>
      </w:r>
      <w:r w:rsidR="00FE3DBC" w:rsidRPr="00DE7424">
        <w:rPr>
          <w:rFonts w:ascii="Times New Roman" w:hAnsi="Times New Roman" w:cs="Times New Roman"/>
          <w:sz w:val="24"/>
        </w:rPr>
        <w:t>students</w:t>
      </w:r>
      <w:r w:rsidR="000F0D4A" w:rsidRPr="00DE7424">
        <w:rPr>
          <w:rStyle w:val="FootnoteReference"/>
          <w:rFonts w:ascii="Times New Roman" w:hAnsi="Times New Roman" w:cs="Times New Roman"/>
          <w:sz w:val="24"/>
        </w:rPr>
        <w:footnoteReference w:id="9"/>
      </w:r>
      <w:r w:rsidR="00FE3DBC" w:rsidRPr="00DE7424">
        <w:rPr>
          <w:rFonts w:ascii="Times New Roman" w:hAnsi="Times New Roman" w:cs="Times New Roman"/>
          <w:sz w:val="24"/>
        </w:rPr>
        <w:t>.</w:t>
      </w:r>
    </w:p>
    <w:p w14:paraId="53F858B6" w14:textId="429DE1C5" w:rsidR="00241220" w:rsidRPr="00DE7424" w:rsidRDefault="00241220" w:rsidP="00A66331">
      <w:pPr>
        <w:autoSpaceDE w:val="0"/>
        <w:autoSpaceDN w:val="0"/>
        <w:adjustRightInd w:val="0"/>
        <w:spacing w:before="120" w:after="0" w:line="276" w:lineRule="auto"/>
        <w:jc w:val="both"/>
        <w:rPr>
          <w:rFonts w:ascii="Times New Roman" w:hAnsi="Times New Roman" w:cs="Times New Roman"/>
          <w:sz w:val="24"/>
        </w:rPr>
      </w:pPr>
      <w:bookmarkStart w:id="35" w:name="_Hlk68461486"/>
      <w:r w:rsidRPr="00DE7424">
        <w:rPr>
          <w:rFonts w:ascii="Times New Roman" w:hAnsi="Times New Roman" w:cs="Times New Roman"/>
          <w:sz w:val="24"/>
        </w:rPr>
        <w:t>After successful completion of the V grade of the primary education the student enrols to lower secondary education.</w:t>
      </w:r>
    </w:p>
    <w:bookmarkEnd w:id="35"/>
    <w:p w14:paraId="7970237E" w14:textId="77777777" w:rsidR="00241220" w:rsidRPr="00DE7424" w:rsidRDefault="00241220" w:rsidP="00241220">
      <w:pPr>
        <w:spacing w:after="0"/>
        <w:jc w:val="both"/>
        <w:rPr>
          <w:rFonts w:ascii="Times New Roman" w:hAnsi="Times New Roman" w:cs="Times New Roman"/>
          <w:sz w:val="16"/>
        </w:rPr>
      </w:pPr>
    </w:p>
    <w:p w14:paraId="5E0E8FC2" w14:textId="77777777" w:rsidR="00241220" w:rsidRPr="00DE7424" w:rsidRDefault="00241220" w:rsidP="00A66331">
      <w:pPr>
        <w:pStyle w:val="Heading4"/>
        <w:spacing w:before="120" w:line="276" w:lineRule="auto"/>
        <w:rPr>
          <w:rFonts w:ascii="Times New Roman" w:hAnsi="Times New Roman" w:cs="Times New Roman"/>
          <w:lang w:val="en-GB"/>
        </w:rPr>
      </w:pPr>
      <w:bookmarkStart w:id="36" w:name="_Toc83558435"/>
      <w:bookmarkStart w:id="37" w:name="_Toc83461128"/>
      <w:bookmarkStart w:id="38" w:name="_Toc83415770"/>
      <w:r w:rsidRPr="00DE7424">
        <w:rPr>
          <w:rFonts w:ascii="Times New Roman" w:hAnsi="Times New Roman" w:cs="Times New Roman"/>
          <w:lang w:val="en-GB"/>
        </w:rPr>
        <w:t xml:space="preserve">1.3.1.2. </w:t>
      </w:r>
      <w:r w:rsidRPr="00DE7424">
        <w:rPr>
          <w:rStyle w:val="Heading3Char"/>
          <w:rFonts w:eastAsiaTheme="majorEastAsia"/>
          <w:sz w:val="24"/>
        </w:rPr>
        <w:t>Lower secondary education (level 1 of the AQF)</w:t>
      </w:r>
      <w:bookmarkEnd w:id="36"/>
      <w:bookmarkEnd w:id="37"/>
      <w:bookmarkEnd w:id="38"/>
    </w:p>
    <w:p w14:paraId="6FADF066"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In Albania the lower secondary education consists of four grades, from the sixth to the ninth grade. Oriented lower secondary</w:t>
      </w:r>
      <w:r w:rsidRPr="00DE7424">
        <w:rPr>
          <w:rStyle w:val="FootnoteReference"/>
          <w:rFonts w:ascii="Times New Roman" w:hAnsi="Times New Roman" w:cs="Times New Roman"/>
          <w:sz w:val="24"/>
        </w:rPr>
        <w:footnoteReference w:id="10"/>
      </w:r>
      <w:r w:rsidRPr="00DE7424">
        <w:rPr>
          <w:rFonts w:ascii="Times New Roman" w:hAnsi="Times New Roman" w:cs="Times New Roman"/>
          <w:sz w:val="24"/>
        </w:rPr>
        <w:t xml:space="preserve"> education is offered in certain classes of basic education, ensuring adequate education of students in general culture subjects, besides the specific oriented education.</w:t>
      </w:r>
    </w:p>
    <w:p w14:paraId="4C5CFFB1"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authority responsible of lower secondary education is the MES and the local government.</w:t>
      </w:r>
    </w:p>
    <w:p w14:paraId="3090BA9C"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Full-time basic education is compulsory for all children who are Albanian citizens residing in the Republic of Albania from the age of six to the age of sixteen, except for the cases provided by the law. The student has the right to attend basic education full-time until the age of seventeen. The student, who has reached the age of seventeen and has not completed basic education, can complete the class he is attending. Students who have reached the age of sixteen and have not completed full-time basic education are eligible to enrol only in part-time basic education schools.</w:t>
      </w:r>
    </w:p>
    <w:p w14:paraId="195DC951" w14:textId="77777777"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student, who has not attended at least two classes of full-time basic education, has the right to attend basic education with individual curriculum, according to the procedures determined by instruction of the minister in charge of the education system in Albania.</w:t>
      </w:r>
    </w:p>
    <w:p w14:paraId="55E2D59E" w14:textId="5D30D3EB" w:rsidR="00E36FAE" w:rsidRPr="00DE7424" w:rsidRDefault="00E36FAE" w:rsidP="00A66331">
      <w:pPr>
        <w:pStyle w:val="Caption"/>
        <w:keepNext/>
        <w:spacing w:before="120" w:after="0" w:line="276" w:lineRule="auto"/>
        <w:jc w:val="center"/>
        <w:rPr>
          <w:rFonts w:ascii="Times New Roman" w:hAnsi="Times New Roman" w:cs="Times New Roman"/>
          <w:sz w:val="24"/>
          <w:lang w:val="en-GB"/>
        </w:rPr>
      </w:pPr>
      <w:bookmarkStart w:id="39" w:name="_Toc90925877"/>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3</w:t>
      </w:r>
      <w:r w:rsidRPr="00DE7424">
        <w:rPr>
          <w:rFonts w:ascii="Times New Roman" w:hAnsi="Times New Roman" w:cs="Times New Roman"/>
          <w:sz w:val="24"/>
          <w:lang w:val="en-GB"/>
        </w:rPr>
        <w:fldChar w:fldCharType="end"/>
      </w:r>
      <w:r w:rsidR="00AB585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Lower secondary education characteristics</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29"/>
      </w:tblGrid>
      <w:tr w:rsidR="00241220" w:rsidRPr="00DE7424" w14:paraId="11CDADA0" w14:textId="77777777" w:rsidTr="00CC676F">
        <w:trPr>
          <w:trHeight w:val="377"/>
          <w:jc w:val="center"/>
        </w:trPr>
        <w:tc>
          <w:tcPr>
            <w:tcW w:w="8858" w:type="dxa"/>
            <w:gridSpan w:val="2"/>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4245FB7C" w14:textId="77777777" w:rsidR="00241220" w:rsidRPr="00DE7424" w:rsidRDefault="00241220" w:rsidP="00CC676F">
            <w:pPr>
              <w:pStyle w:val="Default"/>
              <w:jc w:val="center"/>
              <w:rPr>
                <w:rFonts w:ascii="Times New Roman" w:hAnsi="Times New Roman" w:cs="Times New Roman"/>
                <w:sz w:val="20"/>
                <w:lang w:val="en-GB"/>
              </w:rPr>
            </w:pPr>
            <w:r w:rsidRPr="00DE7424">
              <w:rPr>
                <w:rFonts w:ascii="Times New Roman" w:hAnsi="Times New Roman" w:cs="Times New Roman"/>
                <w:sz w:val="20"/>
                <w:lang w:val="en-GB"/>
              </w:rPr>
              <w:t>Table 3: Lower secondary education characteristics</w:t>
            </w:r>
          </w:p>
        </w:tc>
      </w:tr>
      <w:tr w:rsidR="00241220" w:rsidRPr="00DE7424" w14:paraId="4D3D739D" w14:textId="77777777" w:rsidTr="00DC1336">
        <w:trPr>
          <w:trHeight w:val="377"/>
          <w:jc w:val="center"/>
        </w:trPr>
        <w:tc>
          <w:tcPr>
            <w:tcW w:w="4429" w:type="dxa"/>
            <w:tcBorders>
              <w:top w:val="single" w:sz="24" w:space="0" w:color="auto"/>
              <w:left w:val="single" w:sz="24" w:space="0" w:color="auto"/>
            </w:tcBorders>
            <w:shd w:val="clear" w:color="auto" w:fill="F2F2F2" w:themeFill="background1" w:themeFillShade="F2"/>
          </w:tcPr>
          <w:p w14:paraId="1A8A83FB"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Legal framework:</w:t>
            </w:r>
          </w:p>
        </w:tc>
        <w:tc>
          <w:tcPr>
            <w:tcW w:w="4429" w:type="dxa"/>
            <w:tcBorders>
              <w:top w:val="single" w:sz="24" w:space="0" w:color="auto"/>
              <w:right w:val="single" w:sz="24" w:space="0" w:color="auto"/>
            </w:tcBorders>
          </w:tcPr>
          <w:p w14:paraId="4EF5F825"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Law no. 69/2012 “On the pre-university education system in the Republic of Albania” (as amended);</w:t>
            </w:r>
          </w:p>
        </w:tc>
      </w:tr>
      <w:tr w:rsidR="00241220" w:rsidRPr="00DE7424" w14:paraId="5B2483D9" w14:textId="77777777" w:rsidTr="00DC1336">
        <w:trPr>
          <w:trHeight w:val="377"/>
          <w:jc w:val="center"/>
        </w:trPr>
        <w:tc>
          <w:tcPr>
            <w:tcW w:w="4429" w:type="dxa"/>
            <w:tcBorders>
              <w:left w:val="single" w:sz="24" w:space="0" w:color="auto"/>
            </w:tcBorders>
            <w:shd w:val="clear" w:color="auto" w:fill="F2F2F2" w:themeFill="background1" w:themeFillShade="F2"/>
          </w:tcPr>
          <w:p w14:paraId="49893583"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Entry requirements: </w:t>
            </w:r>
          </w:p>
        </w:tc>
        <w:tc>
          <w:tcPr>
            <w:tcW w:w="4429" w:type="dxa"/>
            <w:tcBorders>
              <w:right w:val="single" w:sz="24" w:space="0" w:color="auto"/>
            </w:tcBorders>
          </w:tcPr>
          <w:p w14:paraId="2FD6B683"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 xml:space="preserve">Completion of the primary education. </w:t>
            </w:r>
          </w:p>
        </w:tc>
      </w:tr>
      <w:tr w:rsidR="00241220" w:rsidRPr="00DE7424" w14:paraId="35DD3782" w14:textId="77777777" w:rsidTr="00DC1336">
        <w:trPr>
          <w:trHeight w:val="557"/>
          <w:jc w:val="center"/>
        </w:trPr>
        <w:tc>
          <w:tcPr>
            <w:tcW w:w="4429" w:type="dxa"/>
            <w:tcBorders>
              <w:left w:val="single" w:sz="24" w:space="0" w:color="auto"/>
            </w:tcBorders>
            <w:shd w:val="clear" w:color="auto" w:fill="F2F2F2" w:themeFill="background1" w:themeFillShade="F2"/>
          </w:tcPr>
          <w:p w14:paraId="22E307E1"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Education and training: </w:t>
            </w:r>
          </w:p>
        </w:tc>
        <w:tc>
          <w:tcPr>
            <w:tcW w:w="4429" w:type="dxa"/>
            <w:tcBorders>
              <w:right w:val="single" w:sz="24" w:space="0" w:color="auto"/>
            </w:tcBorders>
          </w:tcPr>
          <w:p w14:paraId="7AB219BA"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 xml:space="preserve">Lower secondary education by law is obligatory and is offered by public and non-public education </w:t>
            </w:r>
            <w:r w:rsidRPr="00DE7424">
              <w:rPr>
                <w:rFonts w:ascii="Times New Roman" w:hAnsi="Times New Roman" w:cs="Times New Roman"/>
              </w:rPr>
              <w:lastRenderedPageBreak/>
              <w:t>institutions. Lower secondary programmes are offered to all pupils without or with disabilities.</w:t>
            </w:r>
          </w:p>
          <w:p w14:paraId="1D91F05B"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 xml:space="preserve">Pupils with disabilities may be integrated into any of the lower secondary education institutions. Assistant teachers are assigned to support pupils with disabilities in mainstream education. </w:t>
            </w:r>
          </w:p>
          <w:p w14:paraId="02BE893C"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For those who cannot attend mainstream education there are special education institutions for pupils with disabilities, depending on disabilities.</w:t>
            </w:r>
          </w:p>
          <w:p w14:paraId="62A382C9"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 xml:space="preserve">AQAPE is the institution responsible for designing lower secondary education study programmes, which are approved by </w:t>
            </w:r>
            <w:r w:rsidRPr="00DE7424">
              <w:rPr>
                <w:rFonts w:ascii="Times New Roman" w:hAnsi="Times New Roman" w:cs="Times New Roman"/>
                <w:sz w:val="20"/>
                <w:szCs w:val="20"/>
                <w:lang w:val="en-GB"/>
              </w:rPr>
              <w:t>MES</w:t>
            </w:r>
            <w:r w:rsidRPr="00DE7424">
              <w:rPr>
                <w:rFonts w:ascii="Times New Roman" w:hAnsi="Times New Roman" w:cs="Times New Roman"/>
                <w:sz w:val="20"/>
                <w:lang w:val="en-GB"/>
              </w:rPr>
              <w:t>.</w:t>
            </w:r>
          </w:p>
        </w:tc>
      </w:tr>
      <w:tr w:rsidR="00241220" w:rsidRPr="00DE7424" w14:paraId="797B82E7" w14:textId="77777777" w:rsidTr="00DC1336">
        <w:trPr>
          <w:trHeight w:val="110"/>
          <w:jc w:val="center"/>
        </w:trPr>
        <w:tc>
          <w:tcPr>
            <w:tcW w:w="4429" w:type="dxa"/>
            <w:tcBorders>
              <w:left w:val="single" w:sz="24" w:space="0" w:color="auto"/>
            </w:tcBorders>
            <w:shd w:val="clear" w:color="auto" w:fill="F2F2F2" w:themeFill="background1" w:themeFillShade="F2"/>
          </w:tcPr>
          <w:p w14:paraId="02A74295"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lastRenderedPageBreak/>
              <w:t xml:space="preserve">Financing: </w:t>
            </w:r>
          </w:p>
        </w:tc>
        <w:tc>
          <w:tcPr>
            <w:tcW w:w="4429" w:type="dxa"/>
            <w:tcBorders>
              <w:right w:val="single" w:sz="24" w:space="0" w:color="auto"/>
            </w:tcBorders>
          </w:tcPr>
          <w:p w14:paraId="65B20520"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 xml:space="preserve">Public institutions of </w:t>
            </w:r>
            <w:r w:rsidRPr="00DE7424">
              <w:rPr>
                <w:rFonts w:ascii="Times New Roman" w:hAnsi="Times New Roman" w:cs="Times New Roman"/>
                <w:sz w:val="20"/>
                <w:lang w:val="en-GB"/>
              </w:rPr>
              <w:t>lower secondary</w:t>
            </w:r>
            <w:r w:rsidRPr="00DE7424">
              <w:rPr>
                <w:rFonts w:ascii="Times New Roman" w:hAnsi="Times New Roman" w:cs="Times New Roman"/>
                <w:color w:val="auto"/>
                <w:sz w:val="20"/>
                <w:lang w:val="en-GB"/>
              </w:rPr>
              <w:t xml:space="preserve"> education offer study programmes for free of charge, while private ones are quasi-entirely financed by fees</w:t>
            </w:r>
            <w:r w:rsidRPr="00DE7424">
              <w:rPr>
                <w:rFonts w:ascii="Times New Roman" w:hAnsi="Times New Roman" w:cs="Times New Roman"/>
                <w:color w:val="FF0000"/>
                <w:sz w:val="20"/>
                <w:lang w:val="en-GB"/>
              </w:rPr>
              <w:t xml:space="preserve">. </w:t>
            </w:r>
          </w:p>
        </w:tc>
      </w:tr>
      <w:tr w:rsidR="00241220" w:rsidRPr="00DE7424" w14:paraId="442861E3" w14:textId="77777777" w:rsidTr="00DC1336">
        <w:trPr>
          <w:trHeight w:val="243"/>
          <w:jc w:val="center"/>
        </w:trPr>
        <w:tc>
          <w:tcPr>
            <w:tcW w:w="4429" w:type="dxa"/>
            <w:tcBorders>
              <w:left w:val="single" w:sz="24" w:space="0" w:color="auto"/>
            </w:tcBorders>
            <w:shd w:val="clear" w:color="auto" w:fill="F2F2F2" w:themeFill="background1" w:themeFillShade="F2"/>
          </w:tcPr>
          <w:p w14:paraId="1259C671" w14:textId="0D98E312" w:rsidR="00241220" w:rsidRPr="00DE7424" w:rsidRDefault="00F8795F"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Teachers’</w:t>
            </w:r>
            <w:r w:rsidR="00241220" w:rsidRPr="00DE7424">
              <w:rPr>
                <w:rFonts w:ascii="Times New Roman" w:hAnsi="Times New Roman" w:cs="Times New Roman"/>
                <w:sz w:val="20"/>
                <w:lang w:val="en-GB"/>
              </w:rPr>
              <w:t xml:space="preserve"> qualifications: </w:t>
            </w:r>
          </w:p>
        </w:tc>
        <w:tc>
          <w:tcPr>
            <w:tcW w:w="4429" w:type="dxa"/>
            <w:tcBorders>
              <w:right w:val="single" w:sz="24" w:space="0" w:color="auto"/>
            </w:tcBorders>
          </w:tcPr>
          <w:p w14:paraId="191E8D88" w14:textId="77777777" w:rsidR="00241220" w:rsidRPr="00DE7424" w:rsidRDefault="00241220" w:rsidP="00CC676F">
            <w:pPr>
              <w:pStyle w:val="CommentText"/>
              <w:jc w:val="both"/>
              <w:rPr>
                <w:rFonts w:ascii="Times New Roman" w:hAnsi="Times New Roman" w:cs="Times New Roman"/>
              </w:rPr>
            </w:pPr>
            <w:r w:rsidRPr="00DE7424">
              <w:rPr>
                <w:rFonts w:ascii="Times New Roman" w:hAnsi="Times New Roman" w:cs="Times New Roman"/>
              </w:rPr>
              <w:t>The teacher for primary education must have obtained the diploma of the first cycle “Bachelor” and the diploma of the second cycle “Professional Master”, which forms teacher of lower secondary education, or the diploma for lower secondary education of former higher pedagogical institutes</w:t>
            </w:r>
          </w:p>
        </w:tc>
      </w:tr>
      <w:tr w:rsidR="00241220" w:rsidRPr="00DE7424" w14:paraId="61ACF727" w14:textId="77777777" w:rsidTr="00DC1336">
        <w:trPr>
          <w:trHeight w:val="557"/>
          <w:jc w:val="center"/>
        </w:trPr>
        <w:tc>
          <w:tcPr>
            <w:tcW w:w="4429" w:type="dxa"/>
            <w:tcBorders>
              <w:left w:val="single" w:sz="24" w:space="0" w:color="auto"/>
            </w:tcBorders>
            <w:shd w:val="clear" w:color="auto" w:fill="F2F2F2" w:themeFill="background1" w:themeFillShade="F2"/>
          </w:tcPr>
          <w:p w14:paraId="5C40263E"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Expected learning outcomes: </w:t>
            </w:r>
          </w:p>
        </w:tc>
        <w:tc>
          <w:tcPr>
            <w:tcW w:w="4429" w:type="dxa"/>
            <w:tcBorders>
              <w:right w:val="single" w:sz="24" w:space="0" w:color="auto"/>
            </w:tcBorders>
          </w:tcPr>
          <w:p w14:paraId="2407FE21"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Defined in the National Core Curricula and subject programs for lower secondary education</w:t>
            </w:r>
          </w:p>
        </w:tc>
      </w:tr>
      <w:tr w:rsidR="00241220" w:rsidRPr="00DE7424" w14:paraId="0018AC8F" w14:textId="77777777" w:rsidTr="00DC1336">
        <w:trPr>
          <w:trHeight w:val="244"/>
          <w:jc w:val="center"/>
        </w:trPr>
        <w:tc>
          <w:tcPr>
            <w:tcW w:w="4429" w:type="dxa"/>
            <w:tcBorders>
              <w:left w:val="single" w:sz="24" w:space="0" w:color="auto"/>
            </w:tcBorders>
            <w:shd w:val="clear" w:color="auto" w:fill="F2F2F2" w:themeFill="background1" w:themeFillShade="F2"/>
          </w:tcPr>
          <w:p w14:paraId="439271BA"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Further progression: </w:t>
            </w:r>
          </w:p>
        </w:tc>
        <w:tc>
          <w:tcPr>
            <w:tcW w:w="4429" w:type="dxa"/>
            <w:tcBorders>
              <w:right w:val="single" w:sz="24" w:space="0" w:color="auto"/>
            </w:tcBorders>
          </w:tcPr>
          <w:p w14:paraId="6421CF40"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 xml:space="preserve">Upper secondary education or training courses which lead to labour market. </w:t>
            </w:r>
          </w:p>
        </w:tc>
      </w:tr>
      <w:tr w:rsidR="00241220" w:rsidRPr="00DE7424" w14:paraId="5E7EDC99" w14:textId="77777777" w:rsidTr="00DC1336">
        <w:trPr>
          <w:trHeight w:val="244"/>
          <w:jc w:val="center"/>
        </w:trPr>
        <w:tc>
          <w:tcPr>
            <w:tcW w:w="4429" w:type="dxa"/>
            <w:tcBorders>
              <w:left w:val="single" w:sz="24" w:space="0" w:color="auto"/>
            </w:tcBorders>
            <w:shd w:val="clear" w:color="auto" w:fill="F2F2F2" w:themeFill="background1" w:themeFillShade="F2"/>
          </w:tcPr>
          <w:p w14:paraId="4DA0A96A"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Quality assurance: </w:t>
            </w:r>
          </w:p>
        </w:tc>
        <w:tc>
          <w:tcPr>
            <w:tcW w:w="4429" w:type="dxa"/>
            <w:tcBorders>
              <w:right w:val="single" w:sz="24" w:space="0" w:color="auto"/>
            </w:tcBorders>
          </w:tcPr>
          <w:p w14:paraId="27901B95"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National body in charge for QA is AQAPE that cooperates at regional level with General Directorate for Pre-University Education</w:t>
            </w:r>
          </w:p>
        </w:tc>
      </w:tr>
      <w:tr w:rsidR="00241220" w:rsidRPr="00DE7424" w14:paraId="73EA94D9" w14:textId="77777777" w:rsidTr="00DC1336">
        <w:trPr>
          <w:trHeight w:val="244"/>
          <w:jc w:val="center"/>
        </w:trPr>
        <w:tc>
          <w:tcPr>
            <w:tcW w:w="4429" w:type="dxa"/>
            <w:tcBorders>
              <w:left w:val="single" w:sz="24" w:space="0" w:color="auto"/>
              <w:bottom w:val="single" w:sz="24" w:space="0" w:color="auto"/>
            </w:tcBorders>
            <w:shd w:val="clear" w:color="auto" w:fill="F2F2F2" w:themeFill="background1" w:themeFillShade="F2"/>
          </w:tcPr>
          <w:p w14:paraId="43E1BFA2"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Qualification awarded</w:t>
            </w:r>
          </w:p>
        </w:tc>
        <w:tc>
          <w:tcPr>
            <w:tcW w:w="4429" w:type="dxa"/>
            <w:tcBorders>
              <w:bottom w:val="single" w:sz="24" w:space="0" w:color="auto"/>
              <w:right w:val="single" w:sz="24" w:space="0" w:color="auto"/>
            </w:tcBorders>
          </w:tcPr>
          <w:p w14:paraId="468192D3"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Leaving certificate</w:t>
            </w:r>
          </w:p>
        </w:tc>
      </w:tr>
    </w:tbl>
    <w:p w14:paraId="095D2DC4" w14:textId="77777777" w:rsidR="00241220" w:rsidRPr="00DE7424" w:rsidRDefault="00241220" w:rsidP="00241220">
      <w:pPr>
        <w:spacing w:after="0"/>
        <w:jc w:val="both"/>
        <w:rPr>
          <w:rFonts w:ascii="Times New Roman" w:hAnsi="Times New Roman" w:cs="Times New Roman"/>
          <w:sz w:val="16"/>
        </w:rPr>
      </w:pPr>
    </w:p>
    <w:p w14:paraId="56B15F17" w14:textId="19D48475"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According to the available data in 2020 on lower secondary education, the total number of institutions of this sector was </w:t>
      </w:r>
      <w:r w:rsidRPr="00DE7424">
        <w:rPr>
          <w:rFonts w:ascii="Times New Roman" w:hAnsi="Times New Roman" w:cs="Times New Roman"/>
          <w:b/>
          <w:i/>
          <w:sz w:val="24"/>
        </w:rPr>
        <w:t>1228</w:t>
      </w:r>
      <w:r w:rsidRPr="00DE7424">
        <w:rPr>
          <w:rFonts w:ascii="Times New Roman" w:hAnsi="Times New Roman" w:cs="Times New Roman"/>
          <w:sz w:val="24"/>
        </w:rPr>
        <w:t xml:space="preserve">, of which </w:t>
      </w:r>
      <w:r w:rsidRPr="00DE7424">
        <w:rPr>
          <w:rFonts w:ascii="Times New Roman" w:hAnsi="Times New Roman" w:cs="Times New Roman"/>
          <w:b/>
          <w:i/>
          <w:sz w:val="24"/>
        </w:rPr>
        <w:t xml:space="preserve">119 </w:t>
      </w:r>
      <w:r w:rsidRPr="00DE7424">
        <w:rPr>
          <w:rFonts w:ascii="Times New Roman" w:hAnsi="Times New Roman" w:cs="Times New Roman"/>
          <w:sz w:val="24"/>
        </w:rPr>
        <w:t xml:space="preserve">or </w:t>
      </w:r>
      <w:r w:rsidRPr="00DE7424">
        <w:rPr>
          <w:rFonts w:ascii="Times New Roman" w:hAnsi="Times New Roman" w:cs="Times New Roman"/>
          <w:b/>
          <w:i/>
          <w:sz w:val="24"/>
        </w:rPr>
        <w:t>10%</w:t>
      </w:r>
      <w:r w:rsidRPr="00DE7424">
        <w:rPr>
          <w:rFonts w:ascii="Times New Roman" w:hAnsi="Times New Roman" w:cs="Times New Roman"/>
          <w:sz w:val="24"/>
        </w:rPr>
        <w:t xml:space="preserve"> were private, while </w:t>
      </w:r>
      <w:r w:rsidRPr="00DE7424">
        <w:rPr>
          <w:rFonts w:ascii="Times New Roman" w:hAnsi="Times New Roman" w:cs="Times New Roman"/>
          <w:b/>
          <w:i/>
          <w:sz w:val="24"/>
        </w:rPr>
        <w:t>1109</w:t>
      </w:r>
      <w:r w:rsidRPr="00DE7424">
        <w:rPr>
          <w:rFonts w:ascii="Times New Roman" w:hAnsi="Times New Roman" w:cs="Times New Roman"/>
          <w:sz w:val="24"/>
        </w:rPr>
        <w:t xml:space="preserve"> or </w:t>
      </w:r>
      <w:r w:rsidRPr="00DE7424">
        <w:rPr>
          <w:rFonts w:ascii="Times New Roman" w:hAnsi="Times New Roman" w:cs="Times New Roman"/>
          <w:b/>
          <w:i/>
          <w:sz w:val="24"/>
        </w:rPr>
        <w:t>90%</w:t>
      </w:r>
      <w:r w:rsidRPr="00DE7424">
        <w:rPr>
          <w:rFonts w:ascii="Times New Roman" w:hAnsi="Times New Roman" w:cs="Times New Roman"/>
          <w:sz w:val="24"/>
        </w:rPr>
        <w:t xml:space="preserve"> public. There were </w:t>
      </w:r>
      <w:r w:rsidR="001A2592" w:rsidRPr="00DE7424">
        <w:rPr>
          <w:rFonts w:ascii="Times New Roman" w:hAnsi="Times New Roman" w:cs="Times New Roman"/>
          <w:b/>
          <w:i/>
          <w:sz w:val="24"/>
        </w:rPr>
        <w:t xml:space="preserve">127 958 </w:t>
      </w:r>
      <w:r w:rsidRPr="00DE7424">
        <w:rPr>
          <w:rFonts w:ascii="Times New Roman" w:hAnsi="Times New Roman" w:cs="Times New Roman"/>
          <w:sz w:val="24"/>
        </w:rPr>
        <w:t xml:space="preserve">children in lower secondary education programme, of which </w:t>
      </w:r>
      <w:r w:rsidR="00AD1CA9" w:rsidRPr="00DE7424">
        <w:rPr>
          <w:rFonts w:ascii="Times New Roman" w:hAnsi="Times New Roman" w:cs="Times New Roman"/>
          <w:b/>
          <w:i/>
          <w:sz w:val="24"/>
        </w:rPr>
        <w:t>117 905</w:t>
      </w:r>
      <w:r w:rsidRPr="00DE7424">
        <w:rPr>
          <w:rFonts w:ascii="Times New Roman" w:hAnsi="Times New Roman" w:cs="Times New Roman"/>
          <w:sz w:val="24"/>
        </w:rPr>
        <w:t xml:space="preserve"> or </w:t>
      </w:r>
      <w:r w:rsidRPr="00DE7424">
        <w:rPr>
          <w:rFonts w:ascii="Times New Roman" w:hAnsi="Times New Roman" w:cs="Times New Roman"/>
          <w:b/>
          <w:i/>
          <w:sz w:val="24"/>
        </w:rPr>
        <w:t>92%</w:t>
      </w:r>
      <w:r w:rsidRPr="00DE7424">
        <w:rPr>
          <w:rFonts w:ascii="Times New Roman" w:hAnsi="Times New Roman" w:cs="Times New Roman"/>
          <w:sz w:val="24"/>
        </w:rPr>
        <w:t xml:space="preserve"> in the public institutions and </w:t>
      </w:r>
      <w:r w:rsidR="00AD1CA9" w:rsidRPr="00DE7424">
        <w:rPr>
          <w:rFonts w:ascii="Times New Roman" w:hAnsi="Times New Roman" w:cs="Times New Roman"/>
          <w:b/>
          <w:i/>
          <w:sz w:val="24"/>
        </w:rPr>
        <w:t>10 53</w:t>
      </w:r>
      <w:r w:rsidRPr="00DE7424">
        <w:rPr>
          <w:rFonts w:ascii="Times New Roman" w:hAnsi="Times New Roman" w:cs="Times New Roman"/>
          <w:sz w:val="24"/>
        </w:rPr>
        <w:t xml:space="preserve"> or </w:t>
      </w:r>
      <w:r w:rsidRPr="00DE7424">
        <w:rPr>
          <w:rFonts w:ascii="Times New Roman" w:hAnsi="Times New Roman" w:cs="Times New Roman"/>
          <w:b/>
          <w:i/>
          <w:sz w:val="24"/>
        </w:rPr>
        <w:t>8%</w:t>
      </w:r>
      <w:r w:rsidRPr="00DE7424">
        <w:rPr>
          <w:rFonts w:ascii="Times New Roman" w:hAnsi="Times New Roman" w:cs="Times New Roman"/>
          <w:sz w:val="24"/>
        </w:rPr>
        <w:t xml:space="preserve"> in the private ones According to the</w:t>
      </w:r>
      <w:r w:rsidR="00C22370" w:rsidRPr="00DE7424">
        <w:rPr>
          <w:rFonts w:ascii="Times New Roman" w:hAnsi="Times New Roman" w:cs="Times New Roman"/>
          <w:sz w:val="24"/>
        </w:rPr>
        <w:t xml:space="preserve"> </w:t>
      </w:r>
      <w:r w:rsidR="00141EAE" w:rsidRPr="00DE7424">
        <w:rPr>
          <w:rFonts w:ascii="Times New Roman" w:hAnsi="Times New Roman" w:cs="Times New Roman"/>
          <w:sz w:val="24"/>
        </w:rPr>
        <w:t>draft Education</w:t>
      </w:r>
      <w:r w:rsidRPr="00DE7424">
        <w:rPr>
          <w:rFonts w:ascii="Times New Roman" w:hAnsi="Times New Roman" w:cs="Times New Roman"/>
          <w:sz w:val="24"/>
        </w:rPr>
        <w:t xml:space="preserve"> Strategy </w:t>
      </w:r>
      <w:r w:rsidR="00C22370" w:rsidRPr="00DE7424">
        <w:rPr>
          <w:rFonts w:ascii="Times New Roman" w:hAnsi="Times New Roman" w:cs="Times New Roman"/>
          <w:sz w:val="24"/>
        </w:rPr>
        <w:t xml:space="preserve">2021 </w:t>
      </w:r>
      <w:r w:rsidRPr="00DE7424">
        <w:rPr>
          <w:rFonts w:ascii="Times New Roman" w:hAnsi="Times New Roman" w:cs="Times New Roman"/>
          <w:sz w:val="24"/>
        </w:rPr>
        <w:t xml:space="preserve">– </w:t>
      </w:r>
      <w:r w:rsidR="00C22370" w:rsidRPr="00DE7424">
        <w:rPr>
          <w:rFonts w:ascii="Times New Roman" w:hAnsi="Times New Roman" w:cs="Times New Roman"/>
          <w:sz w:val="24"/>
        </w:rPr>
        <w:t>2026</w:t>
      </w:r>
      <w:r w:rsidRPr="00DE7424">
        <w:rPr>
          <w:rFonts w:ascii="Times New Roman" w:hAnsi="Times New Roman" w:cs="Times New Roman"/>
          <w:sz w:val="24"/>
        </w:rPr>
        <w:t>, the development goal is to increase the number of children enrolled in the lower secondary education programmes in relation with the evolution of the demographic landscape during this period.</w:t>
      </w:r>
    </w:p>
    <w:p w14:paraId="423E10DC" w14:textId="43899A42" w:rsidR="00241220" w:rsidRPr="00DE7424" w:rsidRDefault="00241220" w:rsidP="00A6633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Albania there were also </w:t>
      </w:r>
      <w:r w:rsidRPr="00DE7424">
        <w:rPr>
          <w:rFonts w:ascii="Times New Roman" w:hAnsi="Times New Roman" w:cs="Times New Roman"/>
          <w:b/>
          <w:i/>
          <w:sz w:val="24"/>
        </w:rPr>
        <w:t>3745</w:t>
      </w:r>
      <w:r w:rsidRPr="00DE7424">
        <w:rPr>
          <w:rFonts w:ascii="Times New Roman" w:hAnsi="Times New Roman" w:cs="Times New Roman"/>
          <w:sz w:val="24"/>
        </w:rPr>
        <w:t xml:space="preserve"> children with disabilities, </w:t>
      </w:r>
      <w:r w:rsidRPr="00DE7424">
        <w:rPr>
          <w:rFonts w:ascii="Times New Roman" w:hAnsi="Times New Roman" w:cs="Times New Roman"/>
          <w:b/>
          <w:i/>
          <w:sz w:val="24"/>
        </w:rPr>
        <w:t xml:space="preserve">3658 </w:t>
      </w:r>
      <w:r w:rsidRPr="00DE7424">
        <w:rPr>
          <w:rFonts w:ascii="Times New Roman" w:hAnsi="Times New Roman" w:cs="Times New Roman"/>
          <w:sz w:val="24"/>
        </w:rPr>
        <w:t xml:space="preserve">or </w:t>
      </w:r>
      <w:r w:rsidRPr="00DE7424">
        <w:rPr>
          <w:rFonts w:ascii="Times New Roman" w:hAnsi="Times New Roman" w:cs="Times New Roman"/>
          <w:b/>
          <w:i/>
          <w:sz w:val="24"/>
        </w:rPr>
        <w:t>98%</w:t>
      </w:r>
      <w:r w:rsidRPr="00DE7424">
        <w:rPr>
          <w:rFonts w:ascii="Times New Roman" w:hAnsi="Times New Roman" w:cs="Times New Roman"/>
          <w:sz w:val="24"/>
        </w:rPr>
        <w:t xml:space="preserve"> in the public institutions and </w:t>
      </w:r>
      <w:r w:rsidRPr="00DE7424">
        <w:rPr>
          <w:rFonts w:ascii="Times New Roman" w:hAnsi="Times New Roman" w:cs="Times New Roman"/>
          <w:b/>
          <w:i/>
          <w:sz w:val="24"/>
        </w:rPr>
        <w:t xml:space="preserve">87 </w:t>
      </w:r>
      <w:r w:rsidRPr="00DE7424">
        <w:rPr>
          <w:rFonts w:ascii="Times New Roman" w:hAnsi="Times New Roman" w:cs="Times New Roman"/>
          <w:sz w:val="24"/>
        </w:rPr>
        <w:t xml:space="preserve">or </w:t>
      </w:r>
      <w:r w:rsidRPr="00DE7424">
        <w:rPr>
          <w:rFonts w:ascii="Times New Roman" w:hAnsi="Times New Roman" w:cs="Times New Roman"/>
          <w:b/>
          <w:i/>
          <w:sz w:val="24"/>
        </w:rPr>
        <w:t>2%</w:t>
      </w:r>
      <w:r w:rsidRPr="00DE7424">
        <w:rPr>
          <w:rFonts w:ascii="Times New Roman" w:hAnsi="Times New Roman" w:cs="Times New Roman"/>
          <w:sz w:val="24"/>
        </w:rPr>
        <w:t xml:space="preserve"> in the private ones. The total number of teachers employed in lower secondary education was </w:t>
      </w:r>
      <w:r w:rsidRPr="00DE7424">
        <w:rPr>
          <w:rFonts w:ascii="Times New Roman" w:hAnsi="Times New Roman" w:cs="Times New Roman"/>
          <w:b/>
          <w:i/>
          <w:sz w:val="24"/>
        </w:rPr>
        <w:t>24 370</w:t>
      </w:r>
      <w:r w:rsidRPr="00DE7424">
        <w:rPr>
          <w:rFonts w:ascii="Times New Roman" w:hAnsi="Times New Roman" w:cs="Times New Roman"/>
          <w:sz w:val="24"/>
        </w:rPr>
        <w:t xml:space="preserve">, of which </w:t>
      </w:r>
      <w:r w:rsidRPr="00DE7424">
        <w:rPr>
          <w:rFonts w:ascii="Times New Roman" w:hAnsi="Times New Roman" w:cs="Times New Roman"/>
          <w:b/>
          <w:i/>
          <w:sz w:val="24"/>
        </w:rPr>
        <w:t>22 002</w:t>
      </w:r>
      <w:r w:rsidRPr="00DE7424">
        <w:rPr>
          <w:rFonts w:ascii="Times New Roman" w:hAnsi="Times New Roman" w:cs="Times New Roman"/>
          <w:sz w:val="24"/>
        </w:rPr>
        <w:t xml:space="preserve"> or </w:t>
      </w:r>
      <w:r w:rsidRPr="00DE7424">
        <w:rPr>
          <w:rFonts w:ascii="Times New Roman" w:hAnsi="Times New Roman" w:cs="Times New Roman"/>
          <w:b/>
          <w:i/>
          <w:sz w:val="24"/>
        </w:rPr>
        <w:t>90.3%</w:t>
      </w:r>
      <w:r w:rsidRPr="00DE7424">
        <w:rPr>
          <w:rFonts w:ascii="Times New Roman" w:hAnsi="Times New Roman" w:cs="Times New Roman"/>
          <w:sz w:val="24"/>
        </w:rPr>
        <w:t xml:space="preserve"> in the public sector and </w:t>
      </w:r>
      <w:r w:rsidRPr="00DE7424">
        <w:rPr>
          <w:rFonts w:ascii="Times New Roman" w:hAnsi="Times New Roman" w:cs="Times New Roman"/>
          <w:b/>
          <w:i/>
          <w:sz w:val="24"/>
        </w:rPr>
        <w:t>268</w:t>
      </w:r>
      <w:r w:rsidRPr="00DE7424">
        <w:rPr>
          <w:rFonts w:ascii="Times New Roman" w:hAnsi="Times New Roman" w:cs="Times New Roman"/>
          <w:sz w:val="24"/>
        </w:rPr>
        <w:t xml:space="preserve"> or </w:t>
      </w:r>
      <w:r w:rsidRPr="00DE7424">
        <w:rPr>
          <w:rFonts w:ascii="Times New Roman" w:hAnsi="Times New Roman" w:cs="Times New Roman"/>
          <w:b/>
          <w:i/>
          <w:sz w:val="24"/>
        </w:rPr>
        <w:t>9.7%</w:t>
      </w:r>
      <w:r w:rsidRPr="00DE7424">
        <w:rPr>
          <w:rFonts w:ascii="Times New Roman" w:hAnsi="Times New Roman" w:cs="Times New Roman"/>
          <w:sz w:val="24"/>
        </w:rPr>
        <w:t xml:space="preserve"> in the private one.</w:t>
      </w:r>
    </w:p>
    <w:p w14:paraId="10EFA21B" w14:textId="4450B2A9" w:rsidR="00141EAE" w:rsidRPr="00DE7424" w:rsidRDefault="00141EAE" w:rsidP="00241220">
      <w:pPr>
        <w:spacing w:after="0"/>
        <w:jc w:val="both"/>
        <w:rPr>
          <w:rFonts w:ascii="Times New Roman" w:hAnsi="Times New Roman" w:cs="Times New Roman"/>
          <w:sz w:val="24"/>
        </w:rPr>
      </w:pPr>
    </w:p>
    <w:p w14:paraId="0CB5C3A3" w14:textId="7E4B9622" w:rsidR="00241220" w:rsidRPr="00DE7424" w:rsidRDefault="00241220" w:rsidP="00DC2EF8">
      <w:pPr>
        <w:pStyle w:val="Heading3"/>
        <w:spacing w:before="0" w:beforeAutospacing="0" w:after="0" w:afterAutospacing="0" w:line="264" w:lineRule="auto"/>
      </w:pPr>
      <w:bookmarkStart w:id="40" w:name="_Toc83558436"/>
      <w:bookmarkStart w:id="41" w:name="_Toc83461129"/>
      <w:bookmarkStart w:id="42" w:name="_Toc83415771"/>
      <w:r w:rsidRPr="00DE7424">
        <w:t>1.</w:t>
      </w:r>
      <w:r w:rsidR="00C22370" w:rsidRPr="00DE7424">
        <w:t>3.2</w:t>
      </w:r>
      <w:r w:rsidRPr="00DE7424">
        <w:rPr>
          <w:rStyle w:val="Heading2Char"/>
          <w:b/>
          <w:bCs/>
          <w:sz w:val="24"/>
          <w:szCs w:val="24"/>
        </w:rPr>
        <w:t xml:space="preserve"> - </w:t>
      </w:r>
      <w:r w:rsidRPr="00DE7424">
        <w:rPr>
          <w:rStyle w:val="Heading2Char"/>
          <w:b/>
          <w:bCs/>
          <w:i/>
          <w:iCs/>
          <w:sz w:val="24"/>
          <w:szCs w:val="24"/>
        </w:rPr>
        <w:t>Upper secondary education</w:t>
      </w:r>
      <w:r w:rsidRPr="00DE7424">
        <w:t xml:space="preserve"> (levels 2 to 4 of the AQF)</w:t>
      </w:r>
      <w:bookmarkEnd w:id="40"/>
      <w:bookmarkEnd w:id="41"/>
      <w:bookmarkEnd w:id="42"/>
    </w:p>
    <w:p w14:paraId="341EEEB3" w14:textId="77777777"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types of upper secondary education in Albania are </w:t>
      </w:r>
      <w:r w:rsidRPr="00DE7424">
        <w:rPr>
          <w:rFonts w:ascii="Times New Roman" w:hAnsi="Times New Roman" w:cs="Times New Roman"/>
          <w:b/>
          <w:i/>
          <w:sz w:val="24"/>
        </w:rPr>
        <w:t>general secondary education</w:t>
      </w:r>
      <w:r w:rsidRPr="00DE7424">
        <w:rPr>
          <w:rFonts w:ascii="Times New Roman" w:hAnsi="Times New Roman" w:cs="Times New Roman"/>
          <w:sz w:val="24"/>
        </w:rPr>
        <w:t xml:space="preserve">, </w:t>
      </w:r>
      <w:r w:rsidRPr="00DE7424">
        <w:rPr>
          <w:rFonts w:ascii="Times New Roman" w:hAnsi="Times New Roman" w:cs="Times New Roman"/>
          <w:b/>
          <w:i/>
          <w:sz w:val="24"/>
        </w:rPr>
        <w:t>vocational secondary education</w:t>
      </w:r>
      <w:r w:rsidRPr="00DE7424">
        <w:rPr>
          <w:rFonts w:ascii="Times New Roman" w:hAnsi="Times New Roman" w:cs="Times New Roman"/>
          <w:b/>
          <w:sz w:val="24"/>
        </w:rPr>
        <w:t xml:space="preserve"> </w:t>
      </w:r>
      <w:r w:rsidRPr="00DE7424">
        <w:rPr>
          <w:rFonts w:ascii="Times New Roman" w:hAnsi="Times New Roman" w:cs="Times New Roman"/>
          <w:sz w:val="24"/>
        </w:rPr>
        <w:t xml:space="preserve">and </w:t>
      </w:r>
      <w:r w:rsidRPr="00DE7424">
        <w:rPr>
          <w:rFonts w:ascii="Times New Roman" w:hAnsi="Times New Roman" w:cs="Times New Roman"/>
          <w:b/>
          <w:i/>
          <w:sz w:val="24"/>
        </w:rPr>
        <w:t>oriented secondary education</w:t>
      </w:r>
      <w:r w:rsidRPr="00DE7424">
        <w:rPr>
          <w:rFonts w:ascii="Times New Roman" w:hAnsi="Times New Roman" w:cs="Times New Roman"/>
          <w:sz w:val="24"/>
        </w:rPr>
        <w:t>.</w:t>
      </w:r>
    </w:p>
    <w:p w14:paraId="21B8227E" w14:textId="77777777"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The general and oriented secondary education consists of three classes. Students who have reached the age of 21 and have not completed upper secondary education can attend upper secondary schools part-time or in distance.</w:t>
      </w:r>
    </w:p>
    <w:p w14:paraId="301010F8" w14:textId="49791CA9"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Vocational secondary education lasts from two to four years and is structured in three qualification levels, in accordance with the pre-university education levels of the AQF.</w:t>
      </w:r>
    </w:p>
    <w:p w14:paraId="464D55F0" w14:textId="77777777" w:rsidR="00D26697" w:rsidRPr="00DE7424" w:rsidRDefault="00D26697" w:rsidP="00503A40">
      <w:pPr>
        <w:spacing w:before="120" w:after="0" w:line="276" w:lineRule="auto"/>
        <w:jc w:val="both"/>
        <w:rPr>
          <w:rFonts w:ascii="Times New Roman" w:hAnsi="Times New Roman" w:cs="Times New Roman"/>
        </w:rPr>
      </w:pPr>
    </w:p>
    <w:p w14:paraId="7367C1B9" w14:textId="227F214D" w:rsidR="00241220" w:rsidRPr="00DE7424" w:rsidRDefault="00241220" w:rsidP="00503A40">
      <w:pPr>
        <w:pStyle w:val="Heading4"/>
        <w:spacing w:before="120" w:line="276" w:lineRule="auto"/>
        <w:rPr>
          <w:rFonts w:ascii="Times New Roman" w:eastAsia="Times New Roman" w:hAnsi="Times New Roman" w:cs="Times New Roman"/>
          <w:bCs/>
          <w:color w:val="auto"/>
          <w:sz w:val="27"/>
          <w:lang w:val="en-GB"/>
        </w:rPr>
      </w:pPr>
      <w:bookmarkStart w:id="43" w:name="_Toc83558437"/>
      <w:bookmarkStart w:id="44" w:name="_Toc83461130"/>
      <w:bookmarkStart w:id="45" w:name="_Toc83415772"/>
      <w:r w:rsidRPr="00DE7424">
        <w:rPr>
          <w:rFonts w:ascii="Times New Roman" w:eastAsia="Times New Roman" w:hAnsi="Times New Roman" w:cs="Times New Roman"/>
          <w:bCs/>
          <w:lang w:val="en-GB"/>
        </w:rPr>
        <w:t>1.</w:t>
      </w:r>
      <w:r w:rsidR="00C22370" w:rsidRPr="00DE7424">
        <w:rPr>
          <w:rFonts w:ascii="Times New Roman" w:eastAsia="Times New Roman" w:hAnsi="Times New Roman" w:cs="Times New Roman"/>
          <w:bCs/>
          <w:lang w:val="en-GB"/>
        </w:rPr>
        <w:t>3</w:t>
      </w:r>
      <w:r w:rsidRPr="00DE7424">
        <w:rPr>
          <w:rFonts w:ascii="Times New Roman" w:eastAsia="Times New Roman" w:hAnsi="Times New Roman" w:cs="Times New Roman"/>
          <w:bCs/>
          <w:lang w:val="en-GB"/>
        </w:rPr>
        <w:t>.</w:t>
      </w:r>
      <w:r w:rsidR="00C22370" w:rsidRPr="00DE7424">
        <w:rPr>
          <w:rFonts w:ascii="Times New Roman" w:eastAsia="Times New Roman" w:hAnsi="Times New Roman" w:cs="Times New Roman"/>
          <w:bCs/>
          <w:lang w:val="en-GB"/>
        </w:rPr>
        <w:t xml:space="preserve">2.1 </w:t>
      </w:r>
      <w:r w:rsidRPr="00DE7424">
        <w:rPr>
          <w:rStyle w:val="Heading3Char"/>
          <w:rFonts w:eastAsiaTheme="majorEastAsia"/>
          <w:bCs w:val="0"/>
          <w:iCs w:val="0"/>
          <w:sz w:val="24"/>
        </w:rPr>
        <w:t>General and oriented secondary education</w:t>
      </w:r>
      <w:bookmarkEnd w:id="43"/>
      <w:bookmarkEnd w:id="44"/>
      <w:bookmarkEnd w:id="45"/>
      <w:r w:rsidRPr="00DE7424">
        <w:rPr>
          <w:rFonts w:ascii="Times New Roman" w:eastAsia="Times New Roman" w:hAnsi="Times New Roman" w:cs="Times New Roman"/>
          <w:bCs/>
          <w:lang w:val="en-GB"/>
        </w:rPr>
        <w:t xml:space="preserve"> </w:t>
      </w:r>
    </w:p>
    <w:p w14:paraId="6E7FC8EB" w14:textId="77777777"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Oriented education schools are art schools, sports schools, foreign language schools and schools for other areas of learning. Admission to oriented education schools is done according to the criteria and procedures determined by a bylaw signed by the minister in charge for education.</w:t>
      </w:r>
    </w:p>
    <w:p w14:paraId="374BE32C" w14:textId="77777777"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i/>
          <w:sz w:val="24"/>
        </w:rPr>
        <w:t>General and oriented secondary education</w:t>
      </w:r>
      <w:r w:rsidRPr="00DE7424">
        <w:rPr>
          <w:rFonts w:ascii="Times New Roman" w:hAnsi="Times New Roman" w:cs="Times New Roman"/>
          <w:sz w:val="24"/>
        </w:rPr>
        <w:t xml:space="preserve"> aims at further developing the competencies acquired from compulsory basic education, consolidating the individuality of each student and the totality of values and attitudes, expanding and deepening in certain areas of knowledge, preparing for tertiary education or the labour market. The Albanian Government develops policies aiming at creating the opportunity for every student who completes basic education to enrol in upper secondary education.</w:t>
      </w:r>
    </w:p>
    <w:p w14:paraId="1F5A58EB" w14:textId="77777777"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the tenth grade of full-time </w:t>
      </w:r>
      <w:r w:rsidRPr="00DE7424">
        <w:rPr>
          <w:rFonts w:ascii="Times New Roman" w:hAnsi="Times New Roman" w:cs="Times New Roman"/>
          <w:i/>
          <w:sz w:val="24"/>
        </w:rPr>
        <w:t>upper secondary education</w:t>
      </w:r>
      <w:r w:rsidRPr="00DE7424">
        <w:rPr>
          <w:rFonts w:ascii="Times New Roman" w:hAnsi="Times New Roman" w:cs="Times New Roman"/>
          <w:sz w:val="24"/>
        </w:rPr>
        <w:t>, students not older than eighteen years of age are admitted. Students up to the age of 21 can attend (not compulsory) the three-year upper secondary education. A student who has reached the age of 21 in the three-year upper secondary education and has not completed the upper secondary education, can continue the class until the end of that academic year. Students older than 21 years can attend part-time schools of upper secondary education.</w:t>
      </w:r>
    </w:p>
    <w:p w14:paraId="11946C5E" w14:textId="00084674" w:rsidR="00241220" w:rsidRPr="00DE7424" w:rsidRDefault="00241220" w:rsidP="00503A4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state “Matura” (maturity) exam (state “Matura” or “Professional </w:t>
      </w:r>
      <w:r w:rsidR="00C22370" w:rsidRPr="00DE7424">
        <w:rPr>
          <w:rFonts w:ascii="Times New Roman" w:hAnsi="Times New Roman" w:cs="Times New Roman"/>
          <w:sz w:val="24"/>
        </w:rPr>
        <w:t xml:space="preserve">State </w:t>
      </w:r>
      <w:r w:rsidRPr="00DE7424">
        <w:rPr>
          <w:rFonts w:ascii="Times New Roman" w:hAnsi="Times New Roman" w:cs="Times New Roman"/>
          <w:sz w:val="24"/>
        </w:rPr>
        <w:t>Matura</w:t>
      </w:r>
      <w:r w:rsidR="00C22370" w:rsidRPr="00DE7424">
        <w:rPr>
          <w:rFonts w:ascii="Times New Roman" w:hAnsi="Times New Roman" w:cs="Times New Roman"/>
          <w:sz w:val="24"/>
        </w:rPr>
        <w:t>”</w:t>
      </w:r>
      <w:r w:rsidR="0056213A" w:rsidRPr="00DE7424">
        <w:rPr>
          <w:rFonts w:ascii="Times New Roman" w:hAnsi="Times New Roman" w:cs="Times New Roman"/>
          <w:sz w:val="24"/>
        </w:rPr>
        <w:t xml:space="preserve"> for vocational education</w:t>
      </w:r>
      <w:r w:rsidRPr="00DE7424">
        <w:rPr>
          <w:rFonts w:ascii="Times New Roman" w:hAnsi="Times New Roman" w:cs="Times New Roman"/>
          <w:sz w:val="24"/>
        </w:rPr>
        <w:t>) at national level concerns all general, oriented and vocational secondary education students</w:t>
      </w:r>
      <w:r w:rsidRPr="00DE7424">
        <w:rPr>
          <w:rStyle w:val="FootnoteReference"/>
          <w:rFonts w:ascii="Times New Roman" w:hAnsi="Times New Roman" w:cs="Times New Roman"/>
          <w:sz w:val="24"/>
        </w:rPr>
        <w:footnoteReference w:id="11"/>
      </w:r>
      <w:r w:rsidRPr="00DE7424">
        <w:rPr>
          <w:rFonts w:ascii="Times New Roman" w:hAnsi="Times New Roman" w:cs="Times New Roman"/>
          <w:sz w:val="24"/>
        </w:rPr>
        <w:t>.</w:t>
      </w:r>
    </w:p>
    <w:p w14:paraId="060E1AC2" w14:textId="77777777" w:rsidR="00241220" w:rsidRPr="00DE7424" w:rsidRDefault="00241220" w:rsidP="00241220">
      <w:pPr>
        <w:spacing w:after="0"/>
        <w:jc w:val="both"/>
        <w:rPr>
          <w:rFonts w:ascii="Times New Roman" w:hAnsi="Times New Roman" w:cs="Times New Roman"/>
          <w:sz w:val="16"/>
        </w:rPr>
      </w:pPr>
    </w:p>
    <w:p w14:paraId="66253853" w14:textId="72E8D3B2" w:rsidR="00241220" w:rsidRPr="00DE7424" w:rsidRDefault="00C22370" w:rsidP="00241220">
      <w:pPr>
        <w:spacing w:after="0"/>
        <w:jc w:val="both"/>
        <w:rPr>
          <w:rFonts w:ascii="Times New Roman" w:hAnsi="Times New Roman" w:cs="Times New Roman"/>
          <w:b/>
          <w:i/>
          <w:sz w:val="24"/>
        </w:rPr>
      </w:pPr>
      <w:r w:rsidRPr="00DE7424">
        <w:rPr>
          <w:rFonts w:ascii="Times New Roman" w:hAnsi="Times New Roman" w:cs="Times New Roman"/>
          <w:b/>
          <w:i/>
          <w:sz w:val="24"/>
        </w:rPr>
        <w:t xml:space="preserve">A. </w:t>
      </w:r>
      <w:r w:rsidR="00241220" w:rsidRPr="00DE7424">
        <w:rPr>
          <w:rFonts w:ascii="Times New Roman" w:hAnsi="Times New Roman" w:cs="Times New Roman"/>
          <w:b/>
          <w:i/>
          <w:sz w:val="24"/>
        </w:rPr>
        <w:t xml:space="preserve">Competent </w:t>
      </w:r>
      <w:r w:rsidR="00141EAE" w:rsidRPr="00DE7424">
        <w:rPr>
          <w:rFonts w:ascii="Times New Roman" w:hAnsi="Times New Roman" w:cs="Times New Roman"/>
          <w:b/>
          <w:bCs/>
          <w:i/>
          <w:iCs/>
          <w:sz w:val="24"/>
          <w:szCs w:val="24"/>
        </w:rPr>
        <w:t>authorities’</w:t>
      </w:r>
      <w:r w:rsidR="00241220" w:rsidRPr="00DE7424">
        <w:rPr>
          <w:rFonts w:ascii="Times New Roman" w:hAnsi="Times New Roman" w:cs="Times New Roman"/>
          <w:b/>
          <w:i/>
          <w:sz w:val="24"/>
        </w:rPr>
        <w:t xml:space="preserve"> / Governing bodies</w:t>
      </w:r>
    </w:p>
    <w:p w14:paraId="3CEEBCAB" w14:textId="77777777" w:rsidR="00241220" w:rsidRPr="00DE7424" w:rsidRDefault="00241220" w:rsidP="00261838">
      <w:pPr>
        <w:pStyle w:val="CommentText"/>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The authorities responsible for general upper secondary education are the MES and its subordinated institutions (AQAPE, GDPUE, CES) and the </w:t>
      </w:r>
      <w:r w:rsidRPr="00DE7424">
        <w:rPr>
          <w:rFonts w:ascii="Times New Roman" w:hAnsi="Times New Roman" w:cs="Times New Roman"/>
          <w:i/>
          <w:iCs/>
          <w:sz w:val="24"/>
          <w:szCs w:val="24"/>
        </w:rPr>
        <w:t>local government</w:t>
      </w:r>
      <w:r w:rsidRPr="00DE7424">
        <w:rPr>
          <w:rFonts w:ascii="Times New Roman" w:hAnsi="Times New Roman" w:cs="Times New Roman"/>
          <w:sz w:val="24"/>
          <w:szCs w:val="24"/>
        </w:rPr>
        <w:t xml:space="preserve">. </w:t>
      </w:r>
    </w:p>
    <w:p w14:paraId="07378462" w14:textId="77777777" w:rsidR="00241220" w:rsidRPr="00DE7424" w:rsidRDefault="00241220" w:rsidP="00261838">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MES has the following competencies: </w:t>
      </w:r>
    </w:p>
    <w:p w14:paraId="77DE5DBE" w14:textId="77777777" w:rsidR="00241220" w:rsidRPr="00DE7424" w:rsidRDefault="00241220" w:rsidP="00261838">
      <w:pPr>
        <w:pStyle w:val="CommentText"/>
        <w:numPr>
          <w:ilvl w:val="0"/>
          <w:numId w:val="43"/>
        </w:numPr>
        <w:tabs>
          <w:tab w:val="left" w:pos="851"/>
        </w:tabs>
        <w:spacing w:before="120" w:after="0" w:line="276" w:lineRule="auto"/>
        <w:ind w:hanging="501"/>
        <w:jc w:val="both"/>
        <w:rPr>
          <w:rFonts w:ascii="Times New Roman" w:hAnsi="Times New Roman" w:cs="Times New Roman"/>
          <w:sz w:val="24"/>
          <w:szCs w:val="24"/>
        </w:rPr>
      </w:pPr>
      <w:r w:rsidRPr="00DE7424">
        <w:rPr>
          <w:rFonts w:ascii="Times New Roman" w:hAnsi="Times New Roman" w:cs="Times New Roman"/>
          <w:sz w:val="24"/>
          <w:szCs w:val="24"/>
        </w:rPr>
        <w:t>policy making to improve the performance of general education;</w:t>
      </w:r>
    </w:p>
    <w:p w14:paraId="28BF406E" w14:textId="77777777" w:rsidR="00241220" w:rsidRPr="00DE7424" w:rsidRDefault="00241220" w:rsidP="00261838">
      <w:pPr>
        <w:pStyle w:val="CommentText"/>
        <w:numPr>
          <w:ilvl w:val="0"/>
          <w:numId w:val="43"/>
        </w:numPr>
        <w:tabs>
          <w:tab w:val="left" w:pos="851"/>
        </w:tabs>
        <w:spacing w:before="120" w:after="0" w:line="276" w:lineRule="auto"/>
        <w:ind w:hanging="501"/>
        <w:jc w:val="both"/>
        <w:rPr>
          <w:rFonts w:ascii="Times New Roman" w:hAnsi="Times New Roman" w:cs="Times New Roman"/>
          <w:sz w:val="24"/>
          <w:szCs w:val="24"/>
        </w:rPr>
      </w:pPr>
      <w:r w:rsidRPr="00DE7424">
        <w:rPr>
          <w:rFonts w:ascii="Times New Roman" w:hAnsi="Times New Roman" w:cs="Times New Roman"/>
          <w:sz w:val="24"/>
          <w:szCs w:val="24"/>
        </w:rPr>
        <w:t>approves national core curricula and subject programmes;</w:t>
      </w:r>
    </w:p>
    <w:p w14:paraId="4C177FEC" w14:textId="77777777" w:rsidR="00241220" w:rsidRPr="00DE7424" w:rsidRDefault="00241220" w:rsidP="00261838">
      <w:pPr>
        <w:pStyle w:val="CommentText"/>
        <w:numPr>
          <w:ilvl w:val="0"/>
          <w:numId w:val="43"/>
        </w:numPr>
        <w:tabs>
          <w:tab w:val="left" w:pos="851"/>
        </w:tabs>
        <w:spacing w:before="120" w:after="0" w:line="276" w:lineRule="auto"/>
        <w:ind w:left="851" w:hanging="284"/>
        <w:jc w:val="both"/>
        <w:rPr>
          <w:rFonts w:ascii="Times New Roman" w:hAnsi="Times New Roman" w:cs="Times New Roman"/>
        </w:rPr>
      </w:pPr>
      <w:r w:rsidRPr="00DE7424">
        <w:rPr>
          <w:rFonts w:ascii="Times New Roman" w:hAnsi="Times New Roman" w:cs="Times New Roman"/>
          <w:sz w:val="24"/>
          <w:szCs w:val="24"/>
        </w:rPr>
        <w:t>monitors the implementation of curricula and all policies produced for general education;</w:t>
      </w:r>
    </w:p>
    <w:p w14:paraId="3C9350E8" w14:textId="77777777" w:rsidR="00241220" w:rsidRPr="00DE7424" w:rsidRDefault="00241220" w:rsidP="00261838">
      <w:pPr>
        <w:spacing w:before="120" w:after="0" w:line="276" w:lineRule="auto"/>
        <w:ind w:left="567"/>
        <w:jc w:val="both"/>
        <w:rPr>
          <w:rFonts w:ascii="Times New Roman" w:hAnsi="Times New Roman" w:cs="Times New Roman"/>
          <w:sz w:val="24"/>
        </w:rPr>
      </w:pPr>
      <w:r w:rsidRPr="00DE7424">
        <w:rPr>
          <w:rFonts w:ascii="Times New Roman" w:hAnsi="Times New Roman" w:cs="Times New Roman"/>
          <w:sz w:val="24"/>
        </w:rPr>
        <w:t>d) approves general culture programs based on key competencies for lifelong learning;</w:t>
      </w:r>
    </w:p>
    <w:p w14:paraId="7A93BBC1" w14:textId="77777777" w:rsidR="00241220" w:rsidRPr="00DE7424" w:rsidRDefault="00241220" w:rsidP="00261838">
      <w:pPr>
        <w:spacing w:before="120" w:after="0" w:line="276" w:lineRule="auto"/>
        <w:ind w:left="567"/>
        <w:jc w:val="both"/>
        <w:rPr>
          <w:rFonts w:ascii="Times New Roman" w:hAnsi="Times New Roman" w:cs="Times New Roman"/>
          <w:sz w:val="24"/>
        </w:rPr>
      </w:pPr>
      <w:r w:rsidRPr="00DE7424">
        <w:rPr>
          <w:rFonts w:ascii="Times New Roman" w:hAnsi="Times New Roman" w:cs="Times New Roman"/>
          <w:sz w:val="24"/>
        </w:rPr>
        <w:lastRenderedPageBreak/>
        <w:t>e) organizes continuous professional training for general culture teachers who are engaged in VET;</w:t>
      </w:r>
    </w:p>
    <w:p w14:paraId="1096D566" w14:textId="77777777" w:rsidR="00241220" w:rsidRPr="00DE7424" w:rsidRDefault="00241220" w:rsidP="00261838">
      <w:pPr>
        <w:spacing w:before="120" w:after="0" w:line="276" w:lineRule="auto"/>
        <w:ind w:left="851" w:hanging="284"/>
        <w:jc w:val="both"/>
        <w:rPr>
          <w:rFonts w:ascii="Times New Roman" w:hAnsi="Times New Roman" w:cs="Times New Roman"/>
          <w:sz w:val="16"/>
        </w:rPr>
      </w:pPr>
      <w:r w:rsidRPr="00DE7424">
        <w:rPr>
          <w:rFonts w:ascii="Times New Roman" w:hAnsi="Times New Roman" w:cs="Times New Roman"/>
          <w:sz w:val="24"/>
        </w:rPr>
        <w:t>f) determines the general criteria for the qualification of teachers of general education subjects in VET.</w:t>
      </w:r>
    </w:p>
    <w:p w14:paraId="7CB87CBF" w14:textId="77777777" w:rsidR="00241220" w:rsidRPr="00DE7424" w:rsidRDefault="00241220" w:rsidP="00261838">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CES in the pre-university education has the responsibility to:</w:t>
      </w:r>
    </w:p>
    <w:p w14:paraId="4CB460D8"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develop national examination, carry out the students’ assessment process and administer the database of these outcomes;</w:t>
      </w:r>
    </w:p>
    <w:p w14:paraId="3EF41D54"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perform and administer external national and international evaluations and / or sampling for students' achievements in the pre-university education system;</w:t>
      </w:r>
    </w:p>
    <w:p w14:paraId="3615F7B5"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provide contribution to the design of education policies, strategies and their implementation;</w:t>
      </w:r>
    </w:p>
    <w:p w14:paraId="03CCAC94"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process and analyse the results of national examinations, assessments, state exams, as per the contemporary standards and annual reports, which it publishes;</w:t>
      </w:r>
    </w:p>
    <w:p w14:paraId="5E056ABA"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administer the database for pre-university education;</w:t>
      </w:r>
    </w:p>
    <w:p w14:paraId="10DC4DEB" w14:textId="77777777"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create, archive, update and administer the electronic database of students' achievements in national examinations;</w:t>
      </w:r>
    </w:p>
    <w:p w14:paraId="70E2E24E" w14:textId="300397D3" w:rsidR="00241220" w:rsidRPr="00DE7424" w:rsidRDefault="00241220" w:rsidP="00261838">
      <w:pPr>
        <w:numPr>
          <w:ilvl w:val="0"/>
          <w:numId w:val="5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Contribute to the drafting of laws and bylaws, which are part of the object of its activity".</w:t>
      </w:r>
    </w:p>
    <w:p w14:paraId="4B10CEBC" w14:textId="77777777" w:rsidR="00241220" w:rsidRPr="00DE7424" w:rsidRDefault="00241220" w:rsidP="00261838">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AQAPE</w:t>
      </w:r>
      <w:r w:rsidRPr="00DE7424">
        <w:rPr>
          <w:rFonts w:ascii="Times New Roman" w:hAnsi="Times New Roman" w:cs="Times New Roman"/>
          <w:sz w:val="24"/>
          <w:shd w:val="clear" w:color="auto" w:fill="FFFFFF"/>
        </w:rPr>
        <w:t xml:space="preserve"> </w:t>
      </w:r>
      <w:r w:rsidRPr="00DE7424">
        <w:rPr>
          <w:rFonts w:ascii="Times New Roman" w:hAnsi="Times New Roman" w:cs="Times New Roman"/>
          <w:sz w:val="24"/>
        </w:rPr>
        <w:t>has the responsibility to:</w:t>
      </w:r>
    </w:p>
    <w:p w14:paraId="19EB7EFA" w14:textId="77777777" w:rsidR="00241220" w:rsidRPr="00DE7424" w:rsidRDefault="00241220" w:rsidP="00261838">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a) organize the work for the evaluation of the performance of the public and non-public pre-university education system:</w:t>
      </w:r>
    </w:p>
    <w:p w14:paraId="7A72F58A" w14:textId="77777777" w:rsidR="00241220" w:rsidRPr="00DE7424" w:rsidRDefault="00241220" w:rsidP="00261838">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b) organize the professional development and qualification of educational staff in the public and non-public education system;</w:t>
      </w:r>
    </w:p>
    <w:p w14:paraId="27429C3B" w14:textId="77777777" w:rsidR="00241220" w:rsidRPr="00DE7424" w:rsidRDefault="00241220" w:rsidP="00261838">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c) monitor the quality assurance and evaluation of pre-university, public and non-public education institutions and their curricula;</w:t>
      </w:r>
    </w:p>
    <w:p w14:paraId="417048E4" w14:textId="77777777" w:rsidR="00241220" w:rsidRPr="00DE7424" w:rsidRDefault="00241220" w:rsidP="00261838">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e) ensure the development of curricula in public and non-public pre-university education.</w:t>
      </w:r>
    </w:p>
    <w:p w14:paraId="7653F492" w14:textId="77777777" w:rsidR="00241220" w:rsidRPr="00DE7424" w:rsidRDefault="00241220" w:rsidP="00261838">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GDPUE of MES and regional and local educational directorates have the responsibility to:</w:t>
      </w:r>
    </w:p>
    <w:p w14:paraId="1372CA7C" w14:textId="06EF95BA" w:rsidR="00241220" w:rsidRPr="00FB2062" w:rsidRDefault="00241220" w:rsidP="00261838">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a) provide quality services in the pre-university education system through monitoring, evaluation and inspection</w:t>
      </w:r>
      <w:r w:rsidR="00E20DC3" w:rsidRPr="00DE7424">
        <w:rPr>
          <w:rFonts w:ascii="Times New Roman" w:hAnsi="Times New Roman" w:cs="Times New Roman"/>
          <w:sz w:val="24"/>
        </w:rPr>
        <w:t xml:space="preserve">, in collaboration with </w:t>
      </w:r>
      <w:r w:rsidR="0018472E" w:rsidRPr="00FB2062">
        <w:rPr>
          <w:rFonts w:ascii="Times New Roman" w:hAnsi="Times New Roman" w:cs="Times New Roman"/>
          <w:sz w:val="24"/>
        </w:rPr>
        <w:t>AQAPE</w:t>
      </w:r>
      <w:r w:rsidRPr="00FB2062">
        <w:rPr>
          <w:rFonts w:ascii="Times New Roman" w:hAnsi="Times New Roman" w:cs="Times New Roman"/>
          <w:sz w:val="24"/>
        </w:rPr>
        <w:t>.</w:t>
      </w:r>
    </w:p>
    <w:p w14:paraId="35CEA042" w14:textId="7EDC9200" w:rsidR="00241220" w:rsidRPr="00FB2062" w:rsidRDefault="00241220" w:rsidP="00261838">
      <w:pPr>
        <w:spacing w:before="120" w:after="0" w:line="276" w:lineRule="auto"/>
        <w:ind w:left="851" w:hanging="284"/>
        <w:jc w:val="both"/>
        <w:rPr>
          <w:rFonts w:ascii="Times New Roman" w:hAnsi="Times New Roman" w:cs="Times New Roman"/>
          <w:sz w:val="16"/>
        </w:rPr>
      </w:pPr>
      <w:r w:rsidRPr="00FB2062">
        <w:rPr>
          <w:rFonts w:ascii="Times New Roman" w:hAnsi="Times New Roman" w:cs="Times New Roman"/>
          <w:sz w:val="24"/>
        </w:rPr>
        <w:t>b) organize the work for the management, monitoring and control of the institutions of the pre-university education system for the compliance of their activity with the laws and bylaws in force</w:t>
      </w:r>
      <w:r w:rsidR="00E20DC3" w:rsidRPr="00FB2062">
        <w:rPr>
          <w:rFonts w:ascii="Times New Roman" w:hAnsi="Times New Roman" w:cs="Times New Roman"/>
          <w:sz w:val="24"/>
        </w:rPr>
        <w:t xml:space="preserve">, in collaboration with </w:t>
      </w:r>
      <w:r w:rsidR="009600A5" w:rsidRPr="00FB2062">
        <w:rPr>
          <w:rFonts w:ascii="Times New Roman" w:hAnsi="Times New Roman" w:cs="Times New Roman"/>
          <w:sz w:val="24"/>
        </w:rPr>
        <w:t>AQAPE</w:t>
      </w:r>
      <w:r w:rsidR="00E20DC3" w:rsidRPr="00FB2062">
        <w:rPr>
          <w:rFonts w:ascii="Times New Roman" w:hAnsi="Times New Roman" w:cs="Times New Roman"/>
          <w:sz w:val="24"/>
        </w:rPr>
        <w:t>.</w:t>
      </w:r>
    </w:p>
    <w:p w14:paraId="7D48B30F" w14:textId="77777777" w:rsidR="00241220" w:rsidRPr="00DE7424" w:rsidRDefault="00241220" w:rsidP="00261838">
      <w:pPr>
        <w:autoSpaceDE w:val="0"/>
        <w:autoSpaceDN w:val="0"/>
        <w:adjustRightInd w:val="0"/>
        <w:spacing w:before="120" w:after="0" w:line="276" w:lineRule="auto"/>
        <w:jc w:val="both"/>
        <w:rPr>
          <w:rFonts w:ascii="Times New Roman" w:hAnsi="Times New Roman" w:cs="Times New Roman"/>
        </w:rPr>
      </w:pPr>
      <w:r w:rsidRPr="00DE7424">
        <w:rPr>
          <w:rFonts w:ascii="Times New Roman" w:hAnsi="Times New Roman" w:cs="Times New Roman"/>
          <w:i/>
          <w:sz w:val="24"/>
        </w:rPr>
        <w:t>Local government</w:t>
      </w:r>
      <w:r w:rsidRPr="00DE7424">
        <w:rPr>
          <w:rFonts w:ascii="Times New Roman" w:hAnsi="Times New Roman" w:cs="Times New Roman"/>
          <w:sz w:val="24"/>
        </w:rPr>
        <w:t xml:space="preserve"> is responsible for the maintenance and infrastructure of the education institutions. It may participate in common initiatives for the better performance of school as community centres.</w:t>
      </w:r>
    </w:p>
    <w:p w14:paraId="4C562E9E" w14:textId="615808ED" w:rsidR="00241220" w:rsidRPr="00DE7424" w:rsidRDefault="00241220" w:rsidP="00261838">
      <w:pPr>
        <w:spacing w:before="120" w:after="0" w:line="276" w:lineRule="auto"/>
        <w:jc w:val="both"/>
        <w:rPr>
          <w:rFonts w:ascii="Times New Roman" w:eastAsia="Times New Roman" w:hAnsi="Times New Roman" w:cs="Times New Roman"/>
          <w:color w:val="000000"/>
          <w:sz w:val="18"/>
          <w:szCs w:val="18"/>
          <w:lang w:eastAsia="en-GB"/>
        </w:rPr>
      </w:pPr>
      <w:r w:rsidRPr="00DE7424">
        <w:rPr>
          <w:rFonts w:ascii="Times New Roman" w:hAnsi="Times New Roman" w:cs="Times New Roman"/>
          <w:sz w:val="24"/>
        </w:rPr>
        <w:lastRenderedPageBreak/>
        <w:t xml:space="preserve">According to the available data </w:t>
      </w:r>
      <w:r w:rsidR="00892037" w:rsidRPr="00DE7424">
        <w:rPr>
          <w:rFonts w:ascii="Times New Roman" w:hAnsi="Times New Roman" w:cs="Times New Roman"/>
          <w:sz w:val="24"/>
        </w:rPr>
        <w:t>of the academic year</w:t>
      </w:r>
      <w:r w:rsidRPr="00DE7424">
        <w:rPr>
          <w:rFonts w:ascii="Times New Roman" w:hAnsi="Times New Roman" w:cs="Times New Roman"/>
          <w:sz w:val="24"/>
        </w:rPr>
        <w:t xml:space="preserve"> 2020</w:t>
      </w:r>
      <w:r w:rsidR="00892037" w:rsidRPr="00DE7424">
        <w:rPr>
          <w:rFonts w:ascii="Times New Roman" w:hAnsi="Times New Roman" w:cs="Times New Roman"/>
          <w:sz w:val="24"/>
        </w:rPr>
        <w:t>-2021</w:t>
      </w:r>
      <w:r w:rsidRPr="00DE7424">
        <w:rPr>
          <w:rFonts w:ascii="Times New Roman" w:hAnsi="Times New Roman" w:cs="Times New Roman"/>
          <w:sz w:val="24"/>
        </w:rPr>
        <w:t xml:space="preserve"> </w:t>
      </w:r>
      <w:r w:rsidR="00892037" w:rsidRPr="00DE7424">
        <w:rPr>
          <w:rFonts w:ascii="Times New Roman" w:hAnsi="Times New Roman" w:cs="Times New Roman"/>
          <w:sz w:val="24"/>
        </w:rPr>
        <w:t>about</w:t>
      </w:r>
      <w:r w:rsidRPr="00DE7424">
        <w:rPr>
          <w:rFonts w:ascii="Times New Roman" w:hAnsi="Times New Roman" w:cs="Times New Roman"/>
          <w:sz w:val="24"/>
        </w:rPr>
        <w:t xml:space="preserve"> general and oriented secondary education, the total number of institutions of this sector was </w:t>
      </w:r>
      <w:r w:rsidRPr="00DE7424">
        <w:rPr>
          <w:rFonts w:ascii="Times New Roman" w:hAnsi="Times New Roman" w:cs="Times New Roman"/>
          <w:b/>
          <w:i/>
          <w:sz w:val="24"/>
        </w:rPr>
        <w:t>453</w:t>
      </w:r>
      <w:r w:rsidRPr="00DE7424">
        <w:rPr>
          <w:rFonts w:ascii="Times New Roman" w:hAnsi="Times New Roman" w:cs="Times New Roman"/>
          <w:sz w:val="24"/>
        </w:rPr>
        <w:t xml:space="preserve">, of which </w:t>
      </w:r>
      <w:r w:rsidRPr="00DE7424">
        <w:rPr>
          <w:rFonts w:ascii="Times New Roman" w:hAnsi="Times New Roman" w:cs="Times New Roman"/>
          <w:b/>
          <w:i/>
          <w:sz w:val="24"/>
        </w:rPr>
        <w:t>107</w:t>
      </w:r>
      <w:r w:rsidRPr="00DE7424">
        <w:rPr>
          <w:rFonts w:ascii="Times New Roman" w:hAnsi="Times New Roman" w:cs="Times New Roman"/>
          <w:sz w:val="24"/>
        </w:rPr>
        <w:t xml:space="preserve"> or </w:t>
      </w:r>
      <w:r w:rsidRPr="00DE7424">
        <w:rPr>
          <w:rFonts w:ascii="Times New Roman" w:hAnsi="Times New Roman" w:cs="Times New Roman"/>
          <w:b/>
          <w:i/>
          <w:sz w:val="24"/>
        </w:rPr>
        <w:t>24 %</w:t>
      </w:r>
      <w:r w:rsidRPr="00DE7424">
        <w:rPr>
          <w:rFonts w:ascii="Times New Roman" w:hAnsi="Times New Roman" w:cs="Times New Roman"/>
          <w:sz w:val="24"/>
        </w:rPr>
        <w:t xml:space="preserve"> were private, while </w:t>
      </w:r>
      <w:r w:rsidRPr="00DE7424">
        <w:rPr>
          <w:rFonts w:ascii="Times New Roman" w:hAnsi="Times New Roman" w:cs="Times New Roman"/>
          <w:b/>
          <w:i/>
          <w:sz w:val="24"/>
        </w:rPr>
        <w:t>346</w:t>
      </w:r>
      <w:r w:rsidRPr="00DE7424">
        <w:rPr>
          <w:rFonts w:ascii="Times New Roman" w:hAnsi="Times New Roman" w:cs="Times New Roman"/>
          <w:sz w:val="24"/>
        </w:rPr>
        <w:t xml:space="preserve"> or </w:t>
      </w:r>
      <w:r w:rsidRPr="00DE7424">
        <w:rPr>
          <w:rFonts w:ascii="Times New Roman" w:hAnsi="Times New Roman" w:cs="Times New Roman"/>
          <w:b/>
          <w:i/>
          <w:sz w:val="24"/>
        </w:rPr>
        <w:t>76%</w:t>
      </w:r>
      <w:r w:rsidRPr="00DE7424">
        <w:rPr>
          <w:rFonts w:ascii="Times New Roman" w:hAnsi="Times New Roman" w:cs="Times New Roman"/>
          <w:sz w:val="24"/>
        </w:rPr>
        <w:t xml:space="preserve"> public. There were </w:t>
      </w:r>
      <w:r w:rsidR="001A2592" w:rsidRPr="00DE7424">
        <w:rPr>
          <w:rFonts w:ascii="Times New Roman" w:hAnsi="Times New Roman" w:cs="Times New Roman"/>
          <w:b/>
          <w:i/>
          <w:sz w:val="24"/>
        </w:rPr>
        <w:t xml:space="preserve">88,965 </w:t>
      </w:r>
      <w:r w:rsidRPr="00DE7424">
        <w:rPr>
          <w:rFonts w:ascii="Times New Roman" w:hAnsi="Times New Roman" w:cs="Times New Roman"/>
          <w:sz w:val="24"/>
        </w:rPr>
        <w:t xml:space="preserve">children in general and oriented secondary education programmes, </w:t>
      </w:r>
      <w:r w:rsidRPr="00DE7424">
        <w:rPr>
          <w:rFonts w:ascii="Times New Roman" w:hAnsi="Times New Roman" w:cs="Times New Roman"/>
          <w:b/>
          <w:i/>
          <w:sz w:val="24"/>
        </w:rPr>
        <w:t>12</w:t>
      </w:r>
      <w:r w:rsidR="00AD1CA9" w:rsidRPr="00DE7424">
        <w:rPr>
          <w:rFonts w:ascii="Times New Roman" w:hAnsi="Times New Roman" w:cs="Times New Roman"/>
          <w:b/>
          <w:i/>
          <w:sz w:val="24"/>
        </w:rPr>
        <w:t xml:space="preserve"> 11</w:t>
      </w:r>
      <w:r w:rsidRPr="00DE7424">
        <w:rPr>
          <w:rFonts w:ascii="Times New Roman" w:hAnsi="Times New Roman" w:cs="Times New Roman"/>
          <w:b/>
          <w:i/>
          <w:sz w:val="24"/>
        </w:rPr>
        <w:t>7</w:t>
      </w:r>
      <w:r w:rsidRPr="00DE7424">
        <w:rPr>
          <w:rFonts w:ascii="Times New Roman" w:hAnsi="Times New Roman" w:cs="Times New Roman"/>
          <w:sz w:val="24"/>
        </w:rPr>
        <w:t xml:space="preserve"> or </w:t>
      </w:r>
      <w:r w:rsidRPr="00DE7424">
        <w:rPr>
          <w:rFonts w:ascii="Times New Roman" w:hAnsi="Times New Roman" w:cs="Times New Roman"/>
          <w:b/>
          <w:i/>
          <w:sz w:val="24"/>
        </w:rPr>
        <w:t>1</w:t>
      </w:r>
      <w:r w:rsidR="00CD1B72" w:rsidRPr="00DE7424">
        <w:rPr>
          <w:rFonts w:ascii="Times New Roman" w:hAnsi="Times New Roman" w:cs="Times New Roman"/>
          <w:b/>
          <w:i/>
          <w:sz w:val="24"/>
        </w:rPr>
        <w:t>3.4</w:t>
      </w:r>
      <w:r w:rsidRPr="00DE7424">
        <w:rPr>
          <w:rFonts w:ascii="Times New Roman" w:hAnsi="Times New Roman" w:cs="Times New Roman"/>
          <w:b/>
          <w:i/>
          <w:sz w:val="24"/>
        </w:rPr>
        <w:t>%</w:t>
      </w:r>
      <w:r w:rsidRPr="00DE7424">
        <w:rPr>
          <w:rFonts w:ascii="Times New Roman" w:hAnsi="Times New Roman" w:cs="Times New Roman"/>
          <w:sz w:val="24"/>
        </w:rPr>
        <w:t xml:space="preserve"> in the private institutions and </w:t>
      </w:r>
      <w:r w:rsidRPr="00DE7424">
        <w:rPr>
          <w:rFonts w:ascii="Times New Roman" w:hAnsi="Times New Roman" w:cs="Times New Roman"/>
          <w:b/>
          <w:i/>
          <w:sz w:val="24"/>
        </w:rPr>
        <w:t>7</w:t>
      </w:r>
      <w:r w:rsidR="00AD1CA9" w:rsidRPr="00DE7424">
        <w:rPr>
          <w:rFonts w:ascii="Times New Roman" w:hAnsi="Times New Roman" w:cs="Times New Roman"/>
          <w:b/>
          <w:i/>
          <w:sz w:val="24"/>
        </w:rPr>
        <w:t>6 848</w:t>
      </w:r>
      <w:r w:rsidRPr="00DE7424">
        <w:rPr>
          <w:rFonts w:ascii="Times New Roman" w:hAnsi="Times New Roman" w:cs="Times New Roman"/>
          <w:sz w:val="24"/>
        </w:rPr>
        <w:t xml:space="preserve"> or </w:t>
      </w:r>
      <w:r w:rsidRPr="00DE7424">
        <w:rPr>
          <w:rFonts w:ascii="Times New Roman" w:hAnsi="Times New Roman" w:cs="Times New Roman"/>
          <w:b/>
          <w:i/>
          <w:sz w:val="24"/>
        </w:rPr>
        <w:t>86</w:t>
      </w:r>
      <w:r w:rsidR="00CD1B72" w:rsidRPr="00DE7424">
        <w:rPr>
          <w:rFonts w:ascii="Times New Roman" w:hAnsi="Times New Roman" w:cs="Times New Roman"/>
          <w:b/>
          <w:i/>
          <w:sz w:val="24"/>
        </w:rPr>
        <w:t>.4</w:t>
      </w:r>
      <w:r w:rsidRPr="00DE7424">
        <w:rPr>
          <w:rFonts w:ascii="Times New Roman" w:hAnsi="Times New Roman" w:cs="Times New Roman"/>
          <w:b/>
          <w:i/>
          <w:sz w:val="24"/>
        </w:rPr>
        <w:t>%</w:t>
      </w:r>
      <w:r w:rsidRPr="00DE7424">
        <w:rPr>
          <w:rFonts w:ascii="Times New Roman" w:hAnsi="Times New Roman" w:cs="Times New Roman"/>
          <w:sz w:val="24"/>
        </w:rPr>
        <w:t xml:space="preserve"> in the public ones. According to the Education Strategy 2019 – 2023, the development goal is to increase the number of children enrolled in the general upper secondary education programmes, in relation with the evolution of the demographic landscape during this period.</w:t>
      </w:r>
    </w:p>
    <w:p w14:paraId="47582410" w14:textId="5DEC4C66" w:rsidR="00241220" w:rsidRPr="00DE7424" w:rsidRDefault="00241220" w:rsidP="00261838">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There were also </w:t>
      </w:r>
      <w:r w:rsidRPr="00DE7424">
        <w:rPr>
          <w:rFonts w:ascii="Times New Roman" w:hAnsi="Times New Roman" w:cs="Times New Roman"/>
          <w:b/>
          <w:i/>
          <w:sz w:val="24"/>
        </w:rPr>
        <w:t>529</w:t>
      </w:r>
      <w:r w:rsidRPr="00DE7424">
        <w:rPr>
          <w:rFonts w:ascii="Times New Roman" w:hAnsi="Times New Roman" w:cs="Times New Roman"/>
          <w:sz w:val="24"/>
        </w:rPr>
        <w:t xml:space="preserve"> children with disabilities, of which </w:t>
      </w:r>
      <w:r w:rsidRPr="00DE7424">
        <w:rPr>
          <w:rFonts w:ascii="Times New Roman" w:hAnsi="Times New Roman" w:cs="Times New Roman"/>
          <w:b/>
          <w:i/>
          <w:sz w:val="24"/>
        </w:rPr>
        <w:t>505</w:t>
      </w:r>
      <w:r w:rsidRPr="00DE7424">
        <w:rPr>
          <w:rFonts w:ascii="Times New Roman" w:hAnsi="Times New Roman" w:cs="Times New Roman"/>
          <w:sz w:val="24"/>
        </w:rPr>
        <w:t xml:space="preserve"> or </w:t>
      </w:r>
      <w:r w:rsidRPr="00DE7424">
        <w:rPr>
          <w:rFonts w:ascii="Times New Roman" w:hAnsi="Times New Roman" w:cs="Times New Roman"/>
          <w:b/>
          <w:i/>
          <w:sz w:val="24"/>
        </w:rPr>
        <w:t>95.5%</w:t>
      </w:r>
      <w:r w:rsidRPr="00DE7424">
        <w:rPr>
          <w:rFonts w:ascii="Times New Roman" w:hAnsi="Times New Roman" w:cs="Times New Roman"/>
          <w:sz w:val="24"/>
        </w:rPr>
        <w:t xml:space="preserve"> in the public institutions and </w:t>
      </w:r>
      <w:r w:rsidRPr="00DE7424">
        <w:rPr>
          <w:rFonts w:ascii="Times New Roman" w:hAnsi="Times New Roman" w:cs="Times New Roman"/>
          <w:b/>
          <w:i/>
          <w:sz w:val="24"/>
        </w:rPr>
        <w:t xml:space="preserve">24 </w:t>
      </w:r>
      <w:r w:rsidRPr="00DE7424">
        <w:rPr>
          <w:rFonts w:ascii="Times New Roman" w:hAnsi="Times New Roman" w:cs="Times New Roman"/>
          <w:sz w:val="24"/>
        </w:rPr>
        <w:t xml:space="preserve">or </w:t>
      </w:r>
      <w:r w:rsidRPr="00DE7424">
        <w:rPr>
          <w:rFonts w:ascii="Times New Roman" w:hAnsi="Times New Roman" w:cs="Times New Roman"/>
          <w:b/>
          <w:i/>
          <w:sz w:val="24"/>
        </w:rPr>
        <w:t>4.5%</w:t>
      </w:r>
      <w:r w:rsidRPr="00DE7424">
        <w:rPr>
          <w:rFonts w:ascii="Times New Roman" w:hAnsi="Times New Roman" w:cs="Times New Roman"/>
          <w:sz w:val="24"/>
        </w:rPr>
        <w:t xml:space="preserve"> in the private sector The total number of teachers employed in general secondary education was </w:t>
      </w:r>
      <w:r w:rsidRPr="00DE7424">
        <w:rPr>
          <w:rFonts w:ascii="Times New Roman" w:hAnsi="Times New Roman" w:cs="Times New Roman"/>
          <w:b/>
          <w:i/>
          <w:sz w:val="24"/>
        </w:rPr>
        <w:t>7432</w:t>
      </w:r>
      <w:r w:rsidRPr="00DE7424">
        <w:rPr>
          <w:rFonts w:ascii="Times New Roman" w:hAnsi="Times New Roman" w:cs="Times New Roman"/>
          <w:sz w:val="24"/>
        </w:rPr>
        <w:t xml:space="preserve"> of which </w:t>
      </w:r>
      <w:r w:rsidRPr="00DE7424">
        <w:rPr>
          <w:rFonts w:ascii="Times New Roman" w:hAnsi="Times New Roman" w:cs="Times New Roman"/>
          <w:b/>
          <w:i/>
          <w:sz w:val="24"/>
        </w:rPr>
        <w:t>5926</w:t>
      </w:r>
      <w:r w:rsidRPr="00DE7424">
        <w:rPr>
          <w:rFonts w:ascii="Times New Roman" w:hAnsi="Times New Roman" w:cs="Times New Roman"/>
          <w:sz w:val="24"/>
        </w:rPr>
        <w:t xml:space="preserve"> or </w:t>
      </w:r>
      <w:r w:rsidRPr="00DE7424">
        <w:rPr>
          <w:rFonts w:ascii="Times New Roman" w:hAnsi="Times New Roman" w:cs="Times New Roman"/>
          <w:b/>
          <w:i/>
          <w:sz w:val="24"/>
        </w:rPr>
        <w:t>79.7%</w:t>
      </w:r>
      <w:r w:rsidRPr="00DE7424">
        <w:rPr>
          <w:rFonts w:ascii="Times New Roman" w:hAnsi="Times New Roman" w:cs="Times New Roman"/>
          <w:sz w:val="24"/>
        </w:rPr>
        <w:t xml:space="preserve"> in the public sector and </w:t>
      </w:r>
      <w:r w:rsidRPr="00DE7424">
        <w:rPr>
          <w:rFonts w:ascii="Times New Roman" w:hAnsi="Times New Roman" w:cs="Times New Roman"/>
          <w:b/>
          <w:i/>
          <w:sz w:val="24"/>
        </w:rPr>
        <w:t>1505</w:t>
      </w:r>
      <w:r w:rsidRPr="00DE7424">
        <w:rPr>
          <w:rFonts w:ascii="Times New Roman" w:hAnsi="Times New Roman" w:cs="Times New Roman"/>
          <w:sz w:val="24"/>
        </w:rPr>
        <w:t xml:space="preserve"> or </w:t>
      </w:r>
      <w:r w:rsidRPr="00DE7424">
        <w:rPr>
          <w:rFonts w:ascii="Times New Roman" w:hAnsi="Times New Roman" w:cs="Times New Roman"/>
          <w:b/>
          <w:i/>
          <w:sz w:val="24"/>
        </w:rPr>
        <w:t>20.3%</w:t>
      </w:r>
      <w:r w:rsidRPr="00DE7424">
        <w:rPr>
          <w:rFonts w:ascii="Times New Roman" w:hAnsi="Times New Roman" w:cs="Times New Roman"/>
          <w:sz w:val="24"/>
        </w:rPr>
        <w:t xml:space="preserve"> in the private one.</w:t>
      </w:r>
    </w:p>
    <w:p w14:paraId="1B6C4A23" w14:textId="1465DB4D" w:rsidR="00241220" w:rsidRPr="00DE7424" w:rsidRDefault="009D1987" w:rsidP="00261838">
      <w:pPr>
        <w:tabs>
          <w:tab w:val="left" w:pos="1383"/>
        </w:tabs>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Regarding children with special needs, for pre-university qualifications (AQF levels 1-5) they have access to all programmes and they are supported by a teaching assistant. An individual plan is developed to support their learning and obtain the qualifications. </w:t>
      </w:r>
    </w:p>
    <w:p w14:paraId="28493FD8" w14:textId="639D92FE" w:rsidR="00E36FAE" w:rsidRPr="00DE7424" w:rsidRDefault="00E36FAE" w:rsidP="00261838">
      <w:pPr>
        <w:pStyle w:val="Caption"/>
        <w:keepNext/>
        <w:spacing w:before="120" w:after="0" w:line="276" w:lineRule="auto"/>
        <w:jc w:val="center"/>
        <w:rPr>
          <w:rFonts w:ascii="Times New Roman" w:hAnsi="Times New Roman" w:cs="Times New Roman"/>
          <w:sz w:val="24"/>
          <w:lang w:val="en-GB"/>
        </w:rPr>
      </w:pPr>
      <w:bookmarkStart w:id="46" w:name="_Toc90925878"/>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4</w:t>
      </w:r>
      <w:r w:rsidRPr="00DE7424">
        <w:rPr>
          <w:rFonts w:ascii="Times New Roman" w:hAnsi="Times New Roman" w:cs="Times New Roman"/>
          <w:sz w:val="24"/>
          <w:lang w:val="en-GB"/>
        </w:rPr>
        <w:fldChar w:fldCharType="end"/>
      </w:r>
      <w:r w:rsidR="00AB585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General and oriented secondary education characteristics</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29"/>
      </w:tblGrid>
      <w:tr w:rsidR="00241220" w:rsidRPr="00DE7424" w14:paraId="4F4EFDE1" w14:textId="77777777" w:rsidTr="00CC676F">
        <w:trPr>
          <w:trHeight w:val="377"/>
          <w:jc w:val="center"/>
        </w:trPr>
        <w:tc>
          <w:tcPr>
            <w:tcW w:w="8858" w:type="dxa"/>
            <w:gridSpan w:val="2"/>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2464EFC4" w14:textId="77777777" w:rsidR="00241220" w:rsidRPr="00DE7424" w:rsidRDefault="00241220" w:rsidP="00CC676F">
            <w:pPr>
              <w:pStyle w:val="Default"/>
              <w:jc w:val="center"/>
              <w:rPr>
                <w:rFonts w:ascii="Times New Roman" w:hAnsi="Times New Roman" w:cs="Times New Roman"/>
                <w:sz w:val="22"/>
                <w:szCs w:val="22"/>
                <w:lang w:val="en-GB"/>
              </w:rPr>
            </w:pPr>
            <w:r w:rsidRPr="00DE7424">
              <w:rPr>
                <w:rFonts w:ascii="Times New Roman" w:hAnsi="Times New Roman" w:cs="Times New Roman"/>
                <w:sz w:val="23"/>
                <w:szCs w:val="23"/>
                <w:lang w:val="en-GB"/>
              </w:rPr>
              <w:t>Table 4: General and oriented secondary education characteristics</w:t>
            </w:r>
          </w:p>
        </w:tc>
      </w:tr>
      <w:tr w:rsidR="00241220" w:rsidRPr="00DE7424" w14:paraId="25DAD97E" w14:textId="77777777" w:rsidTr="00DC1336">
        <w:trPr>
          <w:trHeight w:val="377"/>
          <w:jc w:val="center"/>
        </w:trPr>
        <w:tc>
          <w:tcPr>
            <w:tcW w:w="4429" w:type="dxa"/>
            <w:tcBorders>
              <w:top w:val="single" w:sz="24" w:space="0" w:color="auto"/>
              <w:left w:val="single" w:sz="24" w:space="0" w:color="auto"/>
            </w:tcBorders>
            <w:shd w:val="clear" w:color="auto" w:fill="F2F2F2" w:themeFill="background1" w:themeFillShade="F2"/>
          </w:tcPr>
          <w:p w14:paraId="246E8C1D"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Legal framework:</w:t>
            </w:r>
          </w:p>
        </w:tc>
        <w:tc>
          <w:tcPr>
            <w:tcW w:w="4429" w:type="dxa"/>
            <w:tcBorders>
              <w:top w:val="single" w:sz="24" w:space="0" w:color="auto"/>
              <w:right w:val="single" w:sz="24" w:space="0" w:color="auto"/>
            </w:tcBorders>
          </w:tcPr>
          <w:p w14:paraId="4001F32D"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Law no. 69/2012 “On the pre-university education system in Republic of Albania” (as amended);</w:t>
            </w:r>
          </w:p>
        </w:tc>
      </w:tr>
      <w:tr w:rsidR="00241220" w:rsidRPr="00DE7424" w14:paraId="4BB94821" w14:textId="77777777" w:rsidTr="00DC1336">
        <w:trPr>
          <w:trHeight w:val="377"/>
          <w:jc w:val="center"/>
        </w:trPr>
        <w:tc>
          <w:tcPr>
            <w:tcW w:w="4429" w:type="dxa"/>
            <w:tcBorders>
              <w:left w:val="single" w:sz="24" w:space="0" w:color="auto"/>
            </w:tcBorders>
            <w:shd w:val="clear" w:color="auto" w:fill="F2F2F2" w:themeFill="background1" w:themeFillShade="F2"/>
          </w:tcPr>
          <w:p w14:paraId="57D68FF0"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Requirements to be admitted in: </w:t>
            </w:r>
          </w:p>
        </w:tc>
        <w:tc>
          <w:tcPr>
            <w:tcW w:w="4429" w:type="dxa"/>
            <w:tcBorders>
              <w:right w:val="single" w:sz="24" w:space="0" w:color="auto"/>
            </w:tcBorders>
          </w:tcPr>
          <w:p w14:paraId="5D5CC9DF"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sz w:val="20"/>
                <w:lang w:val="en-GB"/>
              </w:rPr>
              <w:t>Completion of lower secondary education and possession of Leaving certificate</w:t>
            </w:r>
          </w:p>
        </w:tc>
      </w:tr>
      <w:tr w:rsidR="00241220" w:rsidRPr="00DE7424" w14:paraId="5687D8ED" w14:textId="77777777" w:rsidTr="00DC1336">
        <w:trPr>
          <w:trHeight w:val="557"/>
          <w:jc w:val="center"/>
        </w:trPr>
        <w:tc>
          <w:tcPr>
            <w:tcW w:w="4429" w:type="dxa"/>
            <w:tcBorders>
              <w:left w:val="single" w:sz="24" w:space="0" w:color="auto"/>
            </w:tcBorders>
            <w:shd w:val="clear" w:color="auto" w:fill="F2F2F2" w:themeFill="background1" w:themeFillShade="F2"/>
          </w:tcPr>
          <w:p w14:paraId="1E10E4D8"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Education and training: </w:t>
            </w:r>
          </w:p>
        </w:tc>
        <w:tc>
          <w:tcPr>
            <w:tcW w:w="4429" w:type="dxa"/>
            <w:tcBorders>
              <w:right w:val="single" w:sz="24" w:space="0" w:color="auto"/>
            </w:tcBorders>
          </w:tcPr>
          <w:p w14:paraId="0927F78E" w14:textId="77777777" w:rsidR="00241220" w:rsidRPr="00DE7424" w:rsidRDefault="00241220" w:rsidP="00CC676F">
            <w:pPr>
              <w:pStyle w:val="CommentText"/>
              <w:spacing w:after="0" w:line="259" w:lineRule="auto"/>
              <w:jc w:val="both"/>
              <w:rPr>
                <w:rFonts w:ascii="Times New Roman" w:hAnsi="Times New Roman" w:cs="Times New Roman"/>
                <w:color w:val="000000"/>
              </w:rPr>
            </w:pPr>
            <w:r w:rsidRPr="00DE7424">
              <w:rPr>
                <w:rFonts w:ascii="Times New Roman" w:hAnsi="Times New Roman" w:cs="Times New Roman"/>
                <w:color w:val="000000"/>
              </w:rPr>
              <w:t>Upper secondary education by law is not obligatory and is offered by public and non-public education institutions.</w:t>
            </w:r>
          </w:p>
          <w:p w14:paraId="5D50C831" w14:textId="77777777" w:rsidR="00241220" w:rsidRPr="00DE7424" w:rsidRDefault="00241220" w:rsidP="00CC676F">
            <w:pPr>
              <w:pStyle w:val="Default"/>
              <w:spacing w:line="259" w:lineRule="auto"/>
              <w:jc w:val="both"/>
              <w:rPr>
                <w:rFonts w:ascii="Times New Roman" w:hAnsi="Times New Roman" w:cs="Times New Roman"/>
                <w:sz w:val="20"/>
                <w:lang w:val="en-GB"/>
              </w:rPr>
            </w:pPr>
            <w:r w:rsidRPr="00DE7424">
              <w:rPr>
                <w:rFonts w:ascii="Times New Roman" w:hAnsi="Times New Roman" w:cs="Times New Roman"/>
                <w:sz w:val="20"/>
                <w:lang w:val="en-GB"/>
              </w:rPr>
              <w:t>Upper secondary programmes are offered to all students without or with disabilities.</w:t>
            </w:r>
          </w:p>
          <w:p w14:paraId="7F1CF62F" w14:textId="77777777" w:rsidR="00241220" w:rsidRPr="00DE7424" w:rsidRDefault="00241220" w:rsidP="00CC676F">
            <w:pPr>
              <w:pStyle w:val="CommentText"/>
              <w:spacing w:after="0" w:line="259" w:lineRule="auto"/>
              <w:jc w:val="both"/>
              <w:rPr>
                <w:rFonts w:ascii="Times New Roman" w:hAnsi="Times New Roman" w:cs="Times New Roman"/>
                <w:color w:val="000000"/>
              </w:rPr>
            </w:pPr>
            <w:r w:rsidRPr="00DE7424">
              <w:rPr>
                <w:rFonts w:ascii="Times New Roman" w:hAnsi="Times New Roman" w:cs="Times New Roman"/>
                <w:color w:val="000000"/>
              </w:rPr>
              <w:t xml:space="preserve">Students with disabilities may be integrated into any of the upper secondary education institutions. </w:t>
            </w:r>
          </w:p>
          <w:p w14:paraId="151D68FB" w14:textId="77777777" w:rsidR="00241220" w:rsidRPr="00DE7424" w:rsidRDefault="00241220" w:rsidP="00CC676F">
            <w:pPr>
              <w:pStyle w:val="CommentText"/>
              <w:spacing w:after="0" w:line="259" w:lineRule="auto"/>
              <w:jc w:val="both"/>
              <w:rPr>
                <w:rFonts w:ascii="Times New Roman" w:hAnsi="Times New Roman" w:cs="Times New Roman"/>
                <w:color w:val="000000"/>
              </w:rPr>
            </w:pPr>
            <w:r w:rsidRPr="00DE7424">
              <w:rPr>
                <w:rFonts w:ascii="Times New Roman" w:hAnsi="Times New Roman" w:cs="Times New Roman"/>
                <w:color w:val="000000"/>
              </w:rPr>
              <w:t>For those who cannot attend mainstream education there are special education institutions for students with disabilities, depending on disabilities.</w:t>
            </w:r>
          </w:p>
          <w:p w14:paraId="24511B0F" w14:textId="77777777" w:rsidR="00241220" w:rsidRPr="00DE7424" w:rsidRDefault="00241220" w:rsidP="00CC676F">
            <w:pPr>
              <w:pStyle w:val="CommentText"/>
              <w:spacing w:after="0" w:line="259" w:lineRule="auto"/>
              <w:jc w:val="both"/>
              <w:rPr>
                <w:rFonts w:ascii="Times New Roman" w:hAnsi="Times New Roman" w:cs="Times New Roman"/>
              </w:rPr>
            </w:pPr>
            <w:r w:rsidRPr="00DE7424">
              <w:rPr>
                <w:rFonts w:ascii="Times New Roman" w:hAnsi="Times New Roman" w:cs="Times New Roman"/>
                <w:color w:val="000000"/>
              </w:rPr>
              <w:t>AQAPE is responsible for designing upper secondary education programs, which are approved by MES.</w:t>
            </w:r>
          </w:p>
        </w:tc>
      </w:tr>
      <w:tr w:rsidR="00241220" w:rsidRPr="00DE7424" w14:paraId="7D305B7A" w14:textId="77777777" w:rsidTr="00DC1336">
        <w:trPr>
          <w:trHeight w:val="110"/>
          <w:jc w:val="center"/>
        </w:trPr>
        <w:tc>
          <w:tcPr>
            <w:tcW w:w="4429" w:type="dxa"/>
            <w:tcBorders>
              <w:left w:val="single" w:sz="24" w:space="0" w:color="auto"/>
            </w:tcBorders>
            <w:shd w:val="clear" w:color="auto" w:fill="F2F2F2" w:themeFill="background1" w:themeFillShade="F2"/>
          </w:tcPr>
          <w:p w14:paraId="3499EB11"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Financing: </w:t>
            </w:r>
          </w:p>
        </w:tc>
        <w:tc>
          <w:tcPr>
            <w:tcW w:w="4429" w:type="dxa"/>
            <w:tcBorders>
              <w:right w:val="single" w:sz="24" w:space="0" w:color="auto"/>
            </w:tcBorders>
          </w:tcPr>
          <w:p w14:paraId="0FDBC565" w14:textId="77777777"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 xml:space="preserve">Public institutions of </w:t>
            </w:r>
            <w:r w:rsidRPr="00DE7424">
              <w:rPr>
                <w:rFonts w:ascii="Times New Roman" w:hAnsi="Times New Roman" w:cs="Times New Roman"/>
                <w:sz w:val="20"/>
                <w:lang w:val="en-GB"/>
              </w:rPr>
              <w:t xml:space="preserve">general and oriented secondary </w:t>
            </w:r>
            <w:r w:rsidRPr="00DE7424">
              <w:rPr>
                <w:rFonts w:ascii="Times New Roman" w:hAnsi="Times New Roman" w:cs="Times New Roman"/>
                <w:color w:val="auto"/>
                <w:sz w:val="20"/>
                <w:lang w:val="en-GB"/>
              </w:rPr>
              <w:t>education offer study programmes for free of charge, while private ones are quasi-entirely financed by fees</w:t>
            </w:r>
            <w:r w:rsidRPr="00DE7424">
              <w:rPr>
                <w:rFonts w:ascii="Times New Roman" w:hAnsi="Times New Roman" w:cs="Times New Roman"/>
                <w:color w:val="FF0000"/>
                <w:sz w:val="20"/>
                <w:lang w:val="en-GB"/>
              </w:rPr>
              <w:t xml:space="preserve">. </w:t>
            </w:r>
          </w:p>
        </w:tc>
      </w:tr>
      <w:tr w:rsidR="00241220" w:rsidRPr="00DE7424" w14:paraId="22AEB78D" w14:textId="77777777" w:rsidTr="00DC1336">
        <w:trPr>
          <w:trHeight w:val="243"/>
          <w:jc w:val="center"/>
        </w:trPr>
        <w:tc>
          <w:tcPr>
            <w:tcW w:w="4429" w:type="dxa"/>
            <w:tcBorders>
              <w:left w:val="single" w:sz="24" w:space="0" w:color="auto"/>
            </w:tcBorders>
            <w:shd w:val="clear" w:color="auto" w:fill="F2F2F2" w:themeFill="background1" w:themeFillShade="F2"/>
          </w:tcPr>
          <w:p w14:paraId="43324278" w14:textId="3E69F0DB" w:rsidR="00241220" w:rsidRPr="00DE7424" w:rsidRDefault="00261838"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Teachers’</w:t>
            </w:r>
            <w:r w:rsidR="00241220" w:rsidRPr="00DE7424">
              <w:rPr>
                <w:rFonts w:ascii="Times New Roman" w:hAnsi="Times New Roman" w:cs="Times New Roman"/>
                <w:sz w:val="20"/>
                <w:lang w:val="en-GB"/>
              </w:rPr>
              <w:t xml:space="preserve"> qualifications: </w:t>
            </w:r>
          </w:p>
        </w:tc>
        <w:tc>
          <w:tcPr>
            <w:tcW w:w="4429" w:type="dxa"/>
            <w:tcBorders>
              <w:right w:val="single" w:sz="24" w:space="0" w:color="auto"/>
            </w:tcBorders>
          </w:tcPr>
          <w:p w14:paraId="7A2CC5D7" w14:textId="6677C09B" w:rsidR="00241220" w:rsidRPr="00DE7424" w:rsidRDefault="00241220" w:rsidP="00CC676F">
            <w:pPr>
              <w:pStyle w:val="Default"/>
              <w:jc w:val="both"/>
              <w:rPr>
                <w:rFonts w:ascii="Times New Roman" w:hAnsi="Times New Roman" w:cs="Times New Roman"/>
                <w:sz w:val="20"/>
                <w:lang w:val="en-GB"/>
              </w:rPr>
            </w:pPr>
            <w:r w:rsidRPr="00DE7424">
              <w:rPr>
                <w:rFonts w:ascii="Times New Roman" w:hAnsi="Times New Roman" w:cs="Times New Roman"/>
                <w:color w:val="auto"/>
                <w:sz w:val="20"/>
                <w:lang w:val="en-GB"/>
              </w:rPr>
              <w:t>The teacher for primary education must have obtained the diploma of the first cycle “Bachelor” and the diploma of the second cycle “</w:t>
            </w:r>
            <w:r w:rsidR="00D8016A" w:rsidRPr="00DE7424">
              <w:rPr>
                <w:rFonts w:ascii="Times New Roman" w:hAnsi="Times New Roman" w:cs="Times New Roman"/>
                <w:color w:val="auto"/>
                <w:sz w:val="20"/>
                <w:lang w:val="en-GB"/>
              </w:rPr>
              <w:t>Professional</w:t>
            </w:r>
            <w:r w:rsidRPr="00DE7424">
              <w:rPr>
                <w:rFonts w:ascii="Times New Roman" w:hAnsi="Times New Roman" w:cs="Times New Roman"/>
                <w:color w:val="auto"/>
                <w:sz w:val="20"/>
                <w:lang w:val="en-GB"/>
              </w:rPr>
              <w:t xml:space="preserve"> Master”, which forms teacher of primary education, or the diploma for primary education of former higher pedagogical institutes</w:t>
            </w:r>
          </w:p>
        </w:tc>
      </w:tr>
      <w:tr w:rsidR="00241220" w:rsidRPr="00DE7424" w14:paraId="7FE075DD" w14:textId="77777777" w:rsidTr="00DC1336">
        <w:trPr>
          <w:trHeight w:val="557"/>
          <w:jc w:val="center"/>
        </w:trPr>
        <w:tc>
          <w:tcPr>
            <w:tcW w:w="4429" w:type="dxa"/>
            <w:tcBorders>
              <w:left w:val="single" w:sz="24" w:space="0" w:color="auto"/>
            </w:tcBorders>
            <w:shd w:val="clear" w:color="auto" w:fill="F2F2F2" w:themeFill="background1" w:themeFillShade="F2"/>
          </w:tcPr>
          <w:p w14:paraId="23C46C2C"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Expected learning outcomes: </w:t>
            </w:r>
          </w:p>
        </w:tc>
        <w:tc>
          <w:tcPr>
            <w:tcW w:w="4429" w:type="dxa"/>
            <w:tcBorders>
              <w:right w:val="single" w:sz="24" w:space="0" w:color="auto"/>
            </w:tcBorders>
          </w:tcPr>
          <w:p w14:paraId="4176A68E" w14:textId="77777777" w:rsidR="00241220" w:rsidRPr="00DE7424" w:rsidRDefault="00241220" w:rsidP="00CC676F">
            <w:pPr>
              <w:pStyle w:val="CommentText"/>
              <w:spacing w:after="0" w:line="259" w:lineRule="auto"/>
              <w:jc w:val="both"/>
              <w:rPr>
                <w:rFonts w:ascii="Times New Roman" w:hAnsi="Times New Roman" w:cs="Times New Roman"/>
              </w:rPr>
            </w:pPr>
            <w:r w:rsidRPr="00DE7424">
              <w:rPr>
                <w:rFonts w:ascii="Times New Roman" w:hAnsi="Times New Roman" w:cs="Times New Roman"/>
              </w:rPr>
              <w:t>Defined in the National Core Curricula and subject programs of upper secondary education.</w:t>
            </w:r>
          </w:p>
        </w:tc>
      </w:tr>
      <w:tr w:rsidR="00241220" w:rsidRPr="00DE7424" w14:paraId="3B16822B" w14:textId="77777777" w:rsidTr="00DC1336">
        <w:trPr>
          <w:trHeight w:val="244"/>
          <w:jc w:val="center"/>
        </w:trPr>
        <w:tc>
          <w:tcPr>
            <w:tcW w:w="4429" w:type="dxa"/>
            <w:tcBorders>
              <w:left w:val="single" w:sz="24" w:space="0" w:color="auto"/>
            </w:tcBorders>
            <w:shd w:val="clear" w:color="auto" w:fill="F2F2F2" w:themeFill="background1" w:themeFillShade="F2"/>
          </w:tcPr>
          <w:p w14:paraId="6116AF25"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lastRenderedPageBreak/>
              <w:t xml:space="preserve">Further progression: </w:t>
            </w:r>
          </w:p>
        </w:tc>
        <w:tc>
          <w:tcPr>
            <w:tcW w:w="4429" w:type="dxa"/>
            <w:tcBorders>
              <w:right w:val="single" w:sz="24" w:space="0" w:color="auto"/>
            </w:tcBorders>
          </w:tcPr>
          <w:p w14:paraId="3E4A150E"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Higher education or the labour market, for all those who complete the State Matura and obtain a State Matura diploma.</w:t>
            </w:r>
          </w:p>
        </w:tc>
      </w:tr>
      <w:tr w:rsidR="00241220" w:rsidRPr="00DE7424" w14:paraId="1BE0072D" w14:textId="77777777" w:rsidTr="00DC1336">
        <w:trPr>
          <w:trHeight w:val="244"/>
          <w:jc w:val="center"/>
        </w:trPr>
        <w:tc>
          <w:tcPr>
            <w:tcW w:w="4429" w:type="dxa"/>
            <w:tcBorders>
              <w:left w:val="single" w:sz="24" w:space="0" w:color="auto"/>
            </w:tcBorders>
            <w:shd w:val="clear" w:color="auto" w:fill="F2F2F2" w:themeFill="background1" w:themeFillShade="F2"/>
          </w:tcPr>
          <w:p w14:paraId="698C7B6B"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Quality assurance: </w:t>
            </w:r>
          </w:p>
        </w:tc>
        <w:tc>
          <w:tcPr>
            <w:tcW w:w="4429" w:type="dxa"/>
            <w:tcBorders>
              <w:right w:val="single" w:sz="24" w:space="0" w:color="auto"/>
            </w:tcBorders>
          </w:tcPr>
          <w:p w14:paraId="4D67A2DE"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National body in charge for QA is AQAPE that cooperates at regional level with General Directorate for Pre-University Education</w:t>
            </w:r>
          </w:p>
        </w:tc>
      </w:tr>
      <w:tr w:rsidR="00241220" w:rsidRPr="00DE7424" w14:paraId="0D2325DD" w14:textId="77777777" w:rsidTr="00DC1336">
        <w:trPr>
          <w:trHeight w:val="244"/>
          <w:jc w:val="center"/>
        </w:trPr>
        <w:tc>
          <w:tcPr>
            <w:tcW w:w="4429" w:type="dxa"/>
            <w:tcBorders>
              <w:left w:val="single" w:sz="24" w:space="0" w:color="auto"/>
              <w:bottom w:val="single" w:sz="24" w:space="0" w:color="auto"/>
            </w:tcBorders>
            <w:shd w:val="clear" w:color="auto" w:fill="F2F2F2" w:themeFill="background1" w:themeFillShade="F2"/>
          </w:tcPr>
          <w:p w14:paraId="7C800BBB"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Qualification awarded</w:t>
            </w:r>
          </w:p>
        </w:tc>
        <w:tc>
          <w:tcPr>
            <w:tcW w:w="4429" w:type="dxa"/>
            <w:tcBorders>
              <w:bottom w:val="single" w:sz="24" w:space="0" w:color="auto"/>
              <w:right w:val="single" w:sz="24" w:space="0" w:color="auto"/>
            </w:tcBorders>
          </w:tcPr>
          <w:p w14:paraId="574F0296"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State “Matura” diploma</w:t>
            </w:r>
          </w:p>
        </w:tc>
      </w:tr>
    </w:tbl>
    <w:p w14:paraId="24B87048" w14:textId="0916F1AC" w:rsidR="00241220" w:rsidRPr="00DE7424" w:rsidRDefault="00E7425D" w:rsidP="005A7A90">
      <w:pPr>
        <w:pStyle w:val="Heading4"/>
        <w:spacing w:before="120" w:line="276" w:lineRule="auto"/>
        <w:rPr>
          <w:rFonts w:ascii="Times New Roman" w:eastAsia="Times New Roman" w:hAnsi="Times New Roman" w:cs="Times New Roman"/>
          <w:b/>
          <w:color w:val="auto"/>
          <w:lang w:val="en-GB"/>
        </w:rPr>
      </w:pPr>
      <w:bookmarkStart w:id="47" w:name="_Toc83558438"/>
      <w:bookmarkStart w:id="48" w:name="_Toc83461131"/>
      <w:bookmarkStart w:id="49" w:name="_Toc83415773"/>
      <w:r w:rsidRPr="00DE7424">
        <w:rPr>
          <w:rFonts w:ascii="Times New Roman" w:eastAsia="Times New Roman" w:hAnsi="Times New Roman" w:cs="Times New Roman"/>
          <w:lang w:val="en-GB"/>
        </w:rPr>
        <w:t>1.3.2.2</w:t>
      </w:r>
      <w:r w:rsidR="00241220" w:rsidRPr="00DE7424">
        <w:rPr>
          <w:rFonts w:ascii="Times New Roman" w:eastAsia="Times New Roman" w:hAnsi="Times New Roman" w:cs="Times New Roman"/>
          <w:lang w:val="en-GB"/>
        </w:rPr>
        <w:t>. Vocational Education and Training</w:t>
      </w:r>
      <w:r w:rsidR="00241220" w:rsidRPr="00DE7424">
        <w:rPr>
          <w:rStyle w:val="FootnoteReference"/>
          <w:rFonts w:ascii="Times New Roman" w:eastAsia="Times New Roman" w:hAnsi="Times New Roman" w:cs="Times New Roman"/>
          <w:bCs/>
          <w:iCs w:val="0"/>
          <w:sz w:val="24"/>
          <w:szCs w:val="27"/>
          <w:lang w:val="en-GB" w:eastAsia="en-GB"/>
        </w:rPr>
        <w:footnoteReference w:id="12"/>
      </w:r>
      <w:r w:rsidR="00241220" w:rsidRPr="00DE7424">
        <w:rPr>
          <w:rFonts w:ascii="Times New Roman" w:eastAsia="Times New Roman" w:hAnsi="Times New Roman" w:cs="Times New Roman"/>
          <w:lang w:val="en-GB"/>
        </w:rPr>
        <w:t xml:space="preserve"> (levels 2 to 5 of the AQF)</w:t>
      </w:r>
      <w:bookmarkEnd w:id="47"/>
      <w:bookmarkEnd w:id="48"/>
      <w:bookmarkEnd w:id="49"/>
    </w:p>
    <w:p w14:paraId="031F5EF6" w14:textId="391C37D1" w:rsidR="00241220" w:rsidRPr="00DE7424" w:rsidRDefault="00241220" w:rsidP="005A7A90">
      <w:pPr>
        <w:spacing w:before="120" w:after="0" w:line="276" w:lineRule="auto"/>
        <w:jc w:val="both"/>
        <w:rPr>
          <w:rFonts w:ascii="Times New Roman" w:hAnsi="Times New Roman" w:cs="Times New Roman"/>
          <w:sz w:val="24"/>
        </w:rPr>
      </w:pPr>
      <w:bookmarkStart w:id="50" w:name="_Hlk68461773"/>
      <w:r w:rsidRPr="00DE7424">
        <w:rPr>
          <w:rFonts w:ascii="Times New Roman" w:hAnsi="Times New Roman" w:cs="Times New Roman"/>
          <w:sz w:val="24"/>
        </w:rPr>
        <w:t>The mission of the vocational secondary education and training is:</w:t>
      </w:r>
    </w:p>
    <w:p w14:paraId="658AB651" w14:textId="77777777" w:rsidR="00241220" w:rsidRPr="00DE7424" w:rsidRDefault="00241220" w:rsidP="005A7A90">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a) to develop the necessary personal and professional competencies, as well as other diversified attitudes and competencies, which reflect the preferences and special needs of employers to ensure social welfare and economic development;</w:t>
      </w:r>
    </w:p>
    <w:p w14:paraId="15812F0D" w14:textId="77777777" w:rsidR="00241220" w:rsidRPr="00DE7424" w:rsidRDefault="00241220" w:rsidP="005A7A90">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b) to provide education and vocational training in accordance with the level of development of science and technology, with the demands of the constantly changing labour market, as well as with the national culture and tradition;</w:t>
      </w:r>
    </w:p>
    <w:p w14:paraId="17F6C63D" w14:textId="77777777" w:rsidR="00241220" w:rsidRPr="00DE7424" w:rsidRDefault="00241220" w:rsidP="005A7A90">
      <w:p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c) ensure international compatibility of certification documents issued.</w:t>
      </w:r>
    </w:p>
    <w:p w14:paraId="6D2F95E4" w14:textId="77777777"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VET area consists of and is administered by public and non-public institutions operating at central and local level, including VET providers. According to the National Strategy of Employment and Skills 2019-2022, adopted in 2019, the vision is to provide quality vocational and lifelong training, for men and women in the same way.</w:t>
      </w:r>
    </w:p>
    <w:p w14:paraId="7E7A487B" w14:textId="4728C3F6"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Public authorities work in partnership with the social partners and other key actors, such as representatives of trade unions, employers’ organisations and students’ organisations. The Ministry responsible for VET, the NAES, and the NAVETQ are the main institutions, responsible for the VET area in Albania. Additionally, National VET Council gives advises to the MFE for VET issues.</w:t>
      </w:r>
      <w:r w:rsidRPr="00DE7424">
        <w:rPr>
          <w:rFonts w:ascii="Times New Roman" w:hAnsi="Times New Roman" w:cs="Times New Roman"/>
        </w:rPr>
        <w:t xml:space="preserve"> </w:t>
      </w:r>
      <w:r w:rsidRPr="00DE7424">
        <w:rPr>
          <w:rFonts w:ascii="Times New Roman" w:hAnsi="Times New Roman" w:cs="Times New Roman"/>
          <w:sz w:val="24"/>
        </w:rPr>
        <w:t>Local government is responsible for the physical infrastructure of VET providers and dormitories.</w:t>
      </w:r>
    </w:p>
    <w:p w14:paraId="6E90E358" w14:textId="258A1EFB"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governance of VET, i.e. the responsibility of the key stakeholders is defined in the Law on Vocational Education and Training (15/2017) and its sublegal acts. According to the legislative framework, VET governance is mainly in the hands of the Government, the national agencies and the public VET providers. The ministry in charge for VET is the Ministry of Finance and Economy (MFE). It is responsible for the national policy formulation, the development of the legislative framework and the supervision of its implementation. Besides that, the MFE is in charge for adoption of national Catalogue for vocational qualifications, the opening and closing of public VET providers as well as the provision of VET providers’ infrastructure and human resources, determining the procedures for the recognition of learning and professional qualifications of levels 2 to level 5 of the Albanian Qualifications Framework, including those obtained abroad etc. The ministry closely cooperates with other central level institutions such as the Ministry for Education </w:t>
      </w:r>
      <w:r w:rsidR="00FB2062" w:rsidRPr="00DE7424">
        <w:rPr>
          <w:rFonts w:ascii="Times New Roman" w:hAnsi="Times New Roman" w:cs="Times New Roman"/>
          <w:sz w:val="24"/>
        </w:rPr>
        <w:lastRenderedPageBreak/>
        <w:t xml:space="preserve">and </w:t>
      </w:r>
      <w:r w:rsidRPr="00DE7424">
        <w:rPr>
          <w:rFonts w:ascii="Times New Roman" w:hAnsi="Times New Roman" w:cs="Times New Roman"/>
          <w:sz w:val="24"/>
        </w:rPr>
        <w:t>Sports (MES) and its subordinated institutions (</w:t>
      </w:r>
      <w:r w:rsidR="00FB2062">
        <w:rPr>
          <w:rFonts w:ascii="Times New Roman" w:hAnsi="Times New Roman" w:cs="Times New Roman"/>
          <w:sz w:val="24"/>
        </w:rPr>
        <w:t>AQAPE</w:t>
      </w:r>
      <w:r w:rsidRPr="00DE7424">
        <w:rPr>
          <w:rFonts w:ascii="Times New Roman" w:hAnsi="Times New Roman" w:cs="Times New Roman"/>
          <w:sz w:val="24"/>
        </w:rPr>
        <w:t xml:space="preserve"> and </w:t>
      </w:r>
      <w:r w:rsidR="00FB2062">
        <w:rPr>
          <w:rFonts w:ascii="Times New Roman" w:hAnsi="Times New Roman" w:cs="Times New Roman"/>
          <w:sz w:val="24"/>
        </w:rPr>
        <w:t>CES</w:t>
      </w:r>
      <w:r w:rsidRPr="00DE7424">
        <w:rPr>
          <w:rFonts w:ascii="Times New Roman" w:hAnsi="Times New Roman" w:cs="Times New Roman"/>
          <w:sz w:val="24"/>
        </w:rPr>
        <w:t>) in VET-related issues such as continuous professional development of teachers of general subjects or the organisation of the Professional State Matura Exams for secondary VET students.</w:t>
      </w:r>
    </w:p>
    <w:p w14:paraId="76EB6486" w14:textId="41BBD895"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There are two national agencies subordinated to the Ministry of Finance and Economy that play a key role in the development, management, monitoring and quality assurance of VET. The first agency is NAVETQ that was established in 2006. Its mission is to create a unified national system of vocational qualifications based on the Albanian Qualification Framework (AQF) that support the alignment of training programmes to the needs of the labour market. In order to do so, NAVETQ as an AQF implementing institution for VET, is responsible for the development and revision of the National Classification of Occupations (based on ISCO -08), the occupational standards, qualifications and assessment standards and national frame curricula for the levels 2-5 of the AQF, the accreditation of VET providers and organization of continuous professional development measures for VET teachers and instructors. NAVETQ shall also provide the Technical Secretariat for the future Sector Skills Committees (see below). The second agency is NAES which is the former National Employment Service (NES). It has been given a new / extended responsibility with the new VET Law (15/2017) which is to support the management of all public VET providers (VET schools and VTCs</w:t>
      </w:r>
      <w:r w:rsidRPr="00DE7424">
        <w:rPr>
          <w:rStyle w:val="FootnoteReference"/>
          <w:rFonts w:ascii="Times New Roman" w:hAnsi="Times New Roman" w:cs="Times New Roman"/>
          <w:sz w:val="24"/>
        </w:rPr>
        <w:footnoteReference w:id="13"/>
      </w:r>
      <w:r w:rsidRPr="00DE7424">
        <w:rPr>
          <w:rFonts w:ascii="Times New Roman" w:hAnsi="Times New Roman" w:cs="Times New Roman"/>
          <w:sz w:val="24"/>
        </w:rPr>
        <w:t xml:space="preserve">) to improve their service provision through regular monitoring and management by results. In addition, NAES has been responsible to conduct the Skills Needs Analysis since 2010 on a two-year basis. </w:t>
      </w:r>
    </w:p>
    <w:p w14:paraId="22C21892" w14:textId="60CF36B9"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Provision of training takes place mainly at public VET providers (VET schools and VTCs) for which the VET law foresees a higher share of autonomy as regards programme offer cooperation with companies and income generation activities. V</w:t>
      </w:r>
      <w:r w:rsidR="00FB2062">
        <w:rPr>
          <w:rFonts w:ascii="Times New Roman" w:hAnsi="Times New Roman" w:cs="Times New Roman"/>
          <w:sz w:val="24"/>
        </w:rPr>
        <w:t>ocational education</w:t>
      </w:r>
      <w:r w:rsidRPr="00DE7424">
        <w:rPr>
          <w:rFonts w:ascii="Times New Roman" w:hAnsi="Times New Roman" w:cs="Times New Roman"/>
          <w:sz w:val="24"/>
        </w:rPr>
        <w:t xml:space="preserve"> is opened for all students aged from 15 to 19 years </w:t>
      </w:r>
      <w:r w:rsidR="00AE1B5E" w:rsidRPr="00DE7424">
        <w:rPr>
          <w:rFonts w:ascii="Times New Roman" w:hAnsi="Times New Roman" w:cs="Times New Roman"/>
          <w:sz w:val="24"/>
        </w:rPr>
        <w:t>old but</w:t>
      </w:r>
      <w:r w:rsidRPr="00DE7424">
        <w:rPr>
          <w:rFonts w:ascii="Times New Roman" w:hAnsi="Times New Roman" w:cs="Times New Roman"/>
          <w:sz w:val="24"/>
        </w:rPr>
        <w:t xml:space="preserve"> is also opened for adults as part of the vocational training. In the tenth grade of upper secondary vocational education, students not older than eighteen years of age are admitted. Students up to the age of 22 a four-year vocational secondary education. A student who has reached the age of 22-year-old in the four-year secondary education and has not completed the upper secondary education, can continue the class until the end of that academic year.</w:t>
      </w:r>
    </w:p>
    <w:p w14:paraId="0B356E9C" w14:textId="1CE5332E" w:rsidR="00241220" w:rsidRPr="00DE7424" w:rsidRDefault="00241220" w:rsidP="005A7A9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WBL plays a fundamental role in developing student vocational competences. WBL adjusts and updates what is learned at the school environment, according to the real occupation requirements. WBL improves students’ self-confidence and adaptation to uncertain work situation. WBL improves student employability</w:t>
      </w:r>
      <w:r w:rsidR="00822B38">
        <w:rPr>
          <w:rFonts w:ascii="Times New Roman" w:hAnsi="Times New Roman" w:cs="Times New Roman"/>
          <w:sz w:val="24"/>
        </w:rPr>
        <w:t xml:space="preserve"> and</w:t>
      </w:r>
      <w:r w:rsidRPr="00DE7424">
        <w:rPr>
          <w:rFonts w:ascii="Times New Roman" w:hAnsi="Times New Roman" w:cs="Times New Roman"/>
          <w:sz w:val="24"/>
        </w:rPr>
        <w:t xml:space="preserve"> brings the VET sector and the business world closer to each other. WBL is provided based on the regulation adopted with the Order of the Minister of Finance and Economy, No. 220, dated on 16.09.2020</w:t>
      </w:r>
      <w:r w:rsidRPr="00DE7424">
        <w:rPr>
          <w:rFonts w:ascii="Times New Roman" w:hAnsi="Times New Roman" w:cs="Times New Roman"/>
          <w:vertAlign w:val="superscript"/>
        </w:rPr>
        <w:footnoteReference w:id="14"/>
      </w:r>
      <w:r w:rsidRPr="00DE7424">
        <w:rPr>
          <w:rFonts w:ascii="Times New Roman" w:hAnsi="Times New Roman" w:cs="Times New Roman"/>
          <w:sz w:val="24"/>
        </w:rPr>
        <w:t>. This order regulates</w:t>
      </w:r>
      <w:r w:rsidR="00822B38">
        <w:rPr>
          <w:rFonts w:ascii="Times New Roman" w:hAnsi="Times New Roman" w:cs="Times New Roman"/>
          <w:sz w:val="24"/>
        </w:rPr>
        <w:t>: (i)</w:t>
      </w:r>
      <w:r w:rsidRPr="00DE7424">
        <w:rPr>
          <w:rFonts w:ascii="Times New Roman" w:hAnsi="Times New Roman" w:cs="Times New Roman"/>
          <w:sz w:val="24"/>
        </w:rPr>
        <w:t xml:space="preserve"> the responsibilities of central institutions, social partners, public VET providers and businesses engaged in the implementation of vocational practices in business; (ii) Procedures and instruments for planning, </w:t>
      </w:r>
      <w:r w:rsidRPr="00DE7424">
        <w:rPr>
          <w:rFonts w:ascii="Times New Roman" w:hAnsi="Times New Roman" w:cs="Times New Roman"/>
          <w:sz w:val="24"/>
        </w:rPr>
        <w:lastRenderedPageBreak/>
        <w:t xml:space="preserve">developing and implementing vocational practices in business; and </w:t>
      </w:r>
      <w:r w:rsidR="00822B38">
        <w:rPr>
          <w:rFonts w:ascii="Times New Roman" w:hAnsi="Times New Roman" w:cs="Times New Roman"/>
          <w:sz w:val="24"/>
        </w:rPr>
        <w:t xml:space="preserve">(iii) </w:t>
      </w:r>
      <w:r w:rsidRPr="00DE7424">
        <w:rPr>
          <w:rFonts w:ascii="Times New Roman" w:hAnsi="Times New Roman" w:cs="Times New Roman"/>
          <w:sz w:val="24"/>
        </w:rPr>
        <w:t>quality assurance aspects to ensure the achievement of learning outcomes of VET qualifications.</w:t>
      </w:r>
    </w:p>
    <w:p w14:paraId="25CD48C5" w14:textId="0BF32602" w:rsidR="00241220" w:rsidRPr="00DE7424" w:rsidRDefault="00241220" w:rsidP="005E152A">
      <w:pPr>
        <w:spacing w:before="120" w:after="0" w:line="276" w:lineRule="auto"/>
        <w:jc w:val="both"/>
        <w:rPr>
          <w:rFonts w:ascii="Times New Roman" w:hAnsi="Times New Roman" w:cs="Times New Roman"/>
        </w:rPr>
      </w:pPr>
      <w:r w:rsidRPr="00DE7424">
        <w:rPr>
          <w:rFonts w:ascii="Times New Roman" w:hAnsi="Times New Roman" w:cs="Times New Roman"/>
          <w:sz w:val="24"/>
        </w:rPr>
        <w:t>Vocational practice is integral part of curricula and teaching &amp; learning process in VET</w:t>
      </w:r>
      <w:r w:rsidR="00822B38">
        <w:rPr>
          <w:rFonts w:ascii="Times New Roman" w:hAnsi="Times New Roman" w:cs="Times New Roman"/>
          <w:sz w:val="24"/>
        </w:rPr>
        <w:t>, through p</w:t>
      </w:r>
      <w:r w:rsidRPr="00DE7424">
        <w:rPr>
          <w:rFonts w:ascii="Times New Roman" w:hAnsi="Times New Roman" w:cs="Times New Roman"/>
          <w:sz w:val="24"/>
        </w:rPr>
        <w:t>ractical modules or theory and practice integrated modules. V</w:t>
      </w:r>
      <w:r w:rsidR="00822B38">
        <w:rPr>
          <w:rFonts w:ascii="Times New Roman" w:hAnsi="Times New Roman" w:cs="Times New Roman"/>
          <w:sz w:val="24"/>
        </w:rPr>
        <w:t>ocational education</w:t>
      </w:r>
      <w:r w:rsidRPr="00DE7424">
        <w:rPr>
          <w:rFonts w:ascii="Times New Roman" w:hAnsi="Times New Roman" w:cs="Times New Roman"/>
          <w:sz w:val="24"/>
        </w:rPr>
        <w:t xml:space="preserve"> students are able to attend the vocational practice in the workplace since in the 1</w:t>
      </w:r>
      <w:r w:rsidRPr="00822B38">
        <w:rPr>
          <w:rFonts w:ascii="Times New Roman" w:hAnsi="Times New Roman" w:cs="Times New Roman"/>
          <w:sz w:val="24"/>
          <w:vertAlign w:val="superscript"/>
        </w:rPr>
        <w:t>st</w:t>
      </w:r>
      <w:r w:rsidRPr="00DE7424">
        <w:rPr>
          <w:rFonts w:ascii="Times New Roman" w:hAnsi="Times New Roman" w:cs="Times New Roman"/>
          <w:sz w:val="24"/>
        </w:rPr>
        <w:t xml:space="preserve"> grade. The </w:t>
      </w:r>
      <w:r w:rsidR="00822B38">
        <w:rPr>
          <w:rFonts w:ascii="Times New Roman" w:hAnsi="Times New Roman" w:cs="Times New Roman"/>
          <w:sz w:val="24"/>
        </w:rPr>
        <w:t xml:space="preserve">vocational </w:t>
      </w:r>
      <w:r w:rsidRPr="00DE7424">
        <w:rPr>
          <w:rFonts w:ascii="Times New Roman" w:hAnsi="Times New Roman" w:cs="Times New Roman"/>
          <w:sz w:val="24"/>
        </w:rPr>
        <w:t>schools are in charge to find businesses that are able and willing to accept students in the worksite, in order to achieve the intended learning outcomes.</w:t>
      </w:r>
      <w:r w:rsidRPr="00DE7424">
        <w:rPr>
          <w:rFonts w:ascii="Times New Roman" w:hAnsi="Times New Roman" w:cs="Times New Roman"/>
        </w:rPr>
        <w:t xml:space="preserve"> </w:t>
      </w:r>
    </w:p>
    <w:p w14:paraId="6324022D" w14:textId="247695B7" w:rsidR="00E36FAE" w:rsidRPr="00DE7424" w:rsidRDefault="00E36FAE" w:rsidP="005E152A">
      <w:pPr>
        <w:pStyle w:val="Caption"/>
        <w:keepNext/>
        <w:spacing w:before="120" w:after="0" w:line="276" w:lineRule="auto"/>
        <w:jc w:val="center"/>
        <w:rPr>
          <w:rFonts w:ascii="Times New Roman" w:hAnsi="Times New Roman" w:cs="Times New Roman"/>
          <w:sz w:val="24"/>
          <w:lang w:val="en-GB"/>
        </w:rPr>
      </w:pPr>
      <w:bookmarkStart w:id="51" w:name="_Toc90925879"/>
      <w:bookmarkStart w:id="52" w:name="_Hlk68461928"/>
      <w:bookmarkEnd w:id="50"/>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5</w:t>
      </w:r>
      <w:r w:rsidRPr="00DE7424">
        <w:rPr>
          <w:rFonts w:ascii="Times New Roman" w:hAnsi="Times New Roman" w:cs="Times New Roman"/>
          <w:sz w:val="24"/>
          <w:lang w:val="en-GB"/>
        </w:rPr>
        <w:fldChar w:fldCharType="end"/>
      </w:r>
      <w:r w:rsidR="00AB585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Vocational secondary education characteristics</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29"/>
      </w:tblGrid>
      <w:tr w:rsidR="00241220" w:rsidRPr="00DE7424" w14:paraId="155DA5A4" w14:textId="77777777" w:rsidTr="00CC676F">
        <w:trPr>
          <w:trHeight w:val="377"/>
          <w:jc w:val="center"/>
        </w:trPr>
        <w:tc>
          <w:tcPr>
            <w:tcW w:w="8858" w:type="dxa"/>
            <w:gridSpan w:val="2"/>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32FFAB5C" w14:textId="77777777" w:rsidR="00241220" w:rsidRPr="00DE7424" w:rsidRDefault="00241220" w:rsidP="00CC676F">
            <w:pPr>
              <w:rPr>
                <w:rFonts w:ascii="Times New Roman" w:hAnsi="Times New Roman" w:cs="Times New Roman"/>
                <w:sz w:val="20"/>
              </w:rPr>
            </w:pPr>
            <w:r w:rsidRPr="00DE7424">
              <w:rPr>
                <w:rFonts w:ascii="Times New Roman" w:hAnsi="Times New Roman" w:cs="Times New Roman"/>
                <w:sz w:val="20"/>
              </w:rPr>
              <w:t>Table 5: Vocational secondary education characteristics</w:t>
            </w:r>
          </w:p>
        </w:tc>
      </w:tr>
      <w:tr w:rsidR="00241220" w:rsidRPr="00DE7424" w14:paraId="03C42AC7" w14:textId="77777777" w:rsidTr="00DC1336">
        <w:trPr>
          <w:trHeight w:val="377"/>
          <w:jc w:val="center"/>
        </w:trPr>
        <w:tc>
          <w:tcPr>
            <w:tcW w:w="4429" w:type="dxa"/>
            <w:tcBorders>
              <w:top w:val="single" w:sz="24" w:space="0" w:color="auto"/>
              <w:left w:val="single" w:sz="24" w:space="0" w:color="auto"/>
            </w:tcBorders>
            <w:shd w:val="clear" w:color="auto" w:fill="F2F2F2" w:themeFill="background1" w:themeFillShade="F2"/>
          </w:tcPr>
          <w:p w14:paraId="44A8476A" w14:textId="77777777" w:rsidR="00241220" w:rsidRPr="00DE7424" w:rsidRDefault="00241220" w:rsidP="00DC1336">
            <w:pPr>
              <w:rPr>
                <w:rFonts w:ascii="Times New Roman" w:hAnsi="Times New Roman" w:cs="Times New Roman"/>
                <w:sz w:val="20"/>
              </w:rPr>
            </w:pPr>
            <w:r w:rsidRPr="00DE7424">
              <w:rPr>
                <w:rFonts w:ascii="Times New Roman" w:hAnsi="Times New Roman" w:cs="Times New Roman"/>
                <w:sz w:val="20"/>
              </w:rPr>
              <w:t>Legal framework:</w:t>
            </w:r>
          </w:p>
        </w:tc>
        <w:tc>
          <w:tcPr>
            <w:tcW w:w="4429" w:type="dxa"/>
            <w:tcBorders>
              <w:top w:val="single" w:sz="24" w:space="0" w:color="auto"/>
              <w:right w:val="single" w:sz="24" w:space="0" w:color="auto"/>
            </w:tcBorders>
          </w:tcPr>
          <w:p w14:paraId="06C88840"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Law no. 69/2012 “On the pre-university education system in the Republic of Albania” (as amended);</w:t>
            </w:r>
          </w:p>
          <w:p w14:paraId="561FB173"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Law no. 15/2017 “On vocational education and training in the Republic of Albania”.</w:t>
            </w:r>
          </w:p>
          <w:p w14:paraId="18E77D72"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Law no. 10247/2010 on Albanian Qualifications Framework (as amended)</w:t>
            </w:r>
          </w:p>
        </w:tc>
      </w:tr>
      <w:tr w:rsidR="00241220" w:rsidRPr="00DE7424" w14:paraId="459691CA" w14:textId="77777777" w:rsidTr="00DC1336">
        <w:trPr>
          <w:trHeight w:val="377"/>
          <w:jc w:val="center"/>
        </w:trPr>
        <w:tc>
          <w:tcPr>
            <w:tcW w:w="4429" w:type="dxa"/>
            <w:tcBorders>
              <w:left w:val="single" w:sz="24" w:space="0" w:color="auto"/>
            </w:tcBorders>
            <w:shd w:val="clear" w:color="auto" w:fill="F2F2F2" w:themeFill="background1" w:themeFillShade="F2"/>
          </w:tcPr>
          <w:p w14:paraId="17A9B5CA" w14:textId="77777777" w:rsidR="00241220" w:rsidRPr="00DE7424" w:rsidRDefault="00241220" w:rsidP="00DC1336">
            <w:pPr>
              <w:rPr>
                <w:rFonts w:ascii="Times New Roman" w:hAnsi="Times New Roman" w:cs="Times New Roman"/>
                <w:sz w:val="20"/>
              </w:rPr>
            </w:pPr>
            <w:r w:rsidRPr="00DE7424">
              <w:rPr>
                <w:rFonts w:ascii="Times New Roman" w:hAnsi="Times New Roman" w:cs="Times New Roman"/>
                <w:sz w:val="20"/>
              </w:rPr>
              <w:t xml:space="preserve">Requirements to be admitted in: </w:t>
            </w:r>
          </w:p>
        </w:tc>
        <w:tc>
          <w:tcPr>
            <w:tcW w:w="4429" w:type="dxa"/>
            <w:tcBorders>
              <w:right w:val="single" w:sz="24" w:space="0" w:color="auto"/>
            </w:tcBorders>
          </w:tcPr>
          <w:p w14:paraId="64AFC146"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 xml:space="preserve">Completion of lower secondary education and possession of leaving certificate. </w:t>
            </w:r>
          </w:p>
        </w:tc>
      </w:tr>
      <w:tr w:rsidR="00241220" w:rsidRPr="00DE7424" w14:paraId="40513E06" w14:textId="77777777" w:rsidTr="00DC1336">
        <w:trPr>
          <w:trHeight w:val="557"/>
          <w:jc w:val="center"/>
        </w:trPr>
        <w:tc>
          <w:tcPr>
            <w:tcW w:w="4429" w:type="dxa"/>
            <w:tcBorders>
              <w:left w:val="single" w:sz="24" w:space="0" w:color="auto"/>
            </w:tcBorders>
            <w:shd w:val="clear" w:color="auto" w:fill="F2F2F2" w:themeFill="background1" w:themeFillShade="F2"/>
          </w:tcPr>
          <w:p w14:paraId="3C63D9C9" w14:textId="77777777" w:rsidR="00241220" w:rsidRPr="00DE7424" w:rsidRDefault="00241220" w:rsidP="00DC1336">
            <w:pPr>
              <w:rPr>
                <w:rFonts w:ascii="Times New Roman" w:hAnsi="Times New Roman" w:cs="Times New Roman"/>
                <w:sz w:val="20"/>
              </w:rPr>
            </w:pPr>
            <w:r w:rsidRPr="00DE7424">
              <w:rPr>
                <w:rFonts w:ascii="Times New Roman" w:hAnsi="Times New Roman" w:cs="Times New Roman"/>
                <w:sz w:val="20"/>
              </w:rPr>
              <w:t xml:space="preserve">Education and training: </w:t>
            </w:r>
          </w:p>
        </w:tc>
        <w:tc>
          <w:tcPr>
            <w:tcW w:w="4429" w:type="dxa"/>
            <w:tcBorders>
              <w:right w:val="single" w:sz="24" w:space="0" w:color="auto"/>
            </w:tcBorders>
          </w:tcPr>
          <w:p w14:paraId="5DA6C0F8"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 xml:space="preserve">Vocational secondary education programmes are regularly offered to all students without or with disabilities. </w:t>
            </w:r>
          </w:p>
          <w:p w14:paraId="6145D8D6"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 xml:space="preserve">There is no obligation for children to attend any vocational secondary education institution being public or private (non-public). </w:t>
            </w:r>
          </w:p>
          <w:p w14:paraId="4F9C756A"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Students with disabilities may be integrated into any of the vocational secondary education programmes.</w:t>
            </w:r>
          </w:p>
        </w:tc>
      </w:tr>
      <w:tr w:rsidR="00241220" w:rsidRPr="00DE7424" w14:paraId="69BAC829" w14:textId="77777777" w:rsidTr="00DC1336">
        <w:trPr>
          <w:trHeight w:val="110"/>
          <w:jc w:val="center"/>
        </w:trPr>
        <w:tc>
          <w:tcPr>
            <w:tcW w:w="4429" w:type="dxa"/>
            <w:tcBorders>
              <w:left w:val="single" w:sz="24" w:space="0" w:color="auto"/>
            </w:tcBorders>
            <w:shd w:val="clear" w:color="auto" w:fill="F2F2F2" w:themeFill="background1" w:themeFillShade="F2"/>
          </w:tcPr>
          <w:p w14:paraId="07C52FD8" w14:textId="77777777" w:rsidR="00241220" w:rsidRPr="00DE7424" w:rsidRDefault="00241220" w:rsidP="00DC1336">
            <w:pPr>
              <w:rPr>
                <w:rFonts w:ascii="Times New Roman" w:hAnsi="Times New Roman" w:cs="Times New Roman"/>
                <w:sz w:val="20"/>
              </w:rPr>
            </w:pPr>
            <w:r w:rsidRPr="00DE7424">
              <w:rPr>
                <w:rFonts w:ascii="Times New Roman" w:hAnsi="Times New Roman" w:cs="Times New Roman"/>
                <w:sz w:val="20"/>
              </w:rPr>
              <w:t xml:space="preserve">Financing: </w:t>
            </w:r>
          </w:p>
        </w:tc>
        <w:tc>
          <w:tcPr>
            <w:tcW w:w="4429" w:type="dxa"/>
            <w:tcBorders>
              <w:right w:val="single" w:sz="24" w:space="0" w:color="auto"/>
            </w:tcBorders>
          </w:tcPr>
          <w:p w14:paraId="32C925C5" w14:textId="77777777"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 xml:space="preserve">Public institutions of vocational secondary education offer study programmes free of charge, while private ones are quasi-entirely financed by fees. </w:t>
            </w:r>
          </w:p>
        </w:tc>
      </w:tr>
      <w:tr w:rsidR="00241220" w:rsidRPr="00DE7424" w14:paraId="14921754" w14:textId="77777777" w:rsidTr="00DC1336">
        <w:trPr>
          <w:trHeight w:val="243"/>
          <w:jc w:val="center"/>
        </w:trPr>
        <w:tc>
          <w:tcPr>
            <w:tcW w:w="4429" w:type="dxa"/>
            <w:tcBorders>
              <w:left w:val="single" w:sz="24" w:space="0" w:color="auto"/>
            </w:tcBorders>
            <w:shd w:val="clear" w:color="auto" w:fill="F2F2F2" w:themeFill="background1" w:themeFillShade="F2"/>
          </w:tcPr>
          <w:p w14:paraId="3D9DC5AE" w14:textId="55D9D24D" w:rsidR="00241220" w:rsidRPr="00DE7424" w:rsidRDefault="005E152A" w:rsidP="00DC1336">
            <w:pPr>
              <w:rPr>
                <w:rFonts w:ascii="Times New Roman" w:hAnsi="Times New Roman" w:cs="Times New Roman"/>
                <w:sz w:val="20"/>
              </w:rPr>
            </w:pPr>
            <w:r w:rsidRPr="00DE7424">
              <w:rPr>
                <w:rFonts w:ascii="Times New Roman" w:hAnsi="Times New Roman" w:cs="Times New Roman"/>
                <w:sz w:val="20"/>
              </w:rPr>
              <w:t>Teachers’</w:t>
            </w:r>
            <w:r w:rsidR="00241220" w:rsidRPr="00DE7424">
              <w:rPr>
                <w:rFonts w:ascii="Times New Roman" w:hAnsi="Times New Roman" w:cs="Times New Roman"/>
                <w:sz w:val="20"/>
              </w:rPr>
              <w:t xml:space="preserve"> qualifications: </w:t>
            </w:r>
          </w:p>
        </w:tc>
        <w:tc>
          <w:tcPr>
            <w:tcW w:w="4429" w:type="dxa"/>
            <w:tcBorders>
              <w:right w:val="single" w:sz="24" w:space="0" w:color="auto"/>
            </w:tcBorders>
          </w:tcPr>
          <w:p w14:paraId="68B5768E" w14:textId="52F117D0" w:rsidR="00241220" w:rsidRPr="00DE7424" w:rsidRDefault="00241220" w:rsidP="00822B38">
            <w:pPr>
              <w:spacing w:after="0" w:line="264" w:lineRule="auto"/>
              <w:rPr>
                <w:rFonts w:ascii="Times New Roman" w:hAnsi="Times New Roman" w:cs="Times New Roman"/>
                <w:sz w:val="20"/>
              </w:rPr>
            </w:pPr>
            <w:r w:rsidRPr="00DE7424">
              <w:rPr>
                <w:rFonts w:ascii="Times New Roman" w:hAnsi="Times New Roman" w:cs="Times New Roman"/>
                <w:sz w:val="20"/>
              </w:rPr>
              <w:t>Qualification for vocational secondary education teachers: at least need to possess an AQF (EQF) 7</w:t>
            </w:r>
            <w:r w:rsidRPr="00DE7424">
              <w:rPr>
                <w:rFonts w:ascii="Times New Roman" w:hAnsi="Times New Roman" w:cs="Times New Roman"/>
                <w:sz w:val="20"/>
                <w:vertAlign w:val="superscript"/>
              </w:rPr>
              <w:t>th</w:t>
            </w:r>
            <w:r w:rsidRPr="00DE7424">
              <w:rPr>
                <w:rFonts w:ascii="Times New Roman" w:hAnsi="Times New Roman" w:cs="Times New Roman"/>
                <w:sz w:val="20"/>
              </w:rPr>
              <w:t xml:space="preserve"> level qualification – Professional Master </w:t>
            </w:r>
            <w:r w:rsidR="00AB561C" w:rsidRPr="00DE7424">
              <w:rPr>
                <w:rFonts w:ascii="Times New Roman" w:hAnsi="Times New Roman" w:cs="Times New Roman"/>
                <w:sz w:val="20"/>
              </w:rPr>
              <w:t xml:space="preserve">in the occupational field </w:t>
            </w:r>
            <w:r w:rsidRPr="00DE7424">
              <w:rPr>
                <w:rFonts w:ascii="Times New Roman" w:hAnsi="Times New Roman" w:cs="Times New Roman"/>
                <w:sz w:val="20"/>
              </w:rPr>
              <w:t xml:space="preserve">and must go through the “Basics of Didactics in VET” </w:t>
            </w:r>
            <w:r w:rsidR="00822B38">
              <w:rPr>
                <w:rFonts w:ascii="Times New Roman" w:hAnsi="Times New Roman" w:cs="Times New Roman"/>
                <w:sz w:val="20"/>
              </w:rPr>
              <w:t>t</w:t>
            </w:r>
            <w:r w:rsidRPr="00DE7424">
              <w:rPr>
                <w:rFonts w:ascii="Times New Roman" w:hAnsi="Times New Roman" w:cs="Times New Roman"/>
                <w:sz w:val="20"/>
              </w:rPr>
              <w:t>raining programme within one year of service. On the other hand, for VET instructors</w:t>
            </w:r>
            <w:r w:rsidRPr="00DE7424">
              <w:rPr>
                <w:rFonts w:ascii="Times New Roman" w:hAnsi="Times New Roman" w:cs="Times New Roman"/>
                <w:sz w:val="20"/>
                <w:vertAlign w:val="superscript"/>
              </w:rPr>
              <w:footnoteReference w:id="15"/>
            </w:r>
            <w:r w:rsidRPr="00DE7424">
              <w:rPr>
                <w:rFonts w:ascii="Times New Roman" w:hAnsi="Times New Roman" w:cs="Times New Roman"/>
                <w:sz w:val="20"/>
              </w:rPr>
              <w:t>, at least need to possess a fourth AQF (EQF) level vocational qualification and go through the “Basics of Didactics in VET” Training programme within one year of service</w:t>
            </w:r>
          </w:p>
        </w:tc>
      </w:tr>
      <w:tr w:rsidR="00241220" w:rsidRPr="00DE7424" w14:paraId="209CD812" w14:textId="77777777" w:rsidTr="00DC1336">
        <w:trPr>
          <w:trHeight w:val="557"/>
          <w:jc w:val="center"/>
        </w:trPr>
        <w:tc>
          <w:tcPr>
            <w:tcW w:w="4429" w:type="dxa"/>
            <w:tcBorders>
              <w:left w:val="single" w:sz="24" w:space="0" w:color="auto"/>
            </w:tcBorders>
            <w:shd w:val="clear" w:color="auto" w:fill="F2F2F2" w:themeFill="background1" w:themeFillShade="F2"/>
          </w:tcPr>
          <w:p w14:paraId="4395C104" w14:textId="77777777" w:rsidR="00241220" w:rsidRPr="00DE7424" w:rsidRDefault="00241220" w:rsidP="00DC1336">
            <w:pPr>
              <w:rPr>
                <w:rFonts w:ascii="Times New Roman" w:hAnsi="Times New Roman" w:cs="Times New Roman"/>
                <w:sz w:val="20"/>
              </w:rPr>
            </w:pPr>
            <w:r w:rsidRPr="00DE7424">
              <w:rPr>
                <w:rFonts w:ascii="Times New Roman" w:hAnsi="Times New Roman" w:cs="Times New Roman"/>
                <w:sz w:val="20"/>
              </w:rPr>
              <w:t xml:space="preserve">Expected learning outcomes: </w:t>
            </w:r>
          </w:p>
        </w:tc>
        <w:tc>
          <w:tcPr>
            <w:tcW w:w="4429" w:type="dxa"/>
            <w:tcBorders>
              <w:right w:val="single" w:sz="24" w:space="0" w:color="auto"/>
            </w:tcBorders>
          </w:tcPr>
          <w:p w14:paraId="631A8593" w14:textId="78ACEC04" w:rsidR="00241220" w:rsidRPr="00DE7424" w:rsidRDefault="00241220" w:rsidP="00DC1336">
            <w:pPr>
              <w:spacing w:after="0" w:line="264" w:lineRule="auto"/>
              <w:rPr>
                <w:rFonts w:ascii="Times New Roman" w:hAnsi="Times New Roman" w:cs="Times New Roman"/>
                <w:sz w:val="20"/>
              </w:rPr>
            </w:pPr>
            <w:r w:rsidRPr="00DE7424">
              <w:rPr>
                <w:rFonts w:ascii="Times New Roman" w:hAnsi="Times New Roman" w:cs="Times New Roman"/>
                <w:sz w:val="20"/>
              </w:rPr>
              <w:t xml:space="preserve">LO are defined in the Qualification Standards in terms of Knowledge, Skills and </w:t>
            </w:r>
            <w:r w:rsidR="007032C8" w:rsidRPr="00DE7424">
              <w:rPr>
                <w:rFonts w:ascii="Times New Roman" w:hAnsi="Times New Roman" w:cs="Times New Roman"/>
                <w:sz w:val="20"/>
              </w:rPr>
              <w:t xml:space="preserve">Broader </w:t>
            </w:r>
            <w:r w:rsidR="005E152A" w:rsidRPr="00DE7424">
              <w:rPr>
                <w:rFonts w:ascii="Times New Roman" w:hAnsi="Times New Roman" w:cs="Times New Roman"/>
                <w:sz w:val="20"/>
              </w:rPr>
              <w:t>competences (</w:t>
            </w:r>
            <w:r w:rsidRPr="00DE7424">
              <w:rPr>
                <w:rFonts w:ascii="Times New Roman" w:hAnsi="Times New Roman" w:cs="Times New Roman"/>
                <w:sz w:val="20"/>
              </w:rPr>
              <w:t>Autonomy and Responsibility</w:t>
            </w:r>
            <w:r w:rsidR="007032C8" w:rsidRPr="00DE7424">
              <w:rPr>
                <w:rFonts w:ascii="Times New Roman" w:hAnsi="Times New Roman" w:cs="Times New Roman"/>
                <w:sz w:val="20"/>
              </w:rPr>
              <w:t>)</w:t>
            </w:r>
            <w:r w:rsidRPr="00DE7424">
              <w:rPr>
                <w:rFonts w:ascii="Times New Roman" w:hAnsi="Times New Roman" w:cs="Times New Roman"/>
                <w:sz w:val="20"/>
              </w:rPr>
              <w:t xml:space="preserve"> in line with AQF level descriptors to:</w:t>
            </w:r>
          </w:p>
          <w:p w14:paraId="0B83516A" w14:textId="77777777" w:rsidR="00241220" w:rsidRPr="00DE7424" w:rsidRDefault="00241220" w:rsidP="00DC1336">
            <w:pPr>
              <w:pStyle w:val="ListParagraph"/>
              <w:numPr>
                <w:ilvl w:val="0"/>
                <w:numId w:val="48"/>
              </w:numPr>
              <w:spacing w:after="0" w:line="264" w:lineRule="auto"/>
              <w:ind w:left="121" w:hanging="180"/>
              <w:rPr>
                <w:rFonts w:ascii="Times New Roman" w:hAnsi="Times New Roman" w:cs="Times New Roman"/>
                <w:sz w:val="20"/>
              </w:rPr>
            </w:pPr>
            <w:r w:rsidRPr="00DE7424">
              <w:rPr>
                <w:rFonts w:ascii="Times New Roman" w:hAnsi="Times New Roman" w:cs="Times New Roman"/>
                <w:sz w:val="20"/>
              </w:rPr>
              <w:lastRenderedPageBreak/>
              <w:t>develop the necessary personal and professional competencies, as well as other diversified attitudes and competencies, which reflect the preferences and special needs of employers to ensure social welfare and economic development.</w:t>
            </w:r>
          </w:p>
          <w:p w14:paraId="47D71065" w14:textId="77777777" w:rsidR="00241220" w:rsidRPr="00DE7424" w:rsidRDefault="00241220" w:rsidP="00DC1336">
            <w:pPr>
              <w:pStyle w:val="ListParagraph"/>
              <w:numPr>
                <w:ilvl w:val="0"/>
                <w:numId w:val="48"/>
              </w:numPr>
              <w:spacing w:after="0" w:line="264" w:lineRule="auto"/>
              <w:ind w:left="121" w:hanging="180"/>
              <w:rPr>
                <w:rFonts w:ascii="Times New Roman" w:hAnsi="Times New Roman" w:cs="Times New Roman"/>
                <w:color w:val="000000"/>
                <w:sz w:val="20"/>
              </w:rPr>
            </w:pPr>
            <w:r w:rsidRPr="00DE7424">
              <w:rPr>
                <w:rFonts w:ascii="Times New Roman" w:hAnsi="Times New Roman" w:cs="Times New Roman"/>
                <w:sz w:val="20"/>
              </w:rPr>
              <w:t>provide education and voc</w:t>
            </w:r>
            <w:r w:rsidRPr="00DE7424">
              <w:rPr>
                <w:rFonts w:ascii="Times New Roman" w:hAnsi="Times New Roman" w:cs="Times New Roman"/>
                <w:color w:val="000000"/>
                <w:sz w:val="20"/>
              </w:rPr>
              <w:t>ational training in accordance with the level of development of science and technology, with the demands of the constantly changing labour market, as well as with the national culture and tradition.</w:t>
            </w:r>
          </w:p>
        </w:tc>
      </w:tr>
      <w:tr w:rsidR="00241220" w:rsidRPr="00DE7424" w14:paraId="6907B97B" w14:textId="77777777" w:rsidTr="00DC1336">
        <w:trPr>
          <w:trHeight w:val="244"/>
          <w:jc w:val="center"/>
        </w:trPr>
        <w:tc>
          <w:tcPr>
            <w:tcW w:w="4429" w:type="dxa"/>
            <w:tcBorders>
              <w:left w:val="single" w:sz="24" w:space="0" w:color="auto"/>
            </w:tcBorders>
            <w:shd w:val="clear" w:color="auto" w:fill="F2F2F2" w:themeFill="background1" w:themeFillShade="F2"/>
          </w:tcPr>
          <w:p w14:paraId="3C19FB2A"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lastRenderedPageBreak/>
              <w:t xml:space="preserve">Further progression: </w:t>
            </w:r>
          </w:p>
        </w:tc>
        <w:tc>
          <w:tcPr>
            <w:tcW w:w="4429" w:type="dxa"/>
            <w:tcBorders>
              <w:right w:val="single" w:sz="24" w:space="0" w:color="auto"/>
            </w:tcBorders>
          </w:tcPr>
          <w:p w14:paraId="4BC53ED1" w14:textId="77777777" w:rsidR="00241220" w:rsidRPr="00DE7424" w:rsidRDefault="00241220" w:rsidP="00DC1336">
            <w:pPr>
              <w:pStyle w:val="Default"/>
              <w:spacing w:line="264" w:lineRule="auto"/>
              <w:rPr>
                <w:rFonts w:ascii="Times New Roman" w:hAnsi="Times New Roman" w:cs="Times New Roman"/>
                <w:sz w:val="20"/>
                <w:lang w:val="en-GB"/>
              </w:rPr>
            </w:pPr>
            <w:r w:rsidRPr="00DE7424">
              <w:rPr>
                <w:rFonts w:ascii="Times New Roman" w:hAnsi="Times New Roman" w:cs="Times New Roman"/>
                <w:sz w:val="20"/>
                <w:lang w:val="en-GB"/>
              </w:rPr>
              <w:t xml:space="preserve">Higher education or the labour market, for all those who complete Professional State “Matura”. </w:t>
            </w:r>
          </w:p>
        </w:tc>
      </w:tr>
      <w:tr w:rsidR="00241220" w:rsidRPr="00DE7424" w14:paraId="1D58F2B9" w14:textId="77777777" w:rsidTr="00DC1336">
        <w:trPr>
          <w:trHeight w:val="244"/>
          <w:jc w:val="center"/>
        </w:trPr>
        <w:tc>
          <w:tcPr>
            <w:tcW w:w="4429" w:type="dxa"/>
            <w:tcBorders>
              <w:left w:val="single" w:sz="24" w:space="0" w:color="auto"/>
            </w:tcBorders>
            <w:shd w:val="clear" w:color="auto" w:fill="F2F2F2" w:themeFill="background1" w:themeFillShade="F2"/>
          </w:tcPr>
          <w:p w14:paraId="6863908D"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 xml:space="preserve">Quality assurance: </w:t>
            </w:r>
          </w:p>
        </w:tc>
        <w:tc>
          <w:tcPr>
            <w:tcW w:w="4429" w:type="dxa"/>
            <w:tcBorders>
              <w:right w:val="single" w:sz="24" w:space="0" w:color="auto"/>
            </w:tcBorders>
          </w:tcPr>
          <w:p w14:paraId="4EAD6E81" w14:textId="77777777" w:rsidR="00241220" w:rsidRPr="00DE7424" w:rsidRDefault="00241220" w:rsidP="00DC1336">
            <w:pPr>
              <w:pStyle w:val="Default"/>
              <w:spacing w:line="264" w:lineRule="auto"/>
              <w:rPr>
                <w:rFonts w:ascii="Times New Roman" w:hAnsi="Times New Roman" w:cs="Times New Roman"/>
                <w:sz w:val="20"/>
                <w:lang w:val="en-GB"/>
              </w:rPr>
            </w:pPr>
            <w:r w:rsidRPr="00DE7424">
              <w:rPr>
                <w:rFonts w:ascii="Times New Roman" w:hAnsi="Times New Roman" w:cs="Times New Roman"/>
                <w:sz w:val="20"/>
                <w:lang w:val="en-GB"/>
              </w:rPr>
              <w:t>Self-assessment process is coordinated by NAVETQ</w:t>
            </w:r>
            <w:r w:rsidRPr="00DE7424">
              <w:rPr>
                <w:rStyle w:val="FootnoteReference"/>
                <w:rFonts w:ascii="Times New Roman" w:hAnsi="Times New Roman" w:cs="Times New Roman"/>
                <w:sz w:val="20"/>
                <w:lang w:val="en-GB"/>
              </w:rPr>
              <w:footnoteReference w:id="16"/>
            </w:r>
            <w:r w:rsidRPr="00DE7424">
              <w:rPr>
                <w:rFonts w:ascii="Times New Roman" w:hAnsi="Times New Roman" w:cs="Times New Roman"/>
                <w:sz w:val="20"/>
                <w:lang w:val="en-GB"/>
              </w:rPr>
              <w:t>. External quality assurance includes external monitoring provided by the NAVETQ, near the MFE. Accreditation process is to be implemented based on the dedicated roadmap in place since 2020.</w:t>
            </w:r>
          </w:p>
          <w:p w14:paraId="6E751950" w14:textId="77777777" w:rsidR="00241220" w:rsidRPr="00DE7424" w:rsidRDefault="00241220" w:rsidP="00DC1336">
            <w:pPr>
              <w:pStyle w:val="Default"/>
              <w:spacing w:line="264" w:lineRule="auto"/>
              <w:rPr>
                <w:rFonts w:ascii="Times New Roman" w:hAnsi="Times New Roman" w:cs="Times New Roman"/>
                <w:sz w:val="20"/>
                <w:lang w:val="en-GB"/>
              </w:rPr>
            </w:pPr>
            <w:r w:rsidRPr="00DE7424">
              <w:rPr>
                <w:rFonts w:ascii="Times New Roman" w:hAnsi="Times New Roman" w:cs="Times New Roman"/>
                <w:sz w:val="20"/>
                <w:lang w:val="en-GB"/>
              </w:rPr>
              <w:t>AQAPE is responsible for assuring the quality of teaching and learning for general subjects in VET institutions. AQAPE is also the institution responsible for designing general subjects in VET programmes, which are approved by MES</w:t>
            </w:r>
          </w:p>
        </w:tc>
      </w:tr>
      <w:tr w:rsidR="00241220" w:rsidRPr="00DE7424" w14:paraId="2D48A57F" w14:textId="77777777" w:rsidTr="00DC1336">
        <w:trPr>
          <w:trHeight w:val="244"/>
          <w:jc w:val="center"/>
        </w:trPr>
        <w:tc>
          <w:tcPr>
            <w:tcW w:w="4429" w:type="dxa"/>
            <w:tcBorders>
              <w:left w:val="single" w:sz="24" w:space="0" w:color="auto"/>
              <w:bottom w:val="single" w:sz="24" w:space="0" w:color="auto"/>
            </w:tcBorders>
            <w:shd w:val="clear" w:color="auto" w:fill="F2F2F2" w:themeFill="background1" w:themeFillShade="F2"/>
          </w:tcPr>
          <w:p w14:paraId="786462F8" w14:textId="77777777" w:rsidR="00241220" w:rsidRPr="00DE7424" w:rsidRDefault="00241220" w:rsidP="00DC1336">
            <w:pPr>
              <w:pStyle w:val="Default"/>
              <w:rPr>
                <w:rFonts w:ascii="Times New Roman" w:hAnsi="Times New Roman" w:cs="Times New Roman"/>
                <w:sz w:val="20"/>
                <w:lang w:val="en-GB"/>
              </w:rPr>
            </w:pPr>
            <w:r w:rsidRPr="00DE7424">
              <w:rPr>
                <w:rFonts w:ascii="Times New Roman" w:hAnsi="Times New Roman" w:cs="Times New Roman"/>
                <w:sz w:val="20"/>
                <w:lang w:val="en-GB"/>
              </w:rPr>
              <w:t>Qualification awarded</w:t>
            </w:r>
          </w:p>
        </w:tc>
        <w:tc>
          <w:tcPr>
            <w:tcW w:w="4429" w:type="dxa"/>
            <w:tcBorders>
              <w:bottom w:val="single" w:sz="24" w:space="0" w:color="auto"/>
              <w:right w:val="single" w:sz="24" w:space="0" w:color="auto"/>
            </w:tcBorders>
          </w:tcPr>
          <w:p w14:paraId="3E35B409" w14:textId="77777777" w:rsidR="00241220" w:rsidRPr="00DE7424" w:rsidRDefault="00241220" w:rsidP="00DC1336">
            <w:pPr>
              <w:pStyle w:val="Default"/>
              <w:spacing w:line="264" w:lineRule="auto"/>
              <w:rPr>
                <w:rFonts w:ascii="Times New Roman" w:hAnsi="Times New Roman" w:cs="Times New Roman"/>
                <w:sz w:val="20"/>
                <w:lang w:val="en-GB"/>
              </w:rPr>
            </w:pPr>
            <w:r w:rsidRPr="00DE7424">
              <w:rPr>
                <w:rFonts w:ascii="Times New Roman" w:hAnsi="Times New Roman" w:cs="Times New Roman"/>
                <w:sz w:val="20"/>
                <w:lang w:val="en-GB"/>
              </w:rPr>
              <w:t>Vocational certificate</w:t>
            </w:r>
          </w:p>
        </w:tc>
      </w:tr>
    </w:tbl>
    <w:p w14:paraId="5701C603" w14:textId="77777777" w:rsidR="00241220" w:rsidRPr="00DE7424" w:rsidRDefault="00241220" w:rsidP="00241220">
      <w:pPr>
        <w:pStyle w:val="Default"/>
        <w:jc w:val="both"/>
        <w:rPr>
          <w:rFonts w:ascii="Times New Roman" w:hAnsi="Times New Roman" w:cs="Times New Roman"/>
          <w:sz w:val="16"/>
          <w:lang w:val="en-GB"/>
        </w:rPr>
      </w:pPr>
    </w:p>
    <w:p w14:paraId="7A1648DD" w14:textId="77777777" w:rsidR="00241220" w:rsidRPr="00DE7424" w:rsidRDefault="00241220" w:rsidP="006E5605">
      <w:pPr>
        <w:spacing w:after="0" w:line="276" w:lineRule="auto"/>
        <w:jc w:val="both"/>
        <w:rPr>
          <w:rFonts w:ascii="Times New Roman" w:hAnsi="Times New Roman" w:cs="Times New Roman"/>
          <w:sz w:val="16"/>
        </w:rPr>
      </w:pPr>
      <w:r w:rsidRPr="00DE7424">
        <w:rPr>
          <w:rFonts w:ascii="Times New Roman" w:hAnsi="Times New Roman" w:cs="Times New Roman"/>
          <w:sz w:val="24"/>
        </w:rPr>
        <w:t>10 “types” of qualifications belong to VET domain. These types represent VET qualifications and include:</w:t>
      </w:r>
    </w:p>
    <w:p w14:paraId="57857767"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conclusion of the two-year program for semi-skilled workers (2</w:t>
      </w:r>
      <w:r w:rsidRPr="00DE7424">
        <w:rPr>
          <w:rFonts w:ascii="Times New Roman" w:hAnsi="Times New Roman" w:cs="Times New Roman"/>
          <w:sz w:val="24"/>
          <w:vertAlign w:val="superscript"/>
        </w:rPr>
        <w:t>nd</w:t>
      </w:r>
      <w:r w:rsidRPr="00DE7424">
        <w:rPr>
          <w:rFonts w:ascii="Times New Roman" w:hAnsi="Times New Roman" w:cs="Times New Roman"/>
          <w:sz w:val="24"/>
        </w:rPr>
        <w:t xml:space="preserve"> AQF Level);</w:t>
      </w:r>
    </w:p>
    <w:p w14:paraId="364297F7"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end of a one-year program for skilled workers (3</w:t>
      </w:r>
      <w:r w:rsidRPr="00DE7424">
        <w:rPr>
          <w:rFonts w:ascii="Times New Roman" w:hAnsi="Times New Roman" w:cs="Times New Roman"/>
          <w:sz w:val="24"/>
          <w:vertAlign w:val="superscript"/>
        </w:rPr>
        <w:t>rd</w:t>
      </w:r>
      <w:r w:rsidRPr="00DE7424">
        <w:rPr>
          <w:rFonts w:ascii="Times New Roman" w:hAnsi="Times New Roman" w:cs="Times New Roman"/>
          <w:sz w:val="24"/>
        </w:rPr>
        <w:t xml:space="preserve"> AQF Level);</w:t>
      </w:r>
    </w:p>
    <w:p w14:paraId="33CCA7A3"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end of a three-years program for skilled workers (3</w:t>
      </w:r>
      <w:r w:rsidRPr="00DE7424">
        <w:rPr>
          <w:rFonts w:ascii="Times New Roman" w:hAnsi="Times New Roman" w:cs="Times New Roman"/>
          <w:sz w:val="24"/>
          <w:vertAlign w:val="superscript"/>
        </w:rPr>
        <w:t>rd</w:t>
      </w:r>
      <w:r w:rsidRPr="00DE7424">
        <w:rPr>
          <w:rFonts w:ascii="Times New Roman" w:hAnsi="Times New Roman" w:cs="Times New Roman"/>
          <w:sz w:val="24"/>
        </w:rPr>
        <w:t xml:space="preserve"> AQF Level);</w:t>
      </w:r>
    </w:p>
    <w:p w14:paraId="4D47E7F0"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upon completion of an apprenticeship programme (3</w:t>
      </w:r>
      <w:r w:rsidRPr="00DE7424">
        <w:rPr>
          <w:rFonts w:ascii="Times New Roman" w:hAnsi="Times New Roman" w:cs="Times New Roman"/>
          <w:sz w:val="24"/>
          <w:vertAlign w:val="superscript"/>
        </w:rPr>
        <w:t>rd</w:t>
      </w:r>
      <w:r w:rsidRPr="00DE7424">
        <w:rPr>
          <w:rFonts w:ascii="Times New Roman" w:hAnsi="Times New Roman" w:cs="Times New Roman"/>
          <w:sz w:val="24"/>
        </w:rPr>
        <w:t xml:space="preserve"> AQF Level);</w:t>
      </w:r>
    </w:p>
    <w:p w14:paraId="5A99C637"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State Professional Matura Diploma issued upon completion of the vocational high school programme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585618A0"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conclusion of the four-year study program for middle technicians / managers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79FB9A7F"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conclusion of the one-year program for middle technicians /managers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4462FB50"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conclusion of the two-year program for middle technicians / managers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24500B99"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Professional Certificate issued at the end of an apprenticeship programme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2DD9B6C3" w14:textId="77777777" w:rsidR="00241220" w:rsidRPr="00DE7424" w:rsidRDefault="00241220" w:rsidP="006E5605">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lastRenderedPageBreak/>
        <w:t>- Professional Certificate issued at the end of Post-secondary VET (5</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3C66A086" w14:textId="77777777" w:rsidR="00241220" w:rsidRPr="00DE7424" w:rsidRDefault="00241220" w:rsidP="006E5605">
      <w:pPr>
        <w:spacing w:after="0" w:line="276" w:lineRule="auto"/>
        <w:jc w:val="both"/>
        <w:rPr>
          <w:rFonts w:ascii="Times New Roman" w:hAnsi="Times New Roman" w:cs="Times New Roman"/>
          <w:sz w:val="24"/>
        </w:rPr>
      </w:pPr>
      <w:r w:rsidRPr="00DE7424">
        <w:rPr>
          <w:rFonts w:ascii="Times New Roman" w:hAnsi="Times New Roman" w:cs="Times New Roman"/>
          <w:sz w:val="24"/>
        </w:rPr>
        <w:t>Additionally, with the amendment of AQF Law in 2018, Lifelong learning qualifications are to be allocated in VET AQF levels 2-5, respecting the criteria and procedures stipulated in the DCM</w:t>
      </w:r>
      <w:r w:rsidRPr="00DE7424">
        <w:rPr>
          <w:rFonts w:ascii="Times New Roman" w:hAnsi="Times New Roman" w:cs="Times New Roman"/>
        </w:rPr>
        <w:t xml:space="preserve"> </w:t>
      </w:r>
      <w:r w:rsidRPr="00DE7424">
        <w:rPr>
          <w:rFonts w:ascii="Times New Roman" w:hAnsi="Times New Roman" w:cs="Times New Roman"/>
          <w:sz w:val="24"/>
        </w:rPr>
        <w:t xml:space="preserve">no. 427 of 26.6.2019 on the inclusion of lifelong learning qualifications into the AQF (see the section 3.6). </w:t>
      </w:r>
    </w:p>
    <w:p w14:paraId="6824ECBF" w14:textId="0CB80B5C" w:rsidR="00241220" w:rsidRPr="00DE7424" w:rsidRDefault="00241220" w:rsidP="0031100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These VET qualification types follow the educational structure (respectively, 2+ 1+1 years, 2+2 years and 4 years) adopted in the VET Law No. 15/2017. The duration of the study programmes for the above-mentioned vocational qualifications varies from 1 year, 2 years to 4 years.  For example, regarding 2+1+1 educational structure, in Hotel- Tourism field, qualifications in VE are provided, in the following AQF levels: (i) 2nd level of AQF, programs for the broad field of the qualification in an occupational direction (i.e. Hotel tourism, 2</w:t>
      </w:r>
      <w:r w:rsidRPr="00DE7424">
        <w:rPr>
          <w:rFonts w:ascii="Times New Roman" w:hAnsi="Times New Roman" w:cs="Times New Roman"/>
          <w:sz w:val="24"/>
          <w:vertAlign w:val="superscript"/>
        </w:rPr>
        <w:t>nd</w:t>
      </w:r>
      <w:r w:rsidRPr="00DE7424">
        <w:rPr>
          <w:rFonts w:ascii="Times New Roman" w:hAnsi="Times New Roman" w:cs="Times New Roman"/>
          <w:sz w:val="24"/>
        </w:rPr>
        <w:t xml:space="preserve"> AQF level) for semi-qualified workers, 2 years duration, giving access to employment or third AQF level; (ii) 3rd level of AQF, programs (specialization in relevant profiles) for qualified workers, 1 year duration (ie, Bar-Restaurant, 3</w:t>
      </w:r>
      <w:r w:rsidRPr="00DE7424">
        <w:rPr>
          <w:rFonts w:ascii="Times New Roman" w:hAnsi="Times New Roman" w:cs="Times New Roman"/>
          <w:sz w:val="24"/>
          <w:vertAlign w:val="superscript"/>
        </w:rPr>
        <w:t>rd</w:t>
      </w:r>
      <w:r w:rsidRPr="00DE7424">
        <w:rPr>
          <w:rFonts w:ascii="Times New Roman" w:hAnsi="Times New Roman" w:cs="Times New Roman"/>
          <w:sz w:val="24"/>
        </w:rPr>
        <w:t xml:space="preserve"> AQF level), after the second AQF level, giving access to employment or to the forth AQF level; (iii) 4th level of AQF, programs for technical-mid managerial, 1 year (i.e. Hotel-Tourism,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 , after the third AQF level, giving access to employment or valid for university education. Instead</w:t>
      </w:r>
      <w:r w:rsidR="00822B38">
        <w:rPr>
          <w:rFonts w:ascii="Times New Roman" w:hAnsi="Times New Roman" w:cs="Times New Roman"/>
          <w:sz w:val="24"/>
        </w:rPr>
        <w:t>,</w:t>
      </w:r>
      <w:r w:rsidRPr="00DE7424">
        <w:rPr>
          <w:rFonts w:ascii="Times New Roman" w:hAnsi="Times New Roman" w:cs="Times New Roman"/>
          <w:sz w:val="24"/>
        </w:rPr>
        <w:t xml:space="preserve"> in 2+2 educational structure, for example in ICT sector, qualifications in V</w:t>
      </w:r>
      <w:r w:rsidR="00822B38">
        <w:rPr>
          <w:rFonts w:ascii="Times New Roman" w:hAnsi="Times New Roman" w:cs="Times New Roman"/>
          <w:sz w:val="24"/>
        </w:rPr>
        <w:t>ocational education</w:t>
      </w:r>
      <w:r w:rsidRPr="00DE7424">
        <w:rPr>
          <w:rFonts w:ascii="Times New Roman" w:hAnsi="Times New Roman" w:cs="Times New Roman"/>
          <w:sz w:val="24"/>
        </w:rPr>
        <w:t xml:space="preserve"> are provided, in the following AQF levels: (i) 2nd level of AQF, programs for the broad field of the qualification in an occupational direction (i.e. ICT, 2</w:t>
      </w:r>
      <w:r w:rsidRPr="00DE7424">
        <w:rPr>
          <w:rFonts w:ascii="Times New Roman" w:hAnsi="Times New Roman" w:cs="Times New Roman"/>
          <w:sz w:val="24"/>
          <w:vertAlign w:val="superscript"/>
        </w:rPr>
        <w:t>nd</w:t>
      </w:r>
      <w:r w:rsidRPr="00DE7424">
        <w:rPr>
          <w:rFonts w:ascii="Times New Roman" w:hAnsi="Times New Roman" w:cs="Times New Roman"/>
          <w:sz w:val="24"/>
        </w:rPr>
        <w:t xml:space="preserve"> AQF level) for semi-qualified workers, 2 </w:t>
      </w:r>
      <w:r w:rsidR="00A77B79" w:rsidRPr="00DE7424">
        <w:rPr>
          <w:rFonts w:ascii="Times New Roman" w:hAnsi="Times New Roman" w:cs="Times New Roman"/>
          <w:sz w:val="24"/>
          <w:szCs w:val="24"/>
        </w:rPr>
        <w:t>years’</w:t>
      </w:r>
      <w:r w:rsidRPr="00DE7424">
        <w:rPr>
          <w:rFonts w:ascii="Times New Roman" w:hAnsi="Times New Roman" w:cs="Times New Roman"/>
          <w:sz w:val="24"/>
        </w:rPr>
        <w:t xml:space="preserve"> duration, giving access to employment or third AQF level; (ii) 4th level of AQF, programs for technical-mid managerial, 2 years (i.e. Programming, 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AQF level).</w:t>
      </w:r>
    </w:p>
    <w:p w14:paraId="3D12994B" w14:textId="42951301" w:rsidR="000D4230" w:rsidRPr="00DE7424" w:rsidRDefault="000D4230" w:rsidP="0031100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In VET</w:t>
      </w:r>
      <w:r w:rsidR="00822B38">
        <w:rPr>
          <w:rFonts w:ascii="Times New Roman" w:hAnsi="Times New Roman" w:cs="Times New Roman"/>
          <w:sz w:val="24"/>
        </w:rPr>
        <w:t>,</w:t>
      </w:r>
      <w:r w:rsidRPr="00DE7424">
        <w:rPr>
          <w:rFonts w:ascii="Times New Roman" w:hAnsi="Times New Roman" w:cs="Times New Roman"/>
          <w:sz w:val="24"/>
        </w:rPr>
        <w:t xml:space="preserve"> </w:t>
      </w:r>
      <w:r w:rsidR="00822B38">
        <w:rPr>
          <w:rFonts w:ascii="Times New Roman" w:hAnsi="Times New Roman" w:cs="Times New Roman"/>
          <w:sz w:val="24"/>
        </w:rPr>
        <w:t>t</w:t>
      </w:r>
      <w:r w:rsidRPr="00DE7424">
        <w:rPr>
          <w:rFonts w:ascii="Times New Roman" w:hAnsi="Times New Roman" w:cs="Times New Roman"/>
          <w:sz w:val="24"/>
        </w:rPr>
        <w:t>he majority of the training programmes follow the 2+1+1 structure consisting of a two-year basic vocational training, a one-year specialization and a one-year consolidation phase. Upon c</w:t>
      </w:r>
      <w:r w:rsidR="00141EAE" w:rsidRPr="00DE7424">
        <w:rPr>
          <w:rFonts w:ascii="Times New Roman" w:hAnsi="Times New Roman" w:cs="Times New Roman"/>
          <w:sz w:val="24"/>
        </w:rPr>
        <w:t xml:space="preserve">ompletion of each level </w:t>
      </w:r>
      <w:r w:rsidR="00141EAE" w:rsidRPr="00DE7424">
        <w:rPr>
          <w:rFonts w:ascii="Times New Roman" w:hAnsi="Times New Roman" w:cs="Times New Roman"/>
          <w:sz w:val="24"/>
          <w:szCs w:val="24"/>
        </w:rPr>
        <w:t>students</w:t>
      </w:r>
      <w:r w:rsidRPr="00DE7424">
        <w:rPr>
          <w:rFonts w:ascii="Times New Roman" w:hAnsi="Times New Roman" w:cs="Times New Roman"/>
          <w:sz w:val="24"/>
        </w:rPr>
        <w:t xml:space="preserve"> are awarded with both: a certificate and Europass supplement.  Some of the VET programmes (mainly business administration, ICT and forestry) apply the 2+2 structure. Similar to the 2+1+1 structure, they start with a basic </w:t>
      </w:r>
      <w:r w:rsidR="00AF2873" w:rsidRPr="00DE7424">
        <w:rPr>
          <w:rFonts w:ascii="Times New Roman" w:hAnsi="Times New Roman" w:cs="Times New Roman"/>
          <w:sz w:val="24"/>
        </w:rPr>
        <w:t>two-year</w:t>
      </w:r>
      <w:r w:rsidRPr="00DE7424">
        <w:rPr>
          <w:rFonts w:ascii="Times New Roman" w:hAnsi="Times New Roman" w:cs="Times New Roman"/>
          <w:sz w:val="24"/>
        </w:rPr>
        <w:t xml:space="preserve"> training to equip students with fundamental vocational skills in their occupational area (leading to the AQF Level 2 certificate of “Semi-Skilled Worker”). This is followed by a two-year specialization phase leading to Technician / Middle Manager certificate (level 4 AQF). The third option is the 4-year’s structure which is only available in three occupational areas: geodesy, veterinary, and elderly care services</w:t>
      </w:r>
    </w:p>
    <w:p w14:paraId="417A4883" w14:textId="2C4317DE" w:rsidR="00241220" w:rsidRPr="00DE7424" w:rsidRDefault="00241220" w:rsidP="0031100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AQF levels can accommodate more than one qualification type, for example AQF level 3 Includes three </w:t>
      </w:r>
      <w:r w:rsidR="004A045C" w:rsidRPr="00DE7424">
        <w:rPr>
          <w:rFonts w:ascii="Times New Roman" w:hAnsi="Times New Roman" w:cs="Times New Roman"/>
          <w:sz w:val="24"/>
        </w:rPr>
        <w:t>qualification</w:t>
      </w:r>
      <w:r w:rsidRPr="00DE7424">
        <w:rPr>
          <w:rFonts w:ascii="Times New Roman" w:hAnsi="Times New Roman" w:cs="Times New Roman"/>
          <w:sz w:val="24"/>
        </w:rPr>
        <w:t xml:space="preserve"> types: "One-year study programs for skilled worker", "Three-years study programs for skilled worker" and " Vocational Certificate issued upon completion of an apprenticeship programme". The length of the learning path depends on the entry level. The VET law and the AQF Law regulate the allocation of qualification types to AQF 2-5 levels. Progress routes are also regulated in both laws.</w:t>
      </w:r>
    </w:p>
    <w:p w14:paraId="2F20129A" w14:textId="6F68B313" w:rsidR="00241220" w:rsidRPr="00DE7424" w:rsidRDefault="00241220" w:rsidP="0031100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According to the available data of 2021</w:t>
      </w:r>
      <w:r w:rsidR="004D242A" w:rsidRPr="00DE7424">
        <w:rPr>
          <w:rFonts w:ascii="Times New Roman" w:hAnsi="Times New Roman" w:cs="Times New Roman"/>
          <w:sz w:val="24"/>
        </w:rPr>
        <w:t>,</w:t>
      </w:r>
      <w:r w:rsidRPr="00DE7424">
        <w:rPr>
          <w:rFonts w:ascii="Times New Roman" w:hAnsi="Times New Roman" w:cs="Times New Roman"/>
          <w:sz w:val="24"/>
        </w:rPr>
        <w:t xml:space="preserve"> </w:t>
      </w:r>
      <w:r w:rsidR="004D242A" w:rsidRPr="00DE7424">
        <w:rPr>
          <w:rFonts w:ascii="Times New Roman" w:hAnsi="Times New Roman" w:cs="Times New Roman"/>
          <w:sz w:val="24"/>
        </w:rPr>
        <w:t xml:space="preserve">there are 35 public vocational schools and 12 non-public ones. The total number of students enrolled </w:t>
      </w:r>
      <w:r w:rsidRPr="00DE7424">
        <w:rPr>
          <w:rFonts w:ascii="Times New Roman" w:hAnsi="Times New Roman" w:cs="Times New Roman"/>
          <w:sz w:val="24"/>
        </w:rPr>
        <w:t>in vocational secondary education programmes, is 19 024</w:t>
      </w:r>
      <w:r w:rsidR="004D242A" w:rsidRPr="00DE7424">
        <w:rPr>
          <w:rFonts w:ascii="Times New Roman" w:hAnsi="Times New Roman" w:cs="Times New Roman"/>
          <w:sz w:val="24"/>
        </w:rPr>
        <w:t xml:space="preserve">. </w:t>
      </w:r>
    </w:p>
    <w:p w14:paraId="658286D9" w14:textId="2E32EE7B" w:rsidR="00241220" w:rsidRPr="00DE7424" w:rsidRDefault="00241220" w:rsidP="0031100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Data on numbers of students enrolled in VE and the teaching staff at each academic year</w:t>
      </w:r>
      <w:r w:rsidR="004D242A" w:rsidRPr="00DE7424">
        <w:rPr>
          <w:rFonts w:ascii="Times New Roman" w:hAnsi="Times New Roman" w:cs="Times New Roman"/>
          <w:sz w:val="24"/>
        </w:rPr>
        <w:t xml:space="preserve"> are as following:</w:t>
      </w:r>
    </w:p>
    <w:p w14:paraId="72F3BFCB" w14:textId="77777777" w:rsidR="000D520B" w:rsidRPr="00DE7424" w:rsidRDefault="000D520B" w:rsidP="00311007">
      <w:pPr>
        <w:spacing w:before="120" w:after="0" w:line="276" w:lineRule="auto"/>
        <w:jc w:val="both"/>
        <w:rPr>
          <w:rFonts w:ascii="Times New Roman" w:hAnsi="Times New Roman" w:cs="Times New Roman"/>
          <w:sz w:val="24"/>
        </w:rPr>
      </w:pPr>
    </w:p>
    <w:p w14:paraId="5B7C21A6" w14:textId="77777777" w:rsidR="00241220" w:rsidRPr="00DE7424" w:rsidRDefault="00241220" w:rsidP="00241220">
      <w:pPr>
        <w:spacing w:after="0"/>
        <w:jc w:val="both"/>
        <w:rPr>
          <w:rFonts w:ascii="Times New Roman" w:hAnsi="Times New Roman" w:cs="Times New Roman"/>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898"/>
        <w:gridCol w:w="985"/>
        <w:gridCol w:w="1018"/>
        <w:gridCol w:w="903"/>
        <w:gridCol w:w="990"/>
        <w:gridCol w:w="63"/>
        <w:gridCol w:w="855"/>
        <w:gridCol w:w="1030"/>
      </w:tblGrid>
      <w:tr w:rsidR="0082633B" w:rsidRPr="00DE7424" w14:paraId="120249C7" w14:textId="77777777" w:rsidTr="00CC676F">
        <w:tc>
          <w:tcPr>
            <w:tcW w:w="2608" w:type="dxa"/>
            <w:shd w:val="clear" w:color="auto" w:fill="auto"/>
            <w:noWrap/>
            <w:vAlign w:val="bottom"/>
            <w:hideMark/>
          </w:tcPr>
          <w:p w14:paraId="4423CFF2"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School</w:t>
            </w:r>
          </w:p>
        </w:tc>
        <w:tc>
          <w:tcPr>
            <w:tcW w:w="898" w:type="dxa"/>
            <w:shd w:val="clear" w:color="auto" w:fill="auto"/>
            <w:vAlign w:val="center"/>
            <w:hideMark/>
          </w:tcPr>
          <w:p w14:paraId="2CED4D4F"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2014-15</w:t>
            </w:r>
          </w:p>
        </w:tc>
        <w:tc>
          <w:tcPr>
            <w:tcW w:w="985" w:type="dxa"/>
            <w:shd w:val="clear" w:color="auto" w:fill="auto"/>
            <w:vAlign w:val="center"/>
            <w:hideMark/>
          </w:tcPr>
          <w:p w14:paraId="26BB93BC"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2015-16</w:t>
            </w:r>
          </w:p>
        </w:tc>
        <w:tc>
          <w:tcPr>
            <w:tcW w:w="1018" w:type="dxa"/>
            <w:shd w:val="clear" w:color="auto" w:fill="auto"/>
            <w:vAlign w:val="center"/>
            <w:hideMark/>
          </w:tcPr>
          <w:p w14:paraId="051F6A71"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2016-17</w:t>
            </w:r>
          </w:p>
        </w:tc>
        <w:tc>
          <w:tcPr>
            <w:tcW w:w="903" w:type="dxa"/>
            <w:shd w:val="clear" w:color="auto" w:fill="auto"/>
            <w:vAlign w:val="center"/>
            <w:hideMark/>
          </w:tcPr>
          <w:p w14:paraId="21432E0B"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2017-18</w:t>
            </w:r>
          </w:p>
        </w:tc>
        <w:tc>
          <w:tcPr>
            <w:tcW w:w="990" w:type="dxa"/>
            <w:shd w:val="clear" w:color="auto" w:fill="auto"/>
            <w:vAlign w:val="center"/>
            <w:hideMark/>
          </w:tcPr>
          <w:p w14:paraId="294A304B"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2018-19</w:t>
            </w:r>
          </w:p>
        </w:tc>
        <w:tc>
          <w:tcPr>
            <w:tcW w:w="918" w:type="dxa"/>
            <w:gridSpan w:val="2"/>
            <w:shd w:val="clear" w:color="auto" w:fill="auto"/>
          </w:tcPr>
          <w:p w14:paraId="1E2B6DFD"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2019-20</w:t>
            </w:r>
          </w:p>
        </w:tc>
        <w:tc>
          <w:tcPr>
            <w:tcW w:w="1030" w:type="dxa"/>
          </w:tcPr>
          <w:p w14:paraId="032733FE"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2020-21</w:t>
            </w:r>
          </w:p>
        </w:tc>
      </w:tr>
      <w:tr w:rsidR="00241220" w:rsidRPr="00DE7424" w14:paraId="167DB40D" w14:textId="77777777" w:rsidTr="00CC676F">
        <w:tc>
          <w:tcPr>
            <w:tcW w:w="9350" w:type="dxa"/>
            <w:gridSpan w:val="9"/>
            <w:shd w:val="clear" w:color="auto" w:fill="auto"/>
            <w:noWrap/>
            <w:vAlign w:val="bottom"/>
            <w:hideMark/>
          </w:tcPr>
          <w:p w14:paraId="7CD51B1A" w14:textId="77777777" w:rsidR="00241220" w:rsidRPr="00DE7424" w:rsidRDefault="00241220" w:rsidP="00CC676F">
            <w:pPr>
              <w:spacing w:after="0"/>
              <w:jc w:val="both"/>
              <w:rPr>
                <w:rFonts w:ascii="Times New Roman" w:hAnsi="Times New Roman" w:cs="Times New Roman"/>
                <w:sz w:val="24"/>
              </w:rPr>
            </w:pPr>
            <w:r w:rsidRPr="00DE7424">
              <w:rPr>
                <w:rFonts w:ascii="Times New Roman" w:hAnsi="Times New Roman" w:cs="Times New Roman"/>
                <w:b/>
                <w:sz w:val="24"/>
              </w:rPr>
              <w:t>Enrolled in vocational education</w:t>
            </w:r>
          </w:p>
        </w:tc>
      </w:tr>
      <w:tr w:rsidR="00241220" w:rsidRPr="00DE7424" w14:paraId="7F4DCAC5" w14:textId="77777777" w:rsidTr="00CC676F">
        <w:tc>
          <w:tcPr>
            <w:tcW w:w="2608" w:type="dxa"/>
            <w:shd w:val="clear" w:color="auto" w:fill="auto"/>
            <w:noWrap/>
            <w:vAlign w:val="bottom"/>
            <w:hideMark/>
          </w:tcPr>
          <w:p w14:paraId="6F711715" w14:textId="77777777" w:rsidR="00241220" w:rsidRPr="00DE7424" w:rsidRDefault="00241220" w:rsidP="00CC676F">
            <w:pPr>
              <w:spacing w:after="0"/>
              <w:jc w:val="both"/>
              <w:rPr>
                <w:rFonts w:ascii="Times New Roman" w:hAnsi="Times New Roman" w:cs="Times New Roman"/>
                <w:sz w:val="24"/>
              </w:rPr>
            </w:pPr>
            <w:r w:rsidRPr="00DE7424">
              <w:rPr>
                <w:rFonts w:ascii="Times New Roman" w:hAnsi="Times New Roman" w:cs="Times New Roman"/>
                <w:sz w:val="24"/>
              </w:rPr>
              <w:t>Vocational education</w:t>
            </w:r>
          </w:p>
        </w:tc>
        <w:tc>
          <w:tcPr>
            <w:tcW w:w="898" w:type="dxa"/>
            <w:shd w:val="clear" w:color="auto" w:fill="auto"/>
            <w:noWrap/>
            <w:vAlign w:val="bottom"/>
            <w:hideMark/>
          </w:tcPr>
          <w:p w14:paraId="608F81F4"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22 801</w:t>
            </w:r>
          </w:p>
        </w:tc>
        <w:tc>
          <w:tcPr>
            <w:tcW w:w="985" w:type="dxa"/>
            <w:shd w:val="clear" w:color="auto" w:fill="auto"/>
            <w:noWrap/>
            <w:vAlign w:val="bottom"/>
            <w:hideMark/>
          </w:tcPr>
          <w:p w14:paraId="7C795B42"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21 424</w:t>
            </w:r>
          </w:p>
        </w:tc>
        <w:tc>
          <w:tcPr>
            <w:tcW w:w="1018" w:type="dxa"/>
            <w:shd w:val="clear" w:color="auto" w:fill="auto"/>
            <w:noWrap/>
            <w:vAlign w:val="bottom"/>
            <w:hideMark/>
          </w:tcPr>
          <w:p w14:paraId="56AEE936"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20 981</w:t>
            </w:r>
          </w:p>
        </w:tc>
        <w:tc>
          <w:tcPr>
            <w:tcW w:w="903" w:type="dxa"/>
            <w:shd w:val="clear" w:color="auto" w:fill="auto"/>
            <w:noWrap/>
            <w:vAlign w:val="bottom"/>
            <w:hideMark/>
          </w:tcPr>
          <w:p w14:paraId="0F35AEBC"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20 605</w:t>
            </w:r>
          </w:p>
        </w:tc>
        <w:tc>
          <w:tcPr>
            <w:tcW w:w="990" w:type="dxa"/>
            <w:shd w:val="clear" w:color="auto" w:fill="auto"/>
            <w:noWrap/>
            <w:vAlign w:val="bottom"/>
            <w:hideMark/>
          </w:tcPr>
          <w:p w14:paraId="197D2E47"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21 289</w:t>
            </w:r>
          </w:p>
        </w:tc>
        <w:tc>
          <w:tcPr>
            <w:tcW w:w="918" w:type="dxa"/>
            <w:gridSpan w:val="2"/>
            <w:shd w:val="clear" w:color="auto" w:fill="auto"/>
          </w:tcPr>
          <w:p w14:paraId="7265144F"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19 664</w:t>
            </w:r>
          </w:p>
        </w:tc>
        <w:tc>
          <w:tcPr>
            <w:tcW w:w="1030" w:type="dxa"/>
          </w:tcPr>
          <w:p w14:paraId="2AC91595"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19 024</w:t>
            </w:r>
          </w:p>
        </w:tc>
      </w:tr>
      <w:tr w:rsidR="00241220" w:rsidRPr="00DE7424" w14:paraId="1A203AD5" w14:textId="77777777" w:rsidTr="00CC676F">
        <w:tc>
          <w:tcPr>
            <w:tcW w:w="9350" w:type="dxa"/>
            <w:gridSpan w:val="9"/>
            <w:shd w:val="clear" w:color="auto" w:fill="auto"/>
            <w:noWrap/>
            <w:vAlign w:val="bottom"/>
            <w:hideMark/>
          </w:tcPr>
          <w:p w14:paraId="6668D901" w14:textId="77777777" w:rsidR="00241220" w:rsidRPr="00DE7424" w:rsidRDefault="00241220" w:rsidP="00CC676F">
            <w:pPr>
              <w:spacing w:after="0"/>
              <w:jc w:val="both"/>
              <w:rPr>
                <w:rFonts w:ascii="Times New Roman" w:hAnsi="Times New Roman" w:cs="Times New Roman"/>
                <w:sz w:val="24"/>
              </w:rPr>
            </w:pPr>
            <w:r w:rsidRPr="00DE7424">
              <w:rPr>
                <w:rFonts w:ascii="Times New Roman" w:hAnsi="Times New Roman" w:cs="Times New Roman"/>
                <w:sz w:val="24"/>
              </w:rPr>
              <w:t xml:space="preserve">Source of information: Administrative data from Ministry of Education, Sport and Youth and the Ministry of Finance and Economy, </w:t>
            </w:r>
            <w:r w:rsidRPr="00DE7424">
              <w:rPr>
                <w:rFonts w:ascii="Times New Roman" w:hAnsi="Times New Roman" w:cs="Times New Roman"/>
                <w:i/>
                <w:sz w:val="24"/>
              </w:rPr>
              <w:t>Published by INSTAT</w:t>
            </w:r>
          </w:p>
          <w:p w14:paraId="5F59FBDD" w14:textId="77777777" w:rsidR="00241220" w:rsidRPr="00DE7424" w:rsidRDefault="00241220" w:rsidP="00CC676F">
            <w:pPr>
              <w:spacing w:after="0"/>
              <w:jc w:val="both"/>
              <w:rPr>
                <w:rFonts w:ascii="Times New Roman" w:hAnsi="Times New Roman" w:cs="Times New Roman"/>
                <w:sz w:val="24"/>
              </w:rPr>
            </w:pPr>
          </w:p>
        </w:tc>
      </w:tr>
      <w:tr w:rsidR="00241220" w:rsidRPr="00DE7424" w14:paraId="312CAE3F" w14:textId="77777777" w:rsidTr="00CC676F">
        <w:tc>
          <w:tcPr>
            <w:tcW w:w="9350" w:type="dxa"/>
            <w:gridSpan w:val="9"/>
            <w:shd w:val="clear" w:color="auto" w:fill="auto"/>
            <w:noWrap/>
            <w:vAlign w:val="bottom"/>
          </w:tcPr>
          <w:p w14:paraId="617DC648"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Teachers/Academic staff</w:t>
            </w:r>
          </w:p>
        </w:tc>
      </w:tr>
      <w:tr w:rsidR="00241220" w:rsidRPr="00DE7424" w14:paraId="0279054B" w14:textId="77777777" w:rsidTr="00CC676F">
        <w:tc>
          <w:tcPr>
            <w:tcW w:w="2608" w:type="dxa"/>
            <w:shd w:val="clear" w:color="auto" w:fill="auto"/>
            <w:noWrap/>
            <w:vAlign w:val="bottom"/>
          </w:tcPr>
          <w:p w14:paraId="1A25648E"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Vocational education</w:t>
            </w:r>
          </w:p>
        </w:tc>
        <w:tc>
          <w:tcPr>
            <w:tcW w:w="898" w:type="dxa"/>
            <w:tcBorders>
              <w:top w:val="nil"/>
              <w:left w:val="nil"/>
              <w:bottom w:val="single" w:sz="4" w:space="0" w:color="auto"/>
              <w:right w:val="single" w:sz="4" w:space="0" w:color="auto"/>
            </w:tcBorders>
            <w:shd w:val="clear" w:color="auto" w:fill="auto"/>
            <w:vAlign w:val="bottom"/>
          </w:tcPr>
          <w:p w14:paraId="278F61DF"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1 573</w:t>
            </w:r>
          </w:p>
        </w:tc>
        <w:tc>
          <w:tcPr>
            <w:tcW w:w="985" w:type="dxa"/>
            <w:tcBorders>
              <w:top w:val="nil"/>
              <w:left w:val="nil"/>
              <w:bottom w:val="single" w:sz="4" w:space="0" w:color="auto"/>
              <w:right w:val="single" w:sz="4" w:space="0" w:color="auto"/>
            </w:tcBorders>
            <w:shd w:val="clear" w:color="auto" w:fill="auto"/>
            <w:vAlign w:val="bottom"/>
          </w:tcPr>
          <w:p w14:paraId="42AA6A06"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1 210</w:t>
            </w:r>
          </w:p>
        </w:tc>
        <w:tc>
          <w:tcPr>
            <w:tcW w:w="1018" w:type="dxa"/>
            <w:tcBorders>
              <w:top w:val="nil"/>
              <w:left w:val="nil"/>
              <w:bottom w:val="single" w:sz="4" w:space="0" w:color="auto"/>
              <w:right w:val="single" w:sz="4" w:space="0" w:color="auto"/>
            </w:tcBorders>
            <w:shd w:val="clear" w:color="auto" w:fill="auto"/>
            <w:vAlign w:val="bottom"/>
          </w:tcPr>
          <w:p w14:paraId="1EB242FF"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1 277</w:t>
            </w:r>
          </w:p>
        </w:tc>
        <w:tc>
          <w:tcPr>
            <w:tcW w:w="903" w:type="dxa"/>
            <w:tcBorders>
              <w:top w:val="nil"/>
              <w:left w:val="nil"/>
              <w:bottom w:val="single" w:sz="4" w:space="0" w:color="auto"/>
              <w:right w:val="single" w:sz="4" w:space="0" w:color="auto"/>
            </w:tcBorders>
            <w:shd w:val="clear" w:color="auto" w:fill="auto"/>
            <w:vAlign w:val="bottom"/>
          </w:tcPr>
          <w:p w14:paraId="37C0E9CF"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1 254</w:t>
            </w:r>
          </w:p>
        </w:tc>
        <w:tc>
          <w:tcPr>
            <w:tcW w:w="1053" w:type="dxa"/>
            <w:gridSpan w:val="2"/>
            <w:tcBorders>
              <w:top w:val="nil"/>
              <w:left w:val="nil"/>
              <w:bottom w:val="single" w:sz="4" w:space="0" w:color="auto"/>
              <w:right w:val="single" w:sz="4" w:space="0" w:color="auto"/>
            </w:tcBorders>
            <w:shd w:val="clear" w:color="auto" w:fill="auto"/>
            <w:vAlign w:val="bottom"/>
          </w:tcPr>
          <w:p w14:paraId="7ED67460"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1 205</w:t>
            </w:r>
          </w:p>
        </w:tc>
        <w:tc>
          <w:tcPr>
            <w:tcW w:w="855" w:type="dxa"/>
            <w:tcBorders>
              <w:top w:val="nil"/>
              <w:left w:val="nil"/>
              <w:bottom w:val="single" w:sz="4" w:space="0" w:color="auto"/>
              <w:right w:val="single" w:sz="4" w:space="0" w:color="auto"/>
            </w:tcBorders>
          </w:tcPr>
          <w:p w14:paraId="043B8056"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1 305</w:t>
            </w:r>
          </w:p>
        </w:tc>
        <w:tc>
          <w:tcPr>
            <w:tcW w:w="1030" w:type="dxa"/>
            <w:tcBorders>
              <w:top w:val="nil"/>
              <w:left w:val="nil"/>
              <w:bottom w:val="single" w:sz="4" w:space="0" w:color="auto"/>
              <w:right w:val="single" w:sz="4" w:space="0" w:color="auto"/>
            </w:tcBorders>
          </w:tcPr>
          <w:p w14:paraId="79B727A6" w14:textId="77777777" w:rsidR="00241220" w:rsidRPr="00DE7424" w:rsidRDefault="00241220" w:rsidP="00CC676F">
            <w:pPr>
              <w:spacing w:after="0"/>
              <w:jc w:val="both"/>
              <w:rPr>
                <w:rFonts w:ascii="Times New Roman" w:hAnsi="Times New Roman" w:cs="Times New Roman"/>
                <w:b/>
                <w:sz w:val="24"/>
              </w:rPr>
            </w:pPr>
            <w:r w:rsidRPr="00DE7424">
              <w:rPr>
                <w:rFonts w:ascii="Times New Roman" w:hAnsi="Times New Roman" w:cs="Times New Roman"/>
                <w:b/>
                <w:sz w:val="24"/>
              </w:rPr>
              <w:t>1 430</w:t>
            </w:r>
          </w:p>
        </w:tc>
      </w:tr>
      <w:tr w:rsidR="00241220" w:rsidRPr="00DE7424" w14:paraId="03873B07" w14:textId="77777777" w:rsidTr="00CC676F">
        <w:tc>
          <w:tcPr>
            <w:tcW w:w="9350" w:type="dxa"/>
            <w:gridSpan w:val="9"/>
            <w:shd w:val="clear" w:color="auto" w:fill="auto"/>
            <w:noWrap/>
            <w:vAlign w:val="center"/>
            <w:hideMark/>
          </w:tcPr>
          <w:p w14:paraId="77CCB6A1" w14:textId="77777777" w:rsidR="00241220" w:rsidRPr="00DE7424" w:rsidRDefault="00241220" w:rsidP="00CC676F">
            <w:pPr>
              <w:spacing w:after="0"/>
              <w:jc w:val="both"/>
              <w:rPr>
                <w:rFonts w:ascii="Times New Roman" w:hAnsi="Times New Roman" w:cs="Times New Roman"/>
                <w:sz w:val="24"/>
              </w:rPr>
            </w:pPr>
            <w:r w:rsidRPr="00DE7424">
              <w:rPr>
                <w:rFonts w:ascii="Times New Roman" w:hAnsi="Times New Roman" w:cs="Times New Roman"/>
                <w:i/>
                <w:sz w:val="24"/>
              </w:rPr>
              <w:t>Source: Administrative data from Ministry of Education Sport and Youth and the Ministry of Finance and Economy, Published by INSTAT</w:t>
            </w:r>
          </w:p>
        </w:tc>
      </w:tr>
    </w:tbl>
    <w:p w14:paraId="75F01B62" w14:textId="77777777" w:rsidR="00241220" w:rsidRPr="00DE7424" w:rsidRDefault="00241220" w:rsidP="00241220">
      <w:pPr>
        <w:spacing w:after="0"/>
        <w:jc w:val="both"/>
        <w:rPr>
          <w:rFonts w:ascii="Times New Roman" w:hAnsi="Times New Roman" w:cs="Times New Roman"/>
          <w:sz w:val="16"/>
          <w:szCs w:val="16"/>
        </w:rPr>
      </w:pPr>
    </w:p>
    <w:p w14:paraId="13CAC973" w14:textId="78793F0E"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Formative and summative students’ assessment in VET usually refers to official instructions and guidelines. The frame curricula offer recommendations on how to verify the proficiency of learning outcomes of a qualification. NAVETQ provides also different guidelines for VET teachers and providers with assessment methods and assessment tools (such as tests, projects, control check list, etc.). VET providers are responsible for assessment and certification of vocational qualifications at the AQF levels 2, 3, 4 and 5. Summative assessment of learning outcomes for the purpose of certification is organised at the provider level through exams that assess separately the vocational theory and practice. Teachers are responsible for this assessment based on their observation, tests, homework, projects and other assessment techniques. Providers create a commission for each of the two exams (professional theory and practice), by assuming that for the practical exam one of the members of the commission should be from the businesses. The examination can include evaluation of projects, assessment at the workstations, or a combination of these.</w:t>
      </w:r>
    </w:p>
    <w:p w14:paraId="659EF992" w14:textId="7826A308"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Based on the instruction of the Minister No. 16, dated on 26.04.2019 “On the types, procedures to issue </w:t>
      </w:r>
      <w:r w:rsidR="00A2618B">
        <w:rPr>
          <w:rFonts w:ascii="Times New Roman" w:hAnsi="Times New Roman" w:cs="Times New Roman"/>
          <w:sz w:val="24"/>
        </w:rPr>
        <w:t xml:space="preserve">professional </w:t>
      </w:r>
      <w:r w:rsidRPr="00DE7424">
        <w:rPr>
          <w:rFonts w:ascii="Times New Roman" w:hAnsi="Times New Roman" w:cs="Times New Roman"/>
          <w:sz w:val="24"/>
        </w:rPr>
        <w:t>certificates, and respective templates in VET”</w:t>
      </w:r>
      <w:r w:rsidRPr="00DE7424">
        <w:rPr>
          <w:rStyle w:val="FootnoteReference"/>
          <w:rFonts w:ascii="Times New Roman" w:hAnsi="Times New Roman" w:cs="Times New Roman"/>
          <w:sz w:val="24"/>
        </w:rPr>
        <w:footnoteReference w:id="17"/>
      </w:r>
      <w:r w:rsidRPr="00DE7424">
        <w:rPr>
          <w:rFonts w:ascii="Times New Roman" w:hAnsi="Times New Roman" w:cs="Times New Roman"/>
          <w:sz w:val="24"/>
        </w:rPr>
        <w:t xml:space="preserve">, VET provider issues the following certification documents (see appendix A.3 an example of </w:t>
      </w:r>
      <w:r w:rsidR="000E3A36" w:rsidRPr="000E3A36">
        <w:rPr>
          <w:rFonts w:ascii="Times New Roman" w:hAnsi="Times New Roman" w:cs="Times New Roman"/>
          <w:sz w:val="24"/>
        </w:rPr>
        <w:t>professional</w:t>
      </w:r>
      <w:r w:rsidRPr="00DE7424">
        <w:rPr>
          <w:rFonts w:ascii="Times New Roman" w:hAnsi="Times New Roman" w:cs="Times New Roman"/>
          <w:sz w:val="24"/>
        </w:rPr>
        <w:t xml:space="preserve"> certificate and its supplement in VET qualifications) to students that have successfully completed the exams for a vocational qualification:</w:t>
      </w:r>
    </w:p>
    <w:p w14:paraId="1ED94A1B" w14:textId="77777777" w:rsidR="00241220" w:rsidRPr="00DE7424" w:rsidRDefault="00241220" w:rsidP="00433068">
      <w:pPr>
        <w:numPr>
          <w:ilvl w:val="0"/>
          <w:numId w:val="49"/>
        </w:numPr>
        <w:spacing w:before="120" w:after="0" w:line="240" w:lineRule="auto"/>
        <w:ind w:left="1077"/>
        <w:jc w:val="both"/>
        <w:rPr>
          <w:rFonts w:ascii="Times New Roman" w:hAnsi="Times New Roman" w:cs="Times New Roman"/>
          <w:sz w:val="24"/>
        </w:rPr>
      </w:pPr>
      <w:r w:rsidRPr="00DE7424">
        <w:rPr>
          <w:rFonts w:ascii="Times New Roman" w:hAnsi="Times New Roman" w:cs="Times New Roman"/>
          <w:sz w:val="24"/>
        </w:rPr>
        <w:lastRenderedPageBreak/>
        <w:t>Professional certificate indicating among others AQF level, qualification title and so on</w:t>
      </w:r>
    </w:p>
    <w:p w14:paraId="10FCAF26" w14:textId="03817421" w:rsidR="00241220" w:rsidRPr="00DE7424" w:rsidRDefault="000E3A36" w:rsidP="00433068">
      <w:pPr>
        <w:numPr>
          <w:ilvl w:val="0"/>
          <w:numId w:val="49"/>
        </w:numPr>
        <w:spacing w:before="120" w:after="0" w:line="240" w:lineRule="auto"/>
        <w:ind w:left="1077"/>
        <w:jc w:val="both"/>
        <w:rPr>
          <w:rFonts w:ascii="Times New Roman" w:hAnsi="Times New Roman" w:cs="Times New Roman"/>
          <w:sz w:val="24"/>
        </w:rPr>
      </w:pPr>
      <w:r>
        <w:rPr>
          <w:rFonts w:ascii="Times New Roman" w:hAnsi="Times New Roman" w:cs="Times New Roman"/>
          <w:sz w:val="24"/>
        </w:rPr>
        <w:t>Supplement of professiona</w:t>
      </w:r>
      <w:r w:rsidR="00241220" w:rsidRPr="00DE7424">
        <w:rPr>
          <w:rFonts w:ascii="Times New Roman" w:hAnsi="Times New Roman" w:cs="Times New Roman"/>
          <w:sz w:val="24"/>
        </w:rPr>
        <w:t xml:space="preserve">l certificate, based in Europass supplement elements </w:t>
      </w:r>
    </w:p>
    <w:p w14:paraId="229B99F7" w14:textId="77777777"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Students, who have achieved a certificate at the AQF level 4, are eligible to take part in the Professional State Matura exams. The summative exams for the Professional State Matura are centrally organised by MES based on annual joint instructions issued by MES and MFE and coordinated and monitored from CES, and after the successful finalisation of the exam the student will be awarded with Professional State Matura Diploma.</w:t>
      </w:r>
    </w:p>
    <w:p w14:paraId="1353FD90" w14:textId="17796812" w:rsidR="00241220" w:rsidRPr="00DE7424" w:rsidRDefault="00241220" w:rsidP="006E5605">
      <w:pPr>
        <w:pStyle w:val="Heading3"/>
        <w:spacing w:before="120" w:beforeAutospacing="0" w:after="0" w:afterAutospacing="0" w:line="276" w:lineRule="auto"/>
      </w:pPr>
      <w:bookmarkStart w:id="53" w:name="_Toc83558439"/>
      <w:bookmarkStart w:id="54" w:name="_Toc83461132"/>
      <w:bookmarkStart w:id="55" w:name="_Toc83415774"/>
      <w:bookmarkEnd w:id="52"/>
      <w:r w:rsidRPr="00DE7424">
        <w:t>1.</w:t>
      </w:r>
      <w:r w:rsidR="00E7425D" w:rsidRPr="00DE7424">
        <w:t>3.</w:t>
      </w:r>
      <w:r w:rsidR="001E77CA" w:rsidRPr="00DE7424">
        <w:t>3</w:t>
      </w:r>
      <w:r w:rsidR="00E7425D" w:rsidRPr="00DE7424">
        <w:t xml:space="preserve"> </w:t>
      </w:r>
      <w:r w:rsidRPr="00DE7424">
        <w:t>- Higher Education system (levels 5 to 8 of the AQF)</w:t>
      </w:r>
      <w:bookmarkEnd w:id="53"/>
      <w:bookmarkEnd w:id="54"/>
      <w:bookmarkEnd w:id="55"/>
    </w:p>
    <w:p w14:paraId="0075F4F4" w14:textId="77777777"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Higher education in Albanian is defined as a </w:t>
      </w:r>
      <w:r w:rsidRPr="00DE7424">
        <w:rPr>
          <w:rFonts w:ascii="Times New Roman" w:hAnsi="Times New Roman" w:cs="Times New Roman"/>
          <w:b/>
          <w:i/>
          <w:sz w:val="24"/>
        </w:rPr>
        <w:t>good and public responsibility</w:t>
      </w:r>
      <w:r w:rsidRPr="00DE7424">
        <w:rPr>
          <w:rFonts w:ascii="Times New Roman" w:hAnsi="Times New Roman" w:cs="Times New Roman"/>
          <w:sz w:val="24"/>
        </w:rPr>
        <w:t xml:space="preserve"> and has the mission: </w:t>
      </w:r>
    </w:p>
    <w:p w14:paraId="4842E62B"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a) to create, develop, transmit and protect knowledge through teaching, research, as well as to promote and develop the arts, physical education and sports; </w:t>
      </w:r>
    </w:p>
    <w:p w14:paraId="4984DBEF"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b) to train senior specialists and prepare young scientists, in accordance with the development priorities of the country, contributing to the increase of the standards of democracy in the country; </w:t>
      </w:r>
    </w:p>
    <w:p w14:paraId="08F63CBD"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c) provide equal opportunities to benefit from higher education and lifelong learning; </w:t>
      </w:r>
    </w:p>
    <w:p w14:paraId="6984DB20"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d) to contribute to the economic, social and cultural development at national and regional level, as well as to the strengthening of public and national security; </w:t>
      </w:r>
    </w:p>
    <w:p w14:paraId="28D74ADF"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e) to support the strategic priorities and development interests of the country; </w:t>
      </w:r>
    </w:p>
    <w:p w14:paraId="6660043B"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f) to integrate teaching with scientific research; </w:t>
      </w:r>
    </w:p>
    <w:p w14:paraId="0C8F469F"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g) to promote international cooperation in the field of higher education.</w:t>
      </w:r>
    </w:p>
    <w:p w14:paraId="3E5D902E" w14:textId="77777777" w:rsidR="00241220" w:rsidRPr="00DE7424" w:rsidRDefault="00241220" w:rsidP="006E5605">
      <w:pPr>
        <w:spacing w:before="120" w:after="0" w:line="276" w:lineRule="auto"/>
        <w:jc w:val="both"/>
        <w:rPr>
          <w:rFonts w:ascii="Times New Roman" w:hAnsi="Times New Roman" w:cs="Times New Roman"/>
          <w:i/>
          <w:sz w:val="24"/>
        </w:rPr>
      </w:pPr>
      <w:r w:rsidRPr="00DE7424">
        <w:rPr>
          <w:rFonts w:ascii="Times New Roman" w:hAnsi="Times New Roman" w:cs="Times New Roman"/>
          <w:i/>
          <w:sz w:val="24"/>
        </w:rPr>
        <w:t>The role of the state in higher education</w:t>
      </w:r>
    </w:p>
    <w:p w14:paraId="2671105A"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1. The state exercises regulatory and creative functions of public HEIs as well as funds higher education and scientific research.</w:t>
      </w:r>
    </w:p>
    <w:p w14:paraId="5A8D05CA"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2. The state, through its responsible bodies and structures, has the responsibilities and</w:t>
      </w:r>
    </w:p>
    <w:p w14:paraId="6F23FFF4"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liabilities as follows:</w:t>
      </w:r>
    </w:p>
    <w:p w14:paraId="531F3138"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guarantees the autonomy and academic freedom of higher education institutions;</w:t>
      </w:r>
    </w:p>
    <w:p w14:paraId="6EB01BAA"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it is responsible for setting and monitoring standards in higher education for licensing and accreditation of institutions and study programs that they offer;</w:t>
      </w:r>
    </w:p>
    <w:p w14:paraId="75223F4B"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evaluates the quality and functioning of HEIs, through its agencies, independent or foreign ones, making public the procedures and its results;</w:t>
      </w:r>
    </w:p>
    <w:p w14:paraId="3DE307DF"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makes available public funds for the support of study programs or certain fields of research, in line with development priorities and strategies country interests;</w:t>
      </w:r>
    </w:p>
    <w:p w14:paraId="49B1D7F1"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makes available public funds to guarantee access to higher education, according to their merit, regardless of the financial capabilities of individuals;</w:t>
      </w:r>
    </w:p>
    <w:p w14:paraId="46B621E6"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t>guarantees the inviolability of HEIs and their territory.</w:t>
      </w:r>
    </w:p>
    <w:p w14:paraId="543F5D3B" w14:textId="77777777" w:rsidR="00241220" w:rsidRPr="00DE7424" w:rsidRDefault="00241220" w:rsidP="006E5605">
      <w:pPr>
        <w:pStyle w:val="ListParagraph"/>
        <w:numPr>
          <w:ilvl w:val="0"/>
          <w:numId w:val="63"/>
        </w:numPr>
        <w:spacing w:before="120" w:after="0" w:line="276" w:lineRule="auto"/>
        <w:ind w:left="1134"/>
        <w:jc w:val="both"/>
        <w:rPr>
          <w:rFonts w:ascii="Times New Roman" w:hAnsi="Times New Roman" w:cs="Times New Roman"/>
          <w:sz w:val="24"/>
        </w:rPr>
      </w:pPr>
      <w:r w:rsidRPr="00DE7424">
        <w:rPr>
          <w:rFonts w:ascii="Times New Roman" w:hAnsi="Times New Roman" w:cs="Times New Roman"/>
          <w:sz w:val="24"/>
        </w:rPr>
        <w:lastRenderedPageBreak/>
        <w:t xml:space="preserve">guarantees the secularism of public higher education institutions and the non-use of symbols religious of them. </w:t>
      </w:r>
    </w:p>
    <w:p w14:paraId="793A9186" w14:textId="77777777" w:rsidR="00241220" w:rsidRPr="00DE7424" w:rsidRDefault="00241220" w:rsidP="006E5605">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authorities/bodies in the higher education system in Republic of Albania are:</w:t>
      </w:r>
    </w:p>
    <w:p w14:paraId="56EDB3B8" w14:textId="77777777" w:rsidR="00241220" w:rsidRPr="00DE7424" w:rsidRDefault="00241220" w:rsidP="00B97282">
      <w:pPr>
        <w:pStyle w:val="Default"/>
        <w:numPr>
          <w:ilvl w:val="0"/>
          <w:numId w:val="1"/>
        </w:numPr>
        <w:spacing w:before="120"/>
        <w:ind w:left="851" w:hanging="284"/>
        <w:jc w:val="both"/>
        <w:rPr>
          <w:rFonts w:ascii="Times New Roman" w:hAnsi="Times New Roman" w:cs="Times New Roman"/>
          <w:lang w:val="en-GB"/>
        </w:rPr>
      </w:pPr>
      <w:r w:rsidRPr="00DE7424">
        <w:rPr>
          <w:rFonts w:ascii="Times New Roman" w:hAnsi="Times New Roman" w:cs="Times New Roman"/>
          <w:lang w:val="en-GB"/>
        </w:rPr>
        <w:t>Ministry responsible for the higher education;</w:t>
      </w:r>
    </w:p>
    <w:p w14:paraId="7814855D" w14:textId="77777777" w:rsidR="00241220" w:rsidRPr="00DE7424" w:rsidRDefault="00241220" w:rsidP="00B97282">
      <w:pPr>
        <w:pStyle w:val="Default"/>
        <w:numPr>
          <w:ilvl w:val="0"/>
          <w:numId w:val="1"/>
        </w:numPr>
        <w:spacing w:before="120"/>
        <w:ind w:left="851" w:hanging="284"/>
        <w:jc w:val="both"/>
        <w:rPr>
          <w:rFonts w:ascii="Times New Roman" w:hAnsi="Times New Roman" w:cs="Times New Roman"/>
          <w:lang w:val="en-GB"/>
        </w:rPr>
      </w:pPr>
      <w:r w:rsidRPr="00DE7424">
        <w:rPr>
          <w:rFonts w:ascii="Times New Roman" w:hAnsi="Times New Roman" w:cs="Times New Roman"/>
          <w:lang w:val="en-GB"/>
        </w:rPr>
        <w:t>AQAHE and BA;</w:t>
      </w:r>
    </w:p>
    <w:p w14:paraId="464D33BA" w14:textId="77777777" w:rsidR="00241220" w:rsidRPr="00DE7424" w:rsidRDefault="00241220" w:rsidP="00B97282">
      <w:pPr>
        <w:pStyle w:val="Default"/>
        <w:numPr>
          <w:ilvl w:val="0"/>
          <w:numId w:val="1"/>
        </w:numPr>
        <w:spacing w:before="120"/>
        <w:ind w:left="851" w:hanging="284"/>
        <w:jc w:val="both"/>
        <w:rPr>
          <w:rFonts w:ascii="Times New Roman" w:hAnsi="Times New Roman" w:cs="Times New Roman"/>
          <w:lang w:val="en-GB"/>
        </w:rPr>
      </w:pPr>
      <w:r w:rsidRPr="00DE7424">
        <w:rPr>
          <w:rFonts w:ascii="Times New Roman" w:hAnsi="Times New Roman" w:cs="Times New Roman"/>
          <w:lang w:val="en-GB"/>
        </w:rPr>
        <w:t>NASRI;</w:t>
      </w:r>
    </w:p>
    <w:p w14:paraId="1AC632A0" w14:textId="77777777" w:rsidR="00241220" w:rsidRPr="00DE7424" w:rsidRDefault="00241220" w:rsidP="00B97282">
      <w:pPr>
        <w:pStyle w:val="Default"/>
        <w:numPr>
          <w:ilvl w:val="0"/>
          <w:numId w:val="1"/>
        </w:numPr>
        <w:spacing w:before="120"/>
        <w:ind w:left="851" w:hanging="284"/>
        <w:jc w:val="both"/>
        <w:rPr>
          <w:rFonts w:ascii="Times New Roman" w:hAnsi="Times New Roman" w:cs="Times New Roman"/>
          <w:lang w:val="en-GB"/>
        </w:rPr>
      </w:pPr>
      <w:r w:rsidRPr="00DE7424">
        <w:rPr>
          <w:rFonts w:ascii="Times New Roman" w:hAnsi="Times New Roman" w:cs="Times New Roman"/>
          <w:lang w:val="en-GB"/>
        </w:rPr>
        <w:t>CES;</w:t>
      </w:r>
    </w:p>
    <w:p w14:paraId="4090E59D" w14:textId="77777777" w:rsidR="00241220" w:rsidRPr="00DE7424" w:rsidRDefault="00241220" w:rsidP="0002513F">
      <w:pPr>
        <w:pStyle w:val="Default"/>
        <w:numPr>
          <w:ilvl w:val="0"/>
          <w:numId w:val="1"/>
        </w:numPr>
        <w:spacing w:before="120"/>
        <w:ind w:left="851" w:hanging="284"/>
        <w:jc w:val="both"/>
        <w:rPr>
          <w:rFonts w:ascii="Times New Roman" w:hAnsi="Times New Roman" w:cs="Times New Roman"/>
          <w:lang w:val="en-GB"/>
        </w:rPr>
      </w:pPr>
      <w:r w:rsidRPr="00DE7424">
        <w:rPr>
          <w:rFonts w:ascii="Times New Roman" w:hAnsi="Times New Roman" w:cs="Times New Roman"/>
          <w:lang w:val="en-GB"/>
        </w:rPr>
        <w:t>NAFHE.</w:t>
      </w:r>
    </w:p>
    <w:p w14:paraId="620FE057" w14:textId="77777777" w:rsidR="00241220" w:rsidRPr="00DE7424" w:rsidRDefault="00241220" w:rsidP="006E5605">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ministry responsible of the HE area in Albania is the MES. It has the following competencies:</w:t>
      </w:r>
    </w:p>
    <w:p w14:paraId="25109B6E"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a) drafts policies in the field of higher education and scientific research, as well as approves the strategic plan in this field; </w:t>
      </w:r>
    </w:p>
    <w:p w14:paraId="09278615"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b) drafts and proposes the legal basis in the field of higher education and scientific research; </w:t>
      </w:r>
    </w:p>
    <w:p w14:paraId="4C4F932B"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c) proposes to the Council of Ministers the model of budget financing for higher education and scientific research, according to the provisions of the legal framework in force; </w:t>
      </w:r>
    </w:p>
    <w:p w14:paraId="23CDB3A9"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d) proposes to the Council of Ministers to take a decision on the opening, merging and closure of HEIs; </w:t>
      </w:r>
    </w:p>
    <w:p w14:paraId="25722879"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e) allows the beginning of the activity of HEIs; </w:t>
      </w:r>
    </w:p>
    <w:p w14:paraId="278767C6"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f) approves the opening of new study programs, reorganization, suspension of academic activity and their closure; </w:t>
      </w:r>
    </w:p>
    <w:p w14:paraId="10A4EB27"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g) assess the compliance of the activity of HEIs with the legal framework in force; </w:t>
      </w:r>
    </w:p>
    <w:p w14:paraId="21DDF0F1"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h) audits, at least once in three years, the use of public funds by HEIs; </w:t>
      </w:r>
    </w:p>
    <w:p w14:paraId="5A7102C0"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i) proposes to the Council of Ministers the maximum limit of the tuition fee for the first cycle study programs in public HEIs;</w:t>
      </w:r>
    </w:p>
    <w:p w14:paraId="3C83583E" w14:textId="77777777" w:rsidR="00241220" w:rsidRPr="00DE7424" w:rsidRDefault="00241220" w:rsidP="00B97282">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j) administers the state register of scientific degrees and academic titles; </w:t>
      </w:r>
    </w:p>
    <w:p w14:paraId="15DD09DC" w14:textId="189BC8C4"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k) supports with the necessary infrastructure the scientific-research activities only in </w:t>
      </w:r>
      <w:r w:rsidR="00A77B79" w:rsidRPr="00DE7424">
        <w:rPr>
          <w:rFonts w:ascii="Times New Roman" w:hAnsi="Times New Roman" w:cs="Times New Roman"/>
          <w:sz w:val="24"/>
        </w:rPr>
        <w:t>public HEIs</w:t>
      </w:r>
      <w:r w:rsidRPr="00DE7424">
        <w:rPr>
          <w:rFonts w:ascii="Times New Roman" w:hAnsi="Times New Roman" w:cs="Times New Roman"/>
          <w:sz w:val="24"/>
        </w:rPr>
        <w:t xml:space="preserve">; </w:t>
      </w:r>
    </w:p>
    <w:p w14:paraId="5BCFED66" w14:textId="77777777"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l) supports innovation and development initiatives in HE; </w:t>
      </w:r>
    </w:p>
    <w:p w14:paraId="52D34FE6" w14:textId="77777777"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m) determines the official date of beginning and end of the academic year for all HEIs; </w:t>
      </w:r>
    </w:p>
    <w:p w14:paraId="0FAD0F56" w14:textId="77777777"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n) verifies the legality of the conduct of elections in public HEIs and forwards for appointment the winning candidate of the elections for rector in public HEIs to the President of the Republic;</w:t>
      </w:r>
    </w:p>
    <w:p w14:paraId="7D32157A" w14:textId="77777777"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o) sets conditions for the HEIs and / or suspends its activity, based on legality control, accreditation or audit reports; </w:t>
      </w:r>
    </w:p>
    <w:p w14:paraId="056EF537" w14:textId="77777777" w:rsidR="00241220" w:rsidRPr="00DE7424" w:rsidRDefault="00241220" w:rsidP="00525E9A">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p) proposes to the Council of Ministers the closure of the activity of the HEIs, based on the reports of legality control, accreditation or audit.</w:t>
      </w:r>
    </w:p>
    <w:p w14:paraId="08373BE7" w14:textId="77777777" w:rsidR="00241220" w:rsidRPr="00DE7424" w:rsidRDefault="00241220" w:rsidP="006E5605">
      <w:pPr>
        <w:spacing w:before="120" w:after="0" w:line="276" w:lineRule="auto"/>
        <w:jc w:val="both"/>
        <w:rPr>
          <w:rFonts w:ascii="Times New Roman" w:hAnsi="Times New Roman" w:cs="Times New Roman"/>
          <w:sz w:val="24"/>
        </w:rPr>
      </w:pPr>
      <w:bookmarkStart w:id="56" w:name="_Hlk68462344"/>
      <w:r w:rsidRPr="00DE7424">
        <w:rPr>
          <w:rFonts w:ascii="Times New Roman" w:hAnsi="Times New Roman" w:cs="Times New Roman"/>
          <w:sz w:val="24"/>
        </w:rPr>
        <w:lastRenderedPageBreak/>
        <w:t>The legal framework of the HE area is based on the following principles:</w:t>
      </w:r>
    </w:p>
    <w:p w14:paraId="4A01C4BD"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academic freedom;</w:t>
      </w:r>
    </w:p>
    <w:p w14:paraId="40E56CDD"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HEIs autonomy;</w:t>
      </w:r>
    </w:p>
    <w:p w14:paraId="3C8E2AD5"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equality of chances;</w:t>
      </w:r>
    </w:p>
    <w:p w14:paraId="350E1156"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same standards for all HEIs;</w:t>
      </w:r>
    </w:p>
    <w:p w14:paraId="77BBCF8E"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social inclusion;</w:t>
      </w:r>
    </w:p>
    <w:p w14:paraId="7B166714" w14:textId="77777777"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fostering the symbiosis of HE and R&amp;D;</w:t>
      </w:r>
    </w:p>
    <w:p w14:paraId="257D6B12" w14:textId="78DDA184" w:rsidR="00241220" w:rsidRPr="00DE7424" w:rsidRDefault="00241220" w:rsidP="006E5605">
      <w:pPr>
        <w:pStyle w:val="ListParagraph"/>
        <w:numPr>
          <w:ilvl w:val="0"/>
          <w:numId w:val="2"/>
        </w:numPr>
        <w:spacing w:before="120" w:after="0" w:line="276"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quality assurance of the higher education </w:t>
      </w:r>
      <w:r w:rsidR="00A77B79" w:rsidRPr="00DE7424">
        <w:rPr>
          <w:rFonts w:ascii="Times New Roman" w:hAnsi="Times New Roman" w:cs="Times New Roman"/>
          <w:sz w:val="24"/>
          <w:szCs w:val="24"/>
        </w:rPr>
        <w:t>offers</w:t>
      </w:r>
      <w:r w:rsidRPr="00DE7424">
        <w:rPr>
          <w:rFonts w:ascii="Times New Roman" w:hAnsi="Times New Roman" w:cs="Times New Roman"/>
          <w:sz w:val="24"/>
        </w:rPr>
        <w:t>.</w:t>
      </w:r>
    </w:p>
    <w:p w14:paraId="16A5EC17" w14:textId="77777777" w:rsidR="00241220" w:rsidRPr="00DE7424" w:rsidRDefault="00241220" w:rsidP="006E560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Albania, there are two types of HEIs, </w:t>
      </w:r>
      <w:r w:rsidRPr="00DE7424">
        <w:rPr>
          <w:rFonts w:ascii="Times New Roman" w:hAnsi="Times New Roman" w:cs="Times New Roman"/>
          <w:b/>
          <w:i/>
          <w:sz w:val="24"/>
        </w:rPr>
        <w:t>public and non-public</w:t>
      </w:r>
      <w:r w:rsidRPr="00DE7424">
        <w:rPr>
          <w:rFonts w:ascii="Times New Roman" w:hAnsi="Times New Roman" w:cs="Times New Roman"/>
          <w:sz w:val="24"/>
        </w:rPr>
        <w:t xml:space="preserve"> (private) ones. Their typology is presented here-below:</w:t>
      </w:r>
    </w:p>
    <w:bookmarkEnd w:id="56"/>
    <w:p w14:paraId="34E18DD3" w14:textId="77777777"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b/>
          <w:i/>
          <w:sz w:val="24"/>
        </w:rPr>
        <w:t>University</w:t>
      </w:r>
      <w:r w:rsidRPr="00DE7424">
        <w:rPr>
          <w:rFonts w:ascii="Times New Roman" w:hAnsi="Times New Roman" w:cs="Times New Roman"/>
          <w:sz w:val="24"/>
        </w:rPr>
        <w:t xml:space="preserve"> </w:t>
      </w:r>
      <w:bookmarkStart w:id="57" w:name="_Hlk83313478"/>
      <w:r w:rsidRPr="00DE7424">
        <w:rPr>
          <w:rFonts w:ascii="Times New Roman" w:hAnsi="Times New Roman" w:cs="Times New Roman"/>
          <w:sz w:val="24"/>
        </w:rPr>
        <w:t xml:space="preserve">is a HEI that represents an integrated structure consisting of </w:t>
      </w:r>
      <w:bookmarkEnd w:id="57"/>
      <w:r w:rsidRPr="00DE7424">
        <w:rPr>
          <w:rFonts w:ascii="Times New Roman" w:hAnsi="Times New Roman" w:cs="Times New Roman"/>
          <w:sz w:val="24"/>
        </w:rPr>
        <w:t>main units (faculties), basic units (departments) and other units, as defined in their statute. A university consists of, at least, three main units offering study programmes in the levels 5 to 8 of the AQF.</w:t>
      </w:r>
    </w:p>
    <w:p w14:paraId="4CF8321B" w14:textId="77777777"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b/>
          <w:i/>
          <w:sz w:val="24"/>
        </w:rPr>
        <w:t xml:space="preserve">University college </w:t>
      </w:r>
      <w:r w:rsidRPr="00DE7424">
        <w:rPr>
          <w:rFonts w:ascii="Times New Roman" w:hAnsi="Times New Roman" w:cs="Times New Roman"/>
          <w:sz w:val="24"/>
        </w:rPr>
        <w:t xml:space="preserve">is a HEI that represents an integrated structure consisting of, at least </w:t>
      </w:r>
      <w:r w:rsidRPr="00DE7424">
        <w:rPr>
          <w:rFonts w:ascii="Times New Roman" w:hAnsi="Times New Roman" w:cs="Times New Roman"/>
          <w:b/>
          <w:i/>
          <w:sz w:val="24"/>
        </w:rPr>
        <w:t>two main units</w:t>
      </w:r>
      <w:r w:rsidRPr="00DE7424">
        <w:rPr>
          <w:rFonts w:ascii="Times New Roman" w:hAnsi="Times New Roman" w:cs="Times New Roman"/>
          <w:sz w:val="24"/>
        </w:rPr>
        <w:t xml:space="preserve"> offering study programmes in the levels 5 to 7 of the AQF.</w:t>
      </w:r>
    </w:p>
    <w:p w14:paraId="6D6ED532" w14:textId="77777777" w:rsidR="00241220" w:rsidRPr="00DE7424" w:rsidRDefault="00241220" w:rsidP="006E5605">
      <w:pPr>
        <w:spacing w:before="120" w:after="0" w:line="276" w:lineRule="auto"/>
        <w:jc w:val="both"/>
        <w:rPr>
          <w:rFonts w:ascii="Times New Roman" w:hAnsi="Times New Roman" w:cs="Times New Roman"/>
          <w:sz w:val="24"/>
        </w:rPr>
      </w:pPr>
      <w:bookmarkStart w:id="58" w:name="_Hlk83313327"/>
      <w:r w:rsidRPr="00DE7424">
        <w:rPr>
          <w:rFonts w:ascii="Times New Roman" w:hAnsi="Times New Roman" w:cs="Times New Roman"/>
          <w:b/>
          <w:i/>
          <w:sz w:val="24"/>
        </w:rPr>
        <w:t>Academia</w:t>
      </w:r>
      <w:bookmarkEnd w:id="58"/>
      <w:r w:rsidRPr="00DE7424">
        <w:rPr>
          <w:rFonts w:ascii="Times New Roman" w:hAnsi="Times New Roman" w:cs="Times New Roman"/>
          <w:sz w:val="24"/>
        </w:rPr>
        <w:t xml:space="preserve"> is a HEI that represents an integrated structure consisting of, at least, </w:t>
      </w:r>
      <w:r w:rsidRPr="00DE7424">
        <w:rPr>
          <w:rFonts w:ascii="Times New Roman" w:hAnsi="Times New Roman" w:cs="Times New Roman"/>
          <w:b/>
          <w:i/>
          <w:sz w:val="24"/>
        </w:rPr>
        <w:t>one main unit</w:t>
      </w:r>
      <w:r w:rsidRPr="00DE7424">
        <w:rPr>
          <w:rFonts w:ascii="Times New Roman" w:hAnsi="Times New Roman" w:cs="Times New Roman"/>
          <w:sz w:val="24"/>
        </w:rPr>
        <w:t xml:space="preserve"> offering study programmes in the levels 5 to 8 of the AQF.</w:t>
      </w:r>
    </w:p>
    <w:p w14:paraId="25DA72A8" w14:textId="77777777" w:rsidR="00241220" w:rsidRPr="00DE7424" w:rsidRDefault="00241220" w:rsidP="006E5605">
      <w:pPr>
        <w:spacing w:before="120" w:after="0" w:line="276" w:lineRule="auto"/>
        <w:jc w:val="both"/>
        <w:rPr>
          <w:rFonts w:ascii="Times New Roman" w:hAnsi="Times New Roman" w:cs="Times New Roman"/>
          <w:b/>
          <w:i/>
          <w:sz w:val="24"/>
        </w:rPr>
      </w:pPr>
      <w:r w:rsidRPr="00DE7424">
        <w:rPr>
          <w:rFonts w:ascii="Times New Roman" w:hAnsi="Times New Roman" w:cs="Times New Roman"/>
          <w:b/>
          <w:i/>
          <w:sz w:val="24"/>
        </w:rPr>
        <w:t xml:space="preserve">Higher professional college </w:t>
      </w:r>
      <w:r w:rsidRPr="00DE7424">
        <w:rPr>
          <w:rFonts w:ascii="Times New Roman" w:hAnsi="Times New Roman" w:cs="Times New Roman"/>
          <w:sz w:val="24"/>
        </w:rPr>
        <w:t xml:space="preserve">is a HEI that represents an integrated structure consisting of, at least, </w:t>
      </w:r>
      <w:r w:rsidRPr="00DE7424">
        <w:rPr>
          <w:rFonts w:ascii="Times New Roman" w:hAnsi="Times New Roman" w:cs="Times New Roman"/>
          <w:b/>
          <w:i/>
          <w:sz w:val="24"/>
        </w:rPr>
        <w:t>two basic units</w:t>
      </w:r>
      <w:r w:rsidRPr="00DE7424">
        <w:rPr>
          <w:rFonts w:ascii="Times New Roman" w:hAnsi="Times New Roman" w:cs="Times New Roman"/>
          <w:sz w:val="24"/>
        </w:rPr>
        <w:t xml:space="preserve"> (departments) offering study programmes in the level 5 of the AQF.</w:t>
      </w:r>
    </w:p>
    <w:p w14:paraId="2759A62A" w14:textId="316EE592" w:rsidR="00241220" w:rsidRPr="00DE7424" w:rsidRDefault="00241220" w:rsidP="006E5605">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According to the data of the academic year </w:t>
      </w:r>
      <w:r w:rsidR="003F3B6F" w:rsidRPr="00DE7424">
        <w:rPr>
          <w:rFonts w:ascii="Times New Roman" w:hAnsi="Times New Roman" w:cs="Times New Roman"/>
          <w:sz w:val="24"/>
        </w:rPr>
        <w:t>2020-2021</w:t>
      </w:r>
      <w:r w:rsidRPr="00DE7424">
        <w:rPr>
          <w:rFonts w:ascii="Times New Roman" w:hAnsi="Times New Roman" w:cs="Times New Roman"/>
          <w:sz w:val="24"/>
        </w:rPr>
        <w:t xml:space="preserve"> on HE, the total number of HEIs in Albania is </w:t>
      </w:r>
      <w:r w:rsidRPr="00DE7424">
        <w:rPr>
          <w:rFonts w:ascii="Times New Roman" w:hAnsi="Times New Roman" w:cs="Times New Roman"/>
          <w:b/>
          <w:i/>
          <w:sz w:val="24"/>
        </w:rPr>
        <w:t>40,</w:t>
      </w:r>
      <w:r w:rsidRPr="00DE7424">
        <w:rPr>
          <w:rFonts w:ascii="Times New Roman" w:hAnsi="Times New Roman" w:cs="Times New Roman"/>
          <w:sz w:val="24"/>
        </w:rPr>
        <w:t xml:space="preserve"> of which </w:t>
      </w:r>
      <w:r w:rsidRPr="00DE7424">
        <w:rPr>
          <w:rFonts w:ascii="Times New Roman" w:hAnsi="Times New Roman" w:cs="Times New Roman"/>
          <w:b/>
          <w:i/>
          <w:sz w:val="24"/>
        </w:rPr>
        <w:t>25</w:t>
      </w:r>
      <w:r w:rsidRPr="00DE7424">
        <w:rPr>
          <w:rFonts w:ascii="Times New Roman" w:hAnsi="Times New Roman" w:cs="Times New Roman"/>
          <w:sz w:val="24"/>
        </w:rPr>
        <w:t xml:space="preserve"> (62.5%) are non-public (private), while </w:t>
      </w:r>
      <w:r w:rsidRPr="00DE7424">
        <w:rPr>
          <w:rFonts w:ascii="Times New Roman" w:hAnsi="Times New Roman" w:cs="Times New Roman"/>
          <w:b/>
          <w:i/>
          <w:sz w:val="24"/>
        </w:rPr>
        <w:t>15</w:t>
      </w:r>
      <w:r w:rsidRPr="00DE7424">
        <w:rPr>
          <w:rFonts w:ascii="Times New Roman" w:hAnsi="Times New Roman" w:cs="Times New Roman"/>
          <w:sz w:val="24"/>
        </w:rPr>
        <w:t xml:space="preserve"> (37.5 %) are public. There are </w:t>
      </w:r>
      <w:r w:rsidR="001B0486" w:rsidRPr="00DE7424">
        <w:rPr>
          <w:rFonts w:ascii="Times New Roman" w:hAnsi="Times New Roman" w:cs="Times New Roman"/>
          <w:b/>
          <w:i/>
          <w:sz w:val="24"/>
        </w:rPr>
        <w:t xml:space="preserve">123 797 </w:t>
      </w:r>
      <w:r w:rsidRPr="00DE7424">
        <w:rPr>
          <w:rFonts w:ascii="Times New Roman" w:hAnsi="Times New Roman" w:cs="Times New Roman"/>
          <w:sz w:val="24"/>
        </w:rPr>
        <w:t xml:space="preserve">students enrolling HE study programmes, </w:t>
      </w:r>
      <w:r w:rsidR="003B0EA8" w:rsidRPr="00DE7424">
        <w:rPr>
          <w:rFonts w:ascii="Times New Roman" w:hAnsi="Times New Roman" w:cs="Times New Roman"/>
          <w:b/>
          <w:i/>
          <w:sz w:val="24"/>
        </w:rPr>
        <w:t>97 830</w:t>
      </w:r>
      <w:r w:rsidRPr="00DE7424">
        <w:rPr>
          <w:rFonts w:ascii="Times New Roman" w:hAnsi="Times New Roman" w:cs="Times New Roman"/>
          <w:sz w:val="24"/>
        </w:rPr>
        <w:t xml:space="preserve"> (</w:t>
      </w:r>
      <w:r w:rsidR="003B0EA8" w:rsidRPr="00DE7424">
        <w:rPr>
          <w:rFonts w:ascii="Times New Roman" w:hAnsi="Times New Roman" w:cs="Times New Roman"/>
          <w:b/>
          <w:i/>
          <w:sz w:val="24"/>
        </w:rPr>
        <w:t>79</w:t>
      </w:r>
      <w:r w:rsidRPr="00DE7424">
        <w:rPr>
          <w:rFonts w:ascii="Times New Roman" w:hAnsi="Times New Roman" w:cs="Times New Roman"/>
          <w:b/>
          <w:i/>
          <w:sz w:val="24"/>
        </w:rPr>
        <w:t>%</w:t>
      </w:r>
      <w:r w:rsidRPr="00DE7424">
        <w:rPr>
          <w:rFonts w:ascii="Times New Roman" w:hAnsi="Times New Roman" w:cs="Times New Roman"/>
          <w:sz w:val="24"/>
        </w:rPr>
        <w:t>)</w:t>
      </w:r>
      <w:r w:rsidR="003F3B6F" w:rsidRPr="00DE7424">
        <w:rPr>
          <w:rFonts w:ascii="Times New Roman" w:hAnsi="Times New Roman" w:cs="Times New Roman"/>
          <w:sz w:val="24"/>
        </w:rPr>
        <w:t xml:space="preserve"> </w:t>
      </w:r>
      <w:r w:rsidRPr="00DE7424">
        <w:rPr>
          <w:rFonts w:ascii="Times New Roman" w:hAnsi="Times New Roman" w:cs="Times New Roman"/>
          <w:sz w:val="24"/>
        </w:rPr>
        <w:t xml:space="preserve">in the public HEIs and </w:t>
      </w:r>
      <w:r w:rsidR="003B0EA8" w:rsidRPr="00DE7424">
        <w:rPr>
          <w:rFonts w:ascii="Times New Roman" w:hAnsi="Times New Roman" w:cs="Times New Roman"/>
          <w:b/>
          <w:i/>
          <w:sz w:val="24"/>
        </w:rPr>
        <w:t>26 417</w:t>
      </w:r>
      <w:r w:rsidRPr="00DE7424">
        <w:rPr>
          <w:rFonts w:ascii="Times New Roman" w:hAnsi="Times New Roman" w:cs="Times New Roman"/>
          <w:sz w:val="24"/>
        </w:rPr>
        <w:t xml:space="preserve"> (</w:t>
      </w:r>
      <w:r w:rsidR="003B0EA8" w:rsidRPr="00DE7424">
        <w:rPr>
          <w:rFonts w:ascii="Times New Roman" w:hAnsi="Times New Roman" w:cs="Times New Roman"/>
          <w:b/>
          <w:i/>
          <w:sz w:val="24"/>
        </w:rPr>
        <w:t>21</w:t>
      </w:r>
      <w:r w:rsidRPr="00DE7424">
        <w:rPr>
          <w:rFonts w:ascii="Times New Roman" w:hAnsi="Times New Roman" w:cs="Times New Roman"/>
          <w:b/>
          <w:i/>
          <w:sz w:val="24"/>
        </w:rPr>
        <w:t>%</w:t>
      </w:r>
      <w:r w:rsidRPr="00DE7424">
        <w:rPr>
          <w:rFonts w:ascii="Times New Roman" w:hAnsi="Times New Roman" w:cs="Times New Roman"/>
          <w:sz w:val="24"/>
        </w:rPr>
        <w:t xml:space="preserve">) in the non-public (private) ones. Hereby the chart of overall number of students’ evolution from the academic year 2015-2016 </w:t>
      </w:r>
      <w:r w:rsidR="00956003" w:rsidRPr="00DE7424">
        <w:rPr>
          <w:rFonts w:ascii="Times New Roman" w:hAnsi="Times New Roman" w:cs="Times New Roman"/>
          <w:sz w:val="24"/>
        </w:rPr>
        <w:t xml:space="preserve">up </w:t>
      </w:r>
      <w:r w:rsidRPr="00DE7424">
        <w:rPr>
          <w:rFonts w:ascii="Times New Roman" w:hAnsi="Times New Roman" w:cs="Times New Roman"/>
          <w:sz w:val="24"/>
        </w:rPr>
        <w:t>to 20</w:t>
      </w:r>
      <w:r w:rsidR="00336A9A" w:rsidRPr="00DE7424">
        <w:rPr>
          <w:rFonts w:ascii="Times New Roman" w:hAnsi="Times New Roman" w:cs="Times New Roman"/>
          <w:sz w:val="24"/>
        </w:rPr>
        <w:t>20</w:t>
      </w:r>
      <w:r w:rsidRPr="00DE7424">
        <w:rPr>
          <w:rFonts w:ascii="Times New Roman" w:hAnsi="Times New Roman" w:cs="Times New Roman"/>
          <w:sz w:val="24"/>
        </w:rPr>
        <w:t>-202</w:t>
      </w:r>
      <w:r w:rsidR="00336A9A" w:rsidRPr="00DE7424">
        <w:rPr>
          <w:rFonts w:ascii="Times New Roman" w:hAnsi="Times New Roman" w:cs="Times New Roman"/>
          <w:sz w:val="24"/>
        </w:rPr>
        <w:t>1</w:t>
      </w:r>
      <w:r w:rsidRPr="00DE7424">
        <w:rPr>
          <w:rFonts w:ascii="Times New Roman" w:hAnsi="Times New Roman" w:cs="Times New Roman"/>
          <w:sz w:val="24"/>
        </w:rPr>
        <w:t>.</w:t>
      </w:r>
    </w:p>
    <w:p w14:paraId="72BC3B2B" w14:textId="334688BE" w:rsidR="00865BCB" w:rsidRPr="00DE7424" w:rsidRDefault="007B43F7" w:rsidP="0002513F">
      <w:pPr>
        <w:spacing w:before="120" w:after="0" w:line="276" w:lineRule="auto"/>
        <w:jc w:val="center"/>
        <w:rPr>
          <w:rFonts w:ascii="Times New Roman" w:hAnsi="Times New Roman" w:cs="Times New Roman"/>
          <w:i/>
          <w:iCs/>
          <w:sz w:val="24"/>
        </w:rPr>
      </w:pPr>
      <w:r w:rsidRPr="00DE7424">
        <w:rPr>
          <w:noProof/>
          <w:lang w:val="en-US"/>
        </w:rPr>
        <w:lastRenderedPageBreak/>
        <w:drawing>
          <wp:inline distT="0" distB="0" distL="0" distR="0" wp14:anchorId="33F8BE29" wp14:editId="50A304ED">
            <wp:extent cx="4895850" cy="3054350"/>
            <wp:effectExtent l="0" t="0" r="0" b="12700"/>
            <wp:docPr id="11" name="Chart 11">
              <a:extLst xmlns:a="http://schemas.openxmlformats.org/drawingml/2006/main">
                <a:ext uri="{FF2B5EF4-FFF2-40B4-BE49-F238E27FC236}">
                  <a16:creationId xmlns:a16="http://schemas.microsoft.com/office/drawing/2014/main" id="{BA276D71-C460-4926-828D-DA167DDF1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D71B76" w14:textId="7D63A4F5" w:rsidR="0002513F" w:rsidRPr="00DE7424" w:rsidRDefault="0002513F" w:rsidP="0002513F">
      <w:pPr>
        <w:spacing w:before="120" w:after="0" w:line="276" w:lineRule="auto"/>
        <w:jc w:val="center"/>
        <w:rPr>
          <w:rFonts w:ascii="Times New Roman" w:hAnsi="Times New Roman" w:cs="Times New Roman"/>
          <w:sz w:val="24"/>
        </w:rPr>
      </w:pPr>
      <w:bookmarkStart w:id="59" w:name="_Toc93925550"/>
      <w:r w:rsidRPr="00DE7424">
        <w:rPr>
          <w:rFonts w:ascii="Times New Roman" w:hAnsi="Times New Roman" w:cs="Times New Roman"/>
          <w:i/>
          <w:iCs/>
          <w:sz w:val="24"/>
        </w:rPr>
        <w:t xml:space="preserve">Figure </w:t>
      </w:r>
      <w:r w:rsidRPr="00DE7424">
        <w:rPr>
          <w:rFonts w:ascii="Times New Roman" w:hAnsi="Times New Roman" w:cs="Times New Roman"/>
          <w:i/>
          <w:iCs/>
          <w:sz w:val="24"/>
        </w:rPr>
        <w:fldChar w:fldCharType="begin"/>
      </w:r>
      <w:r w:rsidRPr="00DE7424">
        <w:rPr>
          <w:rFonts w:ascii="Times New Roman" w:hAnsi="Times New Roman" w:cs="Times New Roman"/>
          <w:i/>
          <w:iCs/>
          <w:sz w:val="24"/>
        </w:rPr>
        <w:instrText xml:space="preserve"> SEQ Figure \* ARABIC </w:instrText>
      </w:r>
      <w:r w:rsidRPr="00DE7424">
        <w:rPr>
          <w:rFonts w:ascii="Times New Roman" w:hAnsi="Times New Roman" w:cs="Times New Roman"/>
          <w:i/>
          <w:iCs/>
          <w:sz w:val="24"/>
        </w:rPr>
        <w:fldChar w:fldCharType="separate"/>
      </w:r>
      <w:r w:rsidRPr="00DE7424">
        <w:rPr>
          <w:rFonts w:ascii="Times New Roman" w:hAnsi="Times New Roman" w:cs="Times New Roman"/>
          <w:i/>
          <w:iCs/>
          <w:sz w:val="24"/>
        </w:rPr>
        <w:t>3</w:t>
      </w:r>
      <w:r w:rsidRPr="00DE7424">
        <w:rPr>
          <w:rFonts w:ascii="Times New Roman" w:hAnsi="Times New Roman" w:cs="Times New Roman"/>
          <w:i/>
          <w:iCs/>
          <w:sz w:val="24"/>
        </w:rPr>
        <w:fldChar w:fldCharType="end"/>
      </w:r>
      <w:r w:rsidRPr="00DE7424">
        <w:rPr>
          <w:rFonts w:ascii="Times New Roman" w:hAnsi="Times New Roman" w:cs="Times New Roman"/>
          <w:i/>
          <w:iCs/>
          <w:sz w:val="24"/>
        </w:rPr>
        <w:t>.  Student series numbers enrolling Albanian HEIs</w:t>
      </w:r>
      <w:bookmarkEnd w:id="59"/>
    </w:p>
    <w:p w14:paraId="5661563D" w14:textId="5BD2A3FA" w:rsidR="00241220" w:rsidRPr="00DE7424" w:rsidRDefault="00241220" w:rsidP="00B2141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During the academic year</w:t>
      </w:r>
      <w:r w:rsidRPr="00DE7424">
        <w:rPr>
          <w:rFonts w:ascii="Times New Roman" w:hAnsi="Times New Roman" w:cs="Times New Roman"/>
          <w:b/>
          <w:i/>
          <w:sz w:val="24"/>
        </w:rPr>
        <w:t xml:space="preserve"> 20</w:t>
      </w:r>
      <w:r w:rsidR="003B0EA8" w:rsidRPr="00DE7424">
        <w:rPr>
          <w:rFonts w:ascii="Times New Roman" w:hAnsi="Times New Roman" w:cs="Times New Roman"/>
          <w:b/>
          <w:i/>
          <w:sz w:val="24"/>
        </w:rPr>
        <w:t>20</w:t>
      </w:r>
      <w:r w:rsidRPr="00DE7424">
        <w:rPr>
          <w:rFonts w:ascii="Times New Roman" w:hAnsi="Times New Roman" w:cs="Times New Roman"/>
          <w:b/>
          <w:i/>
          <w:sz w:val="24"/>
        </w:rPr>
        <w:t>-202</w:t>
      </w:r>
      <w:r w:rsidR="003B0EA8" w:rsidRPr="00DE7424">
        <w:rPr>
          <w:rFonts w:ascii="Times New Roman" w:hAnsi="Times New Roman" w:cs="Times New Roman"/>
          <w:b/>
          <w:i/>
          <w:sz w:val="24"/>
        </w:rPr>
        <w:t>1</w:t>
      </w:r>
      <w:r w:rsidRPr="00DE7424">
        <w:rPr>
          <w:rFonts w:ascii="Times New Roman" w:hAnsi="Times New Roman" w:cs="Times New Roman"/>
          <w:sz w:val="24"/>
        </w:rPr>
        <w:t>,</w:t>
      </w:r>
      <w:r w:rsidRPr="00DE7424">
        <w:rPr>
          <w:rFonts w:ascii="Times New Roman" w:hAnsi="Times New Roman" w:cs="Times New Roman"/>
          <w:b/>
          <w:i/>
          <w:sz w:val="24"/>
        </w:rPr>
        <w:t xml:space="preserve"> </w:t>
      </w:r>
      <w:r w:rsidRPr="00DE7424">
        <w:rPr>
          <w:rFonts w:ascii="Times New Roman" w:hAnsi="Times New Roman" w:cs="Times New Roman"/>
          <w:sz w:val="24"/>
        </w:rPr>
        <w:t xml:space="preserve">the number of </w:t>
      </w:r>
      <w:r w:rsidR="00B04826" w:rsidRPr="00DE7424">
        <w:rPr>
          <w:rFonts w:ascii="Times New Roman" w:hAnsi="Times New Roman" w:cs="Times New Roman"/>
          <w:sz w:val="24"/>
        </w:rPr>
        <w:t xml:space="preserve">students and </w:t>
      </w:r>
      <w:r w:rsidRPr="00DE7424">
        <w:rPr>
          <w:rFonts w:ascii="Times New Roman" w:hAnsi="Times New Roman" w:cs="Times New Roman"/>
          <w:sz w:val="24"/>
        </w:rPr>
        <w:t xml:space="preserve">academic staff employed in both public and non-public HEIs according to the status of full-time or part-time (visiting professors) is presented in the </w:t>
      </w:r>
      <w:r w:rsidR="006A3B26" w:rsidRPr="00DE7424">
        <w:rPr>
          <w:rFonts w:ascii="Times New Roman" w:hAnsi="Times New Roman" w:cs="Times New Roman"/>
          <w:sz w:val="24"/>
        </w:rPr>
        <w:t>figure</w:t>
      </w:r>
      <w:r w:rsidR="00B04826" w:rsidRPr="00DE7424">
        <w:rPr>
          <w:rFonts w:ascii="Times New Roman" w:hAnsi="Times New Roman" w:cs="Times New Roman"/>
          <w:sz w:val="24"/>
        </w:rPr>
        <w:t xml:space="preserve"> 3</w:t>
      </w:r>
      <w:r w:rsidR="006A3B26" w:rsidRPr="00DE7424">
        <w:rPr>
          <w:rFonts w:ascii="Times New Roman" w:hAnsi="Times New Roman" w:cs="Times New Roman"/>
          <w:sz w:val="24"/>
        </w:rPr>
        <w:t xml:space="preserve"> and </w:t>
      </w:r>
      <w:r w:rsidRPr="00DE7424">
        <w:rPr>
          <w:rFonts w:ascii="Times New Roman" w:hAnsi="Times New Roman" w:cs="Times New Roman"/>
          <w:sz w:val="24"/>
        </w:rPr>
        <w:t>table</w:t>
      </w:r>
      <w:r w:rsidR="00B04826" w:rsidRPr="00DE7424">
        <w:rPr>
          <w:rFonts w:ascii="Times New Roman" w:hAnsi="Times New Roman" w:cs="Times New Roman"/>
          <w:sz w:val="24"/>
        </w:rPr>
        <w:t xml:space="preserve"> 6</w:t>
      </w:r>
      <w:r w:rsidR="0002513F" w:rsidRPr="00DE7424">
        <w:rPr>
          <w:rFonts w:ascii="Times New Roman" w:hAnsi="Times New Roman" w:cs="Times New Roman"/>
          <w:sz w:val="24"/>
        </w:rPr>
        <w:t>.</w:t>
      </w:r>
    </w:p>
    <w:p w14:paraId="30421B35" w14:textId="1E7F69D4" w:rsidR="008D10E3" w:rsidRPr="00DE7424" w:rsidRDefault="008D4A5F" w:rsidP="00B21410">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decrease of the number of students in the Albanian HE system is due to the </w:t>
      </w:r>
      <w:r w:rsidRPr="00DE7424">
        <w:rPr>
          <w:rFonts w:ascii="Times New Roman" w:hAnsi="Times New Roman" w:cs="Times New Roman"/>
          <w:i/>
          <w:iCs/>
          <w:sz w:val="24"/>
        </w:rPr>
        <w:t xml:space="preserve">demographic </w:t>
      </w:r>
      <w:r w:rsidR="00B04826" w:rsidRPr="00DE7424">
        <w:rPr>
          <w:rFonts w:ascii="Times New Roman" w:hAnsi="Times New Roman" w:cs="Times New Roman"/>
          <w:i/>
          <w:iCs/>
          <w:sz w:val="24"/>
        </w:rPr>
        <w:t>changes due to lower birth rates</w:t>
      </w:r>
      <w:r w:rsidRPr="00DE7424">
        <w:rPr>
          <w:rFonts w:ascii="Times New Roman" w:hAnsi="Times New Roman" w:cs="Times New Roman"/>
          <w:sz w:val="24"/>
        </w:rPr>
        <w:t xml:space="preserve"> and to the </w:t>
      </w:r>
      <w:r w:rsidRPr="00DE7424">
        <w:rPr>
          <w:rFonts w:ascii="Times New Roman" w:hAnsi="Times New Roman" w:cs="Times New Roman"/>
          <w:i/>
          <w:iCs/>
          <w:sz w:val="24"/>
        </w:rPr>
        <w:t>emigration of the Albanian</w:t>
      </w:r>
      <w:r w:rsidR="00B04826" w:rsidRPr="00DE7424">
        <w:rPr>
          <w:rFonts w:ascii="Times New Roman" w:hAnsi="Times New Roman" w:cs="Times New Roman"/>
          <w:i/>
          <w:iCs/>
          <w:sz w:val="24"/>
        </w:rPr>
        <w:t>s</w:t>
      </w:r>
      <w:r w:rsidR="00405300" w:rsidRPr="00DE7424">
        <w:rPr>
          <w:rFonts w:ascii="Times New Roman" w:hAnsi="Times New Roman" w:cs="Times New Roman"/>
          <w:i/>
          <w:iCs/>
          <w:sz w:val="24"/>
        </w:rPr>
        <w:t xml:space="preserve"> </w:t>
      </w:r>
      <w:r w:rsidRPr="00DE7424">
        <w:rPr>
          <w:rFonts w:ascii="Times New Roman" w:hAnsi="Times New Roman" w:cs="Times New Roman"/>
          <w:sz w:val="24"/>
        </w:rPr>
        <w:t>abroad.</w:t>
      </w:r>
    </w:p>
    <w:p w14:paraId="6971BAE2" w14:textId="6ECBF034" w:rsidR="00241220" w:rsidRPr="00DE7424" w:rsidRDefault="00E36FAE" w:rsidP="00B21410">
      <w:pPr>
        <w:pStyle w:val="Caption"/>
        <w:keepNext/>
        <w:spacing w:before="120" w:after="0" w:line="276" w:lineRule="auto"/>
        <w:jc w:val="center"/>
        <w:rPr>
          <w:rFonts w:ascii="Times New Roman" w:hAnsi="Times New Roman" w:cs="Times New Roman"/>
          <w:sz w:val="24"/>
          <w:lang w:val="en-GB"/>
        </w:rPr>
      </w:pPr>
      <w:bookmarkStart w:id="60" w:name="_Toc90925880"/>
      <w:r w:rsidRPr="00DE7424">
        <w:rPr>
          <w:rFonts w:ascii="Times New Roman" w:hAnsi="Times New Roman" w:cs="Times New Roman"/>
          <w:sz w:val="24"/>
          <w:lang w:val="en-GB"/>
        </w:rPr>
        <w:t xml:space="preserve">Table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Table \* ARABIC </w:instrText>
      </w:r>
      <w:r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6</w:t>
      </w:r>
      <w:r w:rsidRPr="00DE7424">
        <w:rPr>
          <w:rFonts w:ascii="Times New Roman" w:hAnsi="Times New Roman" w:cs="Times New Roman"/>
          <w:sz w:val="24"/>
          <w:lang w:val="en-GB"/>
        </w:rPr>
        <w:fldChar w:fldCharType="end"/>
      </w:r>
      <w:r w:rsidR="00C3248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Albanian professorship figures in the HE</w:t>
      </w:r>
      <w:bookmarkEnd w:id="60"/>
      <w:r w:rsidR="001A059B" w:rsidRPr="00DE7424">
        <w:rPr>
          <w:rFonts w:ascii="Times New Roman" w:hAnsi="Times New Roman" w:cs="Times New Roman"/>
          <w:sz w:val="24"/>
          <w:lang w:val="en-GB"/>
        </w:rPr>
        <w:t xml:space="preserve"> system</w:t>
      </w:r>
    </w:p>
    <w:tbl>
      <w:tblPr>
        <w:tblStyle w:val="TableGrid"/>
        <w:tblW w:w="0" w:type="auto"/>
        <w:jc w:val="center"/>
        <w:tblLook w:val="04A0" w:firstRow="1" w:lastRow="0" w:firstColumn="1" w:lastColumn="0" w:noHBand="0" w:noVBand="1"/>
      </w:tblPr>
      <w:tblGrid>
        <w:gridCol w:w="1326"/>
        <w:gridCol w:w="1334"/>
        <w:gridCol w:w="1334"/>
        <w:gridCol w:w="1334"/>
        <w:gridCol w:w="1334"/>
        <w:gridCol w:w="1334"/>
        <w:gridCol w:w="1334"/>
      </w:tblGrid>
      <w:tr w:rsidR="00241220" w:rsidRPr="00DE7424" w14:paraId="1643800F" w14:textId="77777777" w:rsidTr="006A5002">
        <w:trPr>
          <w:jc w:val="center"/>
        </w:trPr>
        <w:tc>
          <w:tcPr>
            <w:tcW w:w="1326" w:type="dxa"/>
            <w:tcBorders>
              <w:top w:val="nil"/>
              <w:left w:val="nil"/>
              <w:bottom w:val="nil"/>
              <w:right w:val="single" w:sz="24" w:space="0" w:color="auto"/>
            </w:tcBorders>
          </w:tcPr>
          <w:p w14:paraId="4B1B5F98" w14:textId="77777777" w:rsidR="00241220" w:rsidRPr="00DE7424" w:rsidRDefault="00241220" w:rsidP="006A5002">
            <w:pPr>
              <w:jc w:val="both"/>
              <w:rPr>
                <w:rFonts w:ascii="Times New Roman" w:hAnsi="Times New Roman" w:cs="Times New Roman"/>
                <w:b/>
                <w:sz w:val="24"/>
              </w:rPr>
            </w:pPr>
          </w:p>
        </w:tc>
        <w:tc>
          <w:tcPr>
            <w:tcW w:w="4002" w:type="dxa"/>
            <w:gridSpan w:val="3"/>
            <w:tcBorders>
              <w:top w:val="single" w:sz="24" w:space="0" w:color="auto"/>
              <w:left w:val="single" w:sz="24" w:space="0" w:color="auto"/>
              <w:bottom w:val="single" w:sz="18" w:space="0" w:color="auto"/>
              <w:right w:val="single" w:sz="24" w:space="0" w:color="auto"/>
            </w:tcBorders>
            <w:shd w:val="clear" w:color="auto" w:fill="F2F2F2" w:themeFill="background1" w:themeFillShade="F2"/>
          </w:tcPr>
          <w:p w14:paraId="742F2ED8" w14:textId="77777777" w:rsidR="00241220" w:rsidRPr="00DE7424" w:rsidRDefault="00241220" w:rsidP="006A5002">
            <w:pPr>
              <w:jc w:val="both"/>
              <w:rPr>
                <w:rFonts w:ascii="Times New Roman" w:hAnsi="Times New Roman" w:cs="Times New Roman"/>
                <w:b/>
                <w:sz w:val="24"/>
              </w:rPr>
            </w:pPr>
            <w:r w:rsidRPr="00DE7424">
              <w:rPr>
                <w:rFonts w:ascii="Times New Roman" w:hAnsi="Times New Roman" w:cs="Times New Roman"/>
                <w:b/>
                <w:sz w:val="24"/>
              </w:rPr>
              <w:t>Public HEIs</w:t>
            </w:r>
          </w:p>
        </w:tc>
        <w:tc>
          <w:tcPr>
            <w:tcW w:w="4002" w:type="dxa"/>
            <w:gridSpan w:val="3"/>
            <w:tcBorders>
              <w:top w:val="single" w:sz="24" w:space="0" w:color="auto"/>
              <w:left w:val="single" w:sz="24" w:space="0" w:color="auto"/>
              <w:bottom w:val="single" w:sz="18" w:space="0" w:color="auto"/>
              <w:right w:val="single" w:sz="24" w:space="0" w:color="auto"/>
            </w:tcBorders>
            <w:shd w:val="clear" w:color="auto" w:fill="F2F2F2" w:themeFill="background1" w:themeFillShade="F2"/>
          </w:tcPr>
          <w:p w14:paraId="5125127F" w14:textId="77777777" w:rsidR="00241220" w:rsidRPr="00DE7424" w:rsidRDefault="00241220" w:rsidP="006A5002">
            <w:pPr>
              <w:jc w:val="both"/>
              <w:rPr>
                <w:rFonts w:ascii="Times New Roman" w:hAnsi="Times New Roman" w:cs="Times New Roman"/>
                <w:b/>
                <w:sz w:val="24"/>
              </w:rPr>
            </w:pPr>
            <w:r w:rsidRPr="00DE7424">
              <w:rPr>
                <w:rFonts w:ascii="Times New Roman" w:hAnsi="Times New Roman" w:cs="Times New Roman"/>
                <w:b/>
                <w:sz w:val="24"/>
              </w:rPr>
              <w:t>Non-public HEIs</w:t>
            </w:r>
          </w:p>
        </w:tc>
      </w:tr>
      <w:tr w:rsidR="0082633B" w:rsidRPr="00DE7424" w14:paraId="29ECE16F" w14:textId="77777777" w:rsidTr="00CC676F">
        <w:trPr>
          <w:jc w:val="center"/>
        </w:trPr>
        <w:tc>
          <w:tcPr>
            <w:tcW w:w="1326" w:type="dxa"/>
            <w:tcBorders>
              <w:top w:val="nil"/>
              <w:left w:val="nil"/>
              <w:bottom w:val="single" w:sz="24" w:space="0" w:color="auto"/>
              <w:right w:val="single" w:sz="24" w:space="0" w:color="auto"/>
            </w:tcBorders>
          </w:tcPr>
          <w:p w14:paraId="369484D5" w14:textId="77777777" w:rsidR="00241220" w:rsidRPr="00DE7424" w:rsidRDefault="00241220" w:rsidP="00AB2AFD">
            <w:pPr>
              <w:jc w:val="center"/>
              <w:rPr>
                <w:rFonts w:ascii="Times New Roman" w:hAnsi="Times New Roman" w:cs="Times New Roman"/>
                <w:sz w:val="24"/>
              </w:rPr>
            </w:pPr>
          </w:p>
        </w:tc>
        <w:tc>
          <w:tcPr>
            <w:tcW w:w="1334" w:type="dxa"/>
            <w:tcBorders>
              <w:top w:val="single" w:sz="18" w:space="0" w:color="auto"/>
              <w:left w:val="single" w:sz="24" w:space="0" w:color="auto"/>
              <w:bottom w:val="single" w:sz="24" w:space="0" w:color="auto"/>
            </w:tcBorders>
          </w:tcPr>
          <w:p w14:paraId="7AB8C0DB" w14:textId="77777777" w:rsidR="00241220" w:rsidRPr="00DE7424" w:rsidRDefault="00241220" w:rsidP="00AB2AFD">
            <w:pPr>
              <w:jc w:val="center"/>
              <w:rPr>
                <w:rFonts w:ascii="Times New Roman" w:hAnsi="Times New Roman" w:cs="Times New Roman"/>
                <w:sz w:val="24"/>
              </w:rPr>
            </w:pPr>
          </w:p>
          <w:p w14:paraId="1CCB9DD4" w14:textId="77777777" w:rsidR="00241220" w:rsidRPr="00DE7424" w:rsidRDefault="00241220" w:rsidP="00AB2AFD">
            <w:pPr>
              <w:jc w:val="center"/>
              <w:rPr>
                <w:rFonts w:ascii="Times New Roman" w:hAnsi="Times New Roman" w:cs="Times New Roman"/>
                <w:sz w:val="24"/>
              </w:rPr>
            </w:pPr>
            <w:r w:rsidRPr="00DE7424">
              <w:rPr>
                <w:rFonts w:ascii="Times New Roman" w:hAnsi="Times New Roman" w:cs="Times New Roman"/>
                <w:sz w:val="24"/>
              </w:rPr>
              <w:t>Professors</w:t>
            </w:r>
          </w:p>
        </w:tc>
        <w:tc>
          <w:tcPr>
            <w:tcW w:w="1334" w:type="dxa"/>
            <w:tcBorders>
              <w:top w:val="single" w:sz="18" w:space="0" w:color="auto"/>
              <w:bottom w:val="single" w:sz="24" w:space="0" w:color="auto"/>
            </w:tcBorders>
          </w:tcPr>
          <w:p w14:paraId="4A7282B1" w14:textId="77777777" w:rsidR="00241220" w:rsidRPr="00DE7424" w:rsidRDefault="00241220" w:rsidP="00AB2AFD">
            <w:pPr>
              <w:jc w:val="center"/>
              <w:rPr>
                <w:rFonts w:ascii="Times New Roman" w:hAnsi="Times New Roman" w:cs="Times New Roman"/>
                <w:sz w:val="24"/>
              </w:rPr>
            </w:pPr>
            <w:r w:rsidRPr="00DE7424">
              <w:rPr>
                <w:rFonts w:ascii="Times New Roman" w:hAnsi="Times New Roman" w:cs="Times New Roman"/>
                <w:sz w:val="24"/>
              </w:rPr>
              <w:t>Associate Professors</w:t>
            </w:r>
          </w:p>
        </w:tc>
        <w:tc>
          <w:tcPr>
            <w:tcW w:w="1334" w:type="dxa"/>
            <w:tcBorders>
              <w:top w:val="single" w:sz="18" w:space="0" w:color="auto"/>
              <w:bottom w:val="single" w:sz="24" w:space="0" w:color="auto"/>
              <w:right w:val="single" w:sz="24" w:space="0" w:color="auto"/>
            </w:tcBorders>
          </w:tcPr>
          <w:p w14:paraId="260C8E61" w14:textId="77777777" w:rsidR="00241220" w:rsidRPr="00DE7424" w:rsidRDefault="00241220" w:rsidP="00CC676F">
            <w:pPr>
              <w:jc w:val="both"/>
              <w:rPr>
                <w:rFonts w:ascii="Times New Roman" w:hAnsi="Times New Roman" w:cs="Times New Roman"/>
                <w:sz w:val="24"/>
              </w:rPr>
            </w:pPr>
          </w:p>
          <w:p w14:paraId="4ABEDD0E"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Lector</w:t>
            </w:r>
          </w:p>
        </w:tc>
        <w:tc>
          <w:tcPr>
            <w:tcW w:w="1334" w:type="dxa"/>
            <w:tcBorders>
              <w:top w:val="single" w:sz="18" w:space="0" w:color="auto"/>
              <w:left w:val="single" w:sz="24" w:space="0" w:color="auto"/>
              <w:bottom w:val="single" w:sz="24" w:space="0" w:color="auto"/>
            </w:tcBorders>
          </w:tcPr>
          <w:p w14:paraId="1733364F" w14:textId="77777777" w:rsidR="00241220" w:rsidRPr="00DE7424" w:rsidRDefault="00241220" w:rsidP="00AB2AFD">
            <w:pPr>
              <w:jc w:val="center"/>
              <w:rPr>
                <w:rFonts w:ascii="Times New Roman" w:hAnsi="Times New Roman" w:cs="Times New Roman"/>
                <w:sz w:val="24"/>
              </w:rPr>
            </w:pPr>
          </w:p>
          <w:p w14:paraId="22B72E79"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Professors</w:t>
            </w:r>
          </w:p>
        </w:tc>
        <w:tc>
          <w:tcPr>
            <w:tcW w:w="1334" w:type="dxa"/>
            <w:tcBorders>
              <w:top w:val="single" w:sz="18" w:space="0" w:color="auto"/>
              <w:bottom w:val="single" w:sz="24" w:space="0" w:color="auto"/>
            </w:tcBorders>
          </w:tcPr>
          <w:p w14:paraId="687E8D27"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Associate Professors</w:t>
            </w:r>
          </w:p>
        </w:tc>
        <w:tc>
          <w:tcPr>
            <w:tcW w:w="1334" w:type="dxa"/>
            <w:tcBorders>
              <w:top w:val="single" w:sz="18" w:space="0" w:color="auto"/>
              <w:bottom w:val="single" w:sz="24" w:space="0" w:color="auto"/>
              <w:right w:val="single" w:sz="24" w:space="0" w:color="auto"/>
            </w:tcBorders>
          </w:tcPr>
          <w:p w14:paraId="59FA1005" w14:textId="77777777" w:rsidR="00241220" w:rsidRPr="00DE7424" w:rsidRDefault="00241220" w:rsidP="00CC676F">
            <w:pPr>
              <w:jc w:val="both"/>
              <w:rPr>
                <w:rFonts w:ascii="Times New Roman" w:hAnsi="Times New Roman" w:cs="Times New Roman"/>
                <w:sz w:val="24"/>
              </w:rPr>
            </w:pPr>
          </w:p>
          <w:p w14:paraId="69457D82"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Lector</w:t>
            </w:r>
          </w:p>
        </w:tc>
      </w:tr>
      <w:tr w:rsidR="00241220" w:rsidRPr="00DE7424" w14:paraId="69874FD6" w14:textId="77777777" w:rsidTr="00AB2AFD">
        <w:trPr>
          <w:jc w:val="center"/>
        </w:trPr>
        <w:tc>
          <w:tcPr>
            <w:tcW w:w="1326" w:type="dxa"/>
            <w:tcBorders>
              <w:top w:val="single" w:sz="24" w:space="0" w:color="auto"/>
              <w:left w:val="single" w:sz="24" w:space="0" w:color="auto"/>
              <w:right w:val="single" w:sz="24" w:space="0" w:color="auto"/>
            </w:tcBorders>
            <w:shd w:val="clear" w:color="auto" w:fill="F2F2F2" w:themeFill="background1" w:themeFillShade="F2"/>
          </w:tcPr>
          <w:p w14:paraId="7F9126CD"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Full-time</w:t>
            </w:r>
          </w:p>
        </w:tc>
        <w:tc>
          <w:tcPr>
            <w:tcW w:w="1334" w:type="dxa"/>
            <w:tcBorders>
              <w:top w:val="single" w:sz="24" w:space="0" w:color="auto"/>
              <w:left w:val="single" w:sz="24" w:space="0" w:color="auto"/>
            </w:tcBorders>
          </w:tcPr>
          <w:p w14:paraId="7E8A919C"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482</w:t>
            </w:r>
          </w:p>
        </w:tc>
        <w:tc>
          <w:tcPr>
            <w:tcW w:w="1334" w:type="dxa"/>
            <w:tcBorders>
              <w:top w:val="single" w:sz="24" w:space="0" w:color="auto"/>
            </w:tcBorders>
          </w:tcPr>
          <w:p w14:paraId="250119B7"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661</w:t>
            </w:r>
          </w:p>
        </w:tc>
        <w:tc>
          <w:tcPr>
            <w:tcW w:w="1334" w:type="dxa"/>
            <w:tcBorders>
              <w:top w:val="single" w:sz="24" w:space="0" w:color="auto"/>
              <w:right w:val="single" w:sz="24" w:space="0" w:color="auto"/>
            </w:tcBorders>
          </w:tcPr>
          <w:p w14:paraId="364447B0"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1371</w:t>
            </w:r>
          </w:p>
        </w:tc>
        <w:tc>
          <w:tcPr>
            <w:tcW w:w="1334" w:type="dxa"/>
            <w:tcBorders>
              <w:top w:val="single" w:sz="24" w:space="0" w:color="auto"/>
              <w:left w:val="single" w:sz="24" w:space="0" w:color="auto"/>
            </w:tcBorders>
          </w:tcPr>
          <w:p w14:paraId="747F0C57"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166</w:t>
            </w:r>
          </w:p>
        </w:tc>
        <w:tc>
          <w:tcPr>
            <w:tcW w:w="1334" w:type="dxa"/>
            <w:tcBorders>
              <w:top w:val="single" w:sz="24" w:space="0" w:color="auto"/>
            </w:tcBorders>
          </w:tcPr>
          <w:p w14:paraId="49096AE7"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212</w:t>
            </w:r>
          </w:p>
        </w:tc>
        <w:tc>
          <w:tcPr>
            <w:tcW w:w="1334" w:type="dxa"/>
            <w:tcBorders>
              <w:top w:val="single" w:sz="24" w:space="0" w:color="auto"/>
              <w:right w:val="single" w:sz="24" w:space="0" w:color="auto"/>
            </w:tcBorders>
          </w:tcPr>
          <w:p w14:paraId="0956FF28"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 xml:space="preserve"> 693</w:t>
            </w:r>
          </w:p>
        </w:tc>
      </w:tr>
      <w:tr w:rsidR="00241220" w:rsidRPr="00DE7424" w14:paraId="3688FAA2" w14:textId="77777777" w:rsidTr="00AB2AFD">
        <w:trPr>
          <w:jc w:val="center"/>
        </w:trPr>
        <w:tc>
          <w:tcPr>
            <w:tcW w:w="1326" w:type="dxa"/>
            <w:tcBorders>
              <w:left w:val="single" w:sz="24" w:space="0" w:color="auto"/>
              <w:right w:val="single" w:sz="24" w:space="0" w:color="auto"/>
            </w:tcBorders>
            <w:shd w:val="clear" w:color="auto" w:fill="F2F2F2" w:themeFill="background1" w:themeFillShade="F2"/>
          </w:tcPr>
          <w:p w14:paraId="070EA853"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Part-time</w:t>
            </w:r>
          </w:p>
        </w:tc>
        <w:tc>
          <w:tcPr>
            <w:tcW w:w="1334" w:type="dxa"/>
            <w:tcBorders>
              <w:left w:val="single" w:sz="24" w:space="0" w:color="auto"/>
            </w:tcBorders>
          </w:tcPr>
          <w:p w14:paraId="585C3AFD"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224</w:t>
            </w:r>
          </w:p>
        </w:tc>
        <w:tc>
          <w:tcPr>
            <w:tcW w:w="1334" w:type="dxa"/>
          </w:tcPr>
          <w:p w14:paraId="654FD6A5"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195</w:t>
            </w:r>
          </w:p>
        </w:tc>
        <w:tc>
          <w:tcPr>
            <w:tcW w:w="1334" w:type="dxa"/>
            <w:tcBorders>
              <w:right w:val="single" w:sz="24" w:space="0" w:color="auto"/>
            </w:tcBorders>
          </w:tcPr>
          <w:p w14:paraId="42EA76DF"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 xml:space="preserve">  715</w:t>
            </w:r>
          </w:p>
        </w:tc>
        <w:tc>
          <w:tcPr>
            <w:tcW w:w="1334" w:type="dxa"/>
            <w:tcBorders>
              <w:left w:val="single" w:sz="24" w:space="0" w:color="auto"/>
            </w:tcBorders>
          </w:tcPr>
          <w:p w14:paraId="37DF1750"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107</w:t>
            </w:r>
          </w:p>
        </w:tc>
        <w:tc>
          <w:tcPr>
            <w:tcW w:w="1334" w:type="dxa"/>
          </w:tcPr>
          <w:p w14:paraId="048E2ACA"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163</w:t>
            </w:r>
          </w:p>
        </w:tc>
        <w:tc>
          <w:tcPr>
            <w:tcW w:w="1334" w:type="dxa"/>
            <w:tcBorders>
              <w:right w:val="single" w:sz="24" w:space="0" w:color="auto"/>
            </w:tcBorders>
          </w:tcPr>
          <w:p w14:paraId="5D0C28E0"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 xml:space="preserve"> 469</w:t>
            </w:r>
          </w:p>
        </w:tc>
      </w:tr>
      <w:tr w:rsidR="00241220" w:rsidRPr="00DE7424" w14:paraId="4D9BAB4D" w14:textId="77777777" w:rsidTr="00AB2AFD">
        <w:trPr>
          <w:jc w:val="center"/>
        </w:trPr>
        <w:tc>
          <w:tcPr>
            <w:tcW w:w="1326" w:type="dxa"/>
            <w:tcBorders>
              <w:left w:val="single" w:sz="24" w:space="0" w:color="auto"/>
              <w:bottom w:val="single" w:sz="24" w:space="0" w:color="auto"/>
              <w:right w:val="single" w:sz="24" w:space="0" w:color="auto"/>
            </w:tcBorders>
            <w:shd w:val="clear" w:color="auto" w:fill="F2F2F2" w:themeFill="background1" w:themeFillShade="F2"/>
          </w:tcPr>
          <w:p w14:paraId="4003E9D9"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Total</w:t>
            </w:r>
          </w:p>
        </w:tc>
        <w:tc>
          <w:tcPr>
            <w:tcW w:w="1334" w:type="dxa"/>
            <w:tcBorders>
              <w:left w:val="single" w:sz="24" w:space="0" w:color="auto"/>
              <w:bottom w:val="single" w:sz="24" w:space="0" w:color="auto"/>
            </w:tcBorders>
          </w:tcPr>
          <w:p w14:paraId="712F113B"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706</w:t>
            </w:r>
          </w:p>
        </w:tc>
        <w:tc>
          <w:tcPr>
            <w:tcW w:w="1334" w:type="dxa"/>
            <w:tcBorders>
              <w:bottom w:val="single" w:sz="24" w:space="0" w:color="auto"/>
            </w:tcBorders>
          </w:tcPr>
          <w:p w14:paraId="35B4F7C0"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856</w:t>
            </w:r>
          </w:p>
        </w:tc>
        <w:tc>
          <w:tcPr>
            <w:tcW w:w="1334" w:type="dxa"/>
            <w:tcBorders>
              <w:bottom w:val="single" w:sz="24" w:space="0" w:color="auto"/>
              <w:right w:val="single" w:sz="24" w:space="0" w:color="auto"/>
            </w:tcBorders>
          </w:tcPr>
          <w:p w14:paraId="7A914934"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2086</w:t>
            </w:r>
          </w:p>
        </w:tc>
        <w:tc>
          <w:tcPr>
            <w:tcW w:w="1334" w:type="dxa"/>
            <w:tcBorders>
              <w:left w:val="single" w:sz="24" w:space="0" w:color="auto"/>
              <w:bottom w:val="single" w:sz="24" w:space="0" w:color="auto"/>
            </w:tcBorders>
          </w:tcPr>
          <w:p w14:paraId="32B24288"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273</w:t>
            </w:r>
          </w:p>
        </w:tc>
        <w:tc>
          <w:tcPr>
            <w:tcW w:w="1334" w:type="dxa"/>
            <w:tcBorders>
              <w:bottom w:val="single" w:sz="24" w:space="0" w:color="auto"/>
            </w:tcBorders>
          </w:tcPr>
          <w:p w14:paraId="7BAF31F2"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375</w:t>
            </w:r>
          </w:p>
        </w:tc>
        <w:tc>
          <w:tcPr>
            <w:tcW w:w="1334" w:type="dxa"/>
            <w:tcBorders>
              <w:bottom w:val="single" w:sz="24" w:space="0" w:color="auto"/>
              <w:right w:val="single" w:sz="24" w:space="0" w:color="auto"/>
            </w:tcBorders>
          </w:tcPr>
          <w:p w14:paraId="0B1C0941"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1162</w:t>
            </w:r>
          </w:p>
        </w:tc>
      </w:tr>
      <w:tr w:rsidR="00241220" w:rsidRPr="00DE7424" w14:paraId="7158D53B" w14:textId="77777777" w:rsidTr="00CC676F">
        <w:trPr>
          <w:jc w:val="center"/>
        </w:trPr>
        <w:tc>
          <w:tcPr>
            <w:tcW w:w="3994" w:type="dxa"/>
            <w:gridSpan w:val="3"/>
            <w:tcBorders>
              <w:top w:val="single" w:sz="24" w:space="0" w:color="auto"/>
              <w:left w:val="single" w:sz="24" w:space="0" w:color="auto"/>
              <w:bottom w:val="single" w:sz="24" w:space="0" w:color="auto"/>
            </w:tcBorders>
          </w:tcPr>
          <w:p w14:paraId="680774A6" w14:textId="77777777" w:rsidR="00241220" w:rsidRPr="00DE7424" w:rsidRDefault="00241220" w:rsidP="00AB2AFD">
            <w:pPr>
              <w:rPr>
                <w:rFonts w:ascii="Times New Roman" w:hAnsi="Times New Roman" w:cs="Times New Roman"/>
                <w:sz w:val="24"/>
              </w:rPr>
            </w:pPr>
            <w:r w:rsidRPr="00DE7424">
              <w:rPr>
                <w:rFonts w:ascii="Times New Roman" w:hAnsi="Times New Roman" w:cs="Times New Roman"/>
                <w:sz w:val="24"/>
              </w:rPr>
              <w:t>Academic staff teaching in public HEIs</w:t>
            </w:r>
          </w:p>
        </w:tc>
        <w:tc>
          <w:tcPr>
            <w:tcW w:w="1334" w:type="dxa"/>
            <w:tcBorders>
              <w:top w:val="single" w:sz="24" w:space="0" w:color="auto"/>
              <w:bottom w:val="single" w:sz="24" w:space="0" w:color="auto"/>
              <w:right w:val="single" w:sz="24" w:space="0" w:color="auto"/>
            </w:tcBorders>
          </w:tcPr>
          <w:p w14:paraId="0112EFAE" w14:textId="77777777" w:rsidR="00241220" w:rsidRPr="00DE7424" w:rsidRDefault="00241220" w:rsidP="00AB2AFD">
            <w:pPr>
              <w:jc w:val="center"/>
              <w:rPr>
                <w:rFonts w:ascii="Times New Roman" w:hAnsi="Times New Roman" w:cs="Times New Roman"/>
                <w:b/>
                <w:sz w:val="24"/>
              </w:rPr>
            </w:pPr>
            <w:r w:rsidRPr="00DE7424">
              <w:rPr>
                <w:rFonts w:ascii="Times New Roman" w:hAnsi="Times New Roman" w:cs="Times New Roman"/>
                <w:b/>
                <w:sz w:val="24"/>
              </w:rPr>
              <w:t>6692</w:t>
            </w:r>
            <w:r w:rsidRPr="00DE7424">
              <w:rPr>
                <w:rStyle w:val="FootnoteReference"/>
                <w:rFonts w:ascii="Times New Roman" w:hAnsi="Times New Roman" w:cs="Times New Roman"/>
                <w:b/>
                <w:sz w:val="24"/>
              </w:rPr>
              <w:footnoteReference w:id="18"/>
            </w:r>
          </w:p>
        </w:tc>
        <w:tc>
          <w:tcPr>
            <w:tcW w:w="2668" w:type="dxa"/>
            <w:gridSpan w:val="2"/>
            <w:tcBorders>
              <w:top w:val="single" w:sz="24" w:space="0" w:color="auto"/>
              <w:left w:val="single" w:sz="24" w:space="0" w:color="auto"/>
              <w:bottom w:val="single" w:sz="24" w:space="0" w:color="auto"/>
            </w:tcBorders>
          </w:tcPr>
          <w:p w14:paraId="4E81A4DA" w14:textId="77777777" w:rsidR="00241220" w:rsidRPr="00DE7424" w:rsidRDefault="00241220" w:rsidP="00CC676F">
            <w:pPr>
              <w:jc w:val="both"/>
              <w:rPr>
                <w:rFonts w:ascii="Times New Roman" w:hAnsi="Times New Roman" w:cs="Times New Roman"/>
                <w:sz w:val="24"/>
              </w:rPr>
            </w:pPr>
            <w:r w:rsidRPr="00DE7424">
              <w:rPr>
                <w:rFonts w:ascii="Times New Roman" w:hAnsi="Times New Roman" w:cs="Times New Roman"/>
                <w:sz w:val="24"/>
              </w:rPr>
              <w:t>In the non-public HEIs</w:t>
            </w:r>
          </w:p>
        </w:tc>
        <w:tc>
          <w:tcPr>
            <w:tcW w:w="1334" w:type="dxa"/>
            <w:tcBorders>
              <w:top w:val="single" w:sz="24" w:space="0" w:color="auto"/>
              <w:bottom w:val="single" w:sz="24" w:space="0" w:color="auto"/>
              <w:right w:val="single" w:sz="24" w:space="0" w:color="auto"/>
            </w:tcBorders>
          </w:tcPr>
          <w:p w14:paraId="5E9E1357" w14:textId="66339622" w:rsidR="00241220" w:rsidRPr="00DE7424" w:rsidRDefault="00241220" w:rsidP="00AB2AFD">
            <w:pPr>
              <w:jc w:val="center"/>
              <w:rPr>
                <w:rFonts w:ascii="Times New Roman" w:hAnsi="Times New Roman" w:cs="Times New Roman"/>
                <w:b/>
                <w:sz w:val="24"/>
              </w:rPr>
            </w:pPr>
            <w:r w:rsidRPr="00DE7424">
              <w:rPr>
                <w:rFonts w:ascii="Times New Roman" w:hAnsi="Times New Roman" w:cs="Times New Roman"/>
                <w:b/>
                <w:bCs/>
                <w:sz w:val="24"/>
                <w:szCs w:val="24"/>
              </w:rPr>
              <w:t>30</w:t>
            </w:r>
            <w:r w:rsidR="00141EAE" w:rsidRPr="00DE7424">
              <w:rPr>
                <w:rFonts w:ascii="Times New Roman" w:hAnsi="Times New Roman" w:cs="Times New Roman"/>
                <w:b/>
                <w:bCs/>
                <w:sz w:val="24"/>
                <w:szCs w:val="24"/>
              </w:rPr>
              <w:t>68</w:t>
            </w:r>
            <w:r w:rsidRPr="00DE7424">
              <w:rPr>
                <w:rStyle w:val="FootnoteReference"/>
                <w:rFonts w:ascii="Times New Roman" w:hAnsi="Times New Roman" w:cs="Times New Roman"/>
                <w:b/>
                <w:sz w:val="24"/>
              </w:rPr>
              <w:footnoteReference w:id="19"/>
            </w:r>
          </w:p>
        </w:tc>
      </w:tr>
    </w:tbl>
    <w:p w14:paraId="4ABDECA1" w14:textId="7B7B33E8" w:rsidR="00241220" w:rsidRPr="00DE7424" w:rsidRDefault="00241220" w:rsidP="009B219D">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Qualifications in higher education are defined by the HE law no.80/2015 as “</w:t>
      </w:r>
      <w:r w:rsidRPr="00DE7424">
        <w:rPr>
          <w:rFonts w:ascii="Times New Roman" w:hAnsi="Times New Roman" w:cs="Times New Roman"/>
          <w:i/>
          <w:sz w:val="24"/>
        </w:rPr>
        <w:t>a series of academic and/or scientific activities, upon successful completion of which to the student is granted the right of a certificate, diploma or scientific grade from the HEI offering it, according to the type of study program</w:t>
      </w:r>
      <w:r w:rsidRPr="00DE7424">
        <w:rPr>
          <w:rFonts w:ascii="Times New Roman" w:hAnsi="Times New Roman" w:cs="Times New Roman"/>
          <w:sz w:val="24"/>
        </w:rPr>
        <w:t>me”. The above law on HE defines the main principles of HE qualifications development, assessment and certification.</w:t>
      </w:r>
    </w:p>
    <w:p w14:paraId="2DD328B9" w14:textId="1900D683" w:rsidR="00241220" w:rsidRPr="00DE7424" w:rsidRDefault="00241220" w:rsidP="009B219D">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The higher education in Albania, in the respect of study programmes versus AQF levels is organized as follows:</w:t>
      </w:r>
    </w:p>
    <w:p w14:paraId="18CE0DDD" w14:textId="36D3A79C" w:rsidR="00241220" w:rsidRPr="00DE7424" w:rsidRDefault="00241220" w:rsidP="009B219D">
      <w:pPr>
        <w:pStyle w:val="Caption"/>
        <w:keepNext/>
        <w:spacing w:before="120" w:after="0" w:line="276" w:lineRule="auto"/>
        <w:jc w:val="center"/>
        <w:rPr>
          <w:rFonts w:ascii="Times New Roman" w:hAnsi="Times New Roman" w:cs="Times New Roman"/>
          <w:sz w:val="24"/>
          <w:lang w:val="en-GB"/>
        </w:rPr>
      </w:pPr>
      <w:bookmarkStart w:id="61" w:name="_Toc90925881"/>
      <w:r w:rsidRPr="00DE7424">
        <w:rPr>
          <w:rFonts w:ascii="Times New Roman" w:hAnsi="Times New Roman" w:cs="Times New Roman"/>
          <w:sz w:val="24"/>
          <w:lang w:val="en-GB"/>
        </w:rPr>
        <w:t xml:space="preserve">Table </w:t>
      </w:r>
      <w:r w:rsidR="00E36FAE" w:rsidRPr="00DE7424">
        <w:rPr>
          <w:rFonts w:ascii="Times New Roman" w:hAnsi="Times New Roman" w:cs="Times New Roman"/>
          <w:sz w:val="24"/>
          <w:lang w:val="en-GB"/>
        </w:rPr>
        <w:fldChar w:fldCharType="begin"/>
      </w:r>
      <w:r w:rsidR="00E36FAE" w:rsidRPr="00DE7424">
        <w:rPr>
          <w:rFonts w:ascii="Times New Roman" w:hAnsi="Times New Roman" w:cs="Times New Roman"/>
          <w:sz w:val="24"/>
          <w:lang w:val="en-GB"/>
        </w:rPr>
        <w:instrText xml:space="preserve"> SEQ Table \* ARABIC </w:instrText>
      </w:r>
      <w:r w:rsidR="00E36FAE"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7</w:t>
      </w:r>
      <w:r w:rsidR="00E36FAE" w:rsidRPr="00DE7424">
        <w:rPr>
          <w:rFonts w:ascii="Times New Roman" w:hAnsi="Times New Roman" w:cs="Times New Roman"/>
          <w:sz w:val="24"/>
          <w:lang w:val="en-GB"/>
        </w:rPr>
        <w:fldChar w:fldCharType="end"/>
      </w:r>
      <w:r w:rsidR="00C3248E"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Narrative about cycles, qualifications and admitting requirements</w:t>
      </w:r>
      <w:bookmarkEnd w:id="61"/>
    </w:p>
    <w:tbl>
      <w:tblPr>
        <w:tblStyle w:val="TableGrid"/>
        <w:tblW w:w="0" w:type="auto"/>
        <w:tblLook w:val="04A0" w:firstRow="1" w:lastRow="0" w:firstColumn="1" w:lastColumn="0" w:noHBand="0" w:noVBand="1"/>
      </w:tblPr>
      <w:tblGrid>
        <w:gridCol w:w="2206"/>
        <w:gridCol w:w="2406"/>
        <w:gridCol w:w="2417"/>
        <w:gridCol w:w="2321"/>
      </w:tblGrid>
      <w:tr w:rsidR="00241220" w:rsidRPr="00DE7424" w14:paraId="1C024699" w14:textId="77777777" w:rsidTr="0087530F">
        <w:tc>
          <w:tcPr>
            <w:tcW w:w="2220" w:type="dxa"/>
          </w:tcPr>
          <w:p w14:paraId="2511D896" w14:textId="2B50C9FE" w:rsidR="00241220" w:rsidRPr="00DE7424" w:rsidRDefault="00241220" w:rsidP="00CC676F">
            <w:pPr>
              <w:autoSpaceDE w:val="0"/>
              <w:autoSpaceDN w:val="0"/>
              <w:adjustRightInd w:val="0"/>
              <w:jc w:val="both"/>
              <w:rPr>
                <w:rFonts w:cstheme="minorHAnsi"/>
              </w:rPr>
            </w:pPr>
            <w:r w:rsidRPr="00DE7424">
              <w:rPr>
                <w:rFonts w:cstheme="minorHAnsi"/>
                <w:b/>
                <w:i/>
              </w:rPr>
              <w:t>“Professional” diploma</w:t>
            </w:r>
            <w:r w:rsidRPr="00DE7424">
              <w:rPr>
                <w:rFonts w:cstheme="minorHAnsi"/>
              </w:rPr>
              <w:t xml:space="preserve"> (two-year degree courses). </w:t>
            </w:r>
          </w:p>
          <w:p w14:paraId="38AEB867" w14:textId="77777777" w:rsidR="00241220" w:rsidRPr="00DE7424" w:rsidRDefault="00241220" w:rsidP="00CC676F">
            <w:pPr>
              <w:autoSpaceDE w:val="0"/>
              <w:autoSpaceDN w:val="0"/>
              <w:adjustRightInd w:val="0"/>
              <w:jc w:val="both"/>
              <w:rPr>
                <w:rFonts w:cstheme="minorHAnsi"/>
              </w:rPr>
            </w:pPr>
          </w:p>
          <w:p w14:paraId="21E50CF4" w14:textId="14677EC4" w:rsidR="00241220" w:rsidRPr="00DE7424" w:rsidRDefault="00241220" w:rsidP="00CC676F">
            <w:pPr>
              <w:autoSpaceDE w:val="0"/>
              <w:autoSpaceDN w:val="0"/>
              <w:adjustRightInd w:val="0"/>
              <w:jc w:val="both"/>
              <w:rPr>
                <w:rFonts w:cstheme="minorHAnsi"/>
              </w:rPr>
            </w:pPr>
            <w:r w:rsidRPr="00DE7424">
              <w:rPr>
                <w:rFonts w:cstheme="minorHAnsi"/>
                <w:b/>
                <w:i/>
              </w:rPr>
              <w:t>“Professional” Certificate</w:t>
            </w:r>
            <w:r w:rsidRPr="00DE7424">
              <w:rPr>
                <w:rFonts w:cstheme="minorHAnsi"/>
              </w:rPr>
              <w:t xml:space="preserve"> (</w:t>
            </w:r>
            <w:r w:rsidR="004C42CE" w:rsidRPr="00DE7424">
              <w:rPr>
                <w:rFonts w:cstheme="minorHAnsi"/>
              </w:rPr>
              <w:t>on</w:t>
            </w:r>
            <w:r w:rsidRPr="00DE7424">
              <w:rPr>
                <w:rFonts w:cstheme="minorHAnsi"/>
              </w:rPr>
              <w:t xml:space="preserve">e-year degree courses). </w:t>
            </w:r>
          </w:p>
          <w:p w14:paraId="6B2EB5B2" w14:textId="77777777" w:rsidR="00241220" w:rsidRPr="00DE7424" w:rsidRDefault="00241220" w:rsidP="00CC676F">
            <w:pPr>
              <w:autoSpaceDE w:val="0"/>
              <w:autoSpaceDN w:val="0"/>
              <w:adjustRightInd w:val="0"/>
              <w:jc w:val="both"/>
              <w:rPr>
                <w:rFonts w:cstheme="minorHAnsi"/>
              </w:rPr>
            </w:pPr>
          </w:p>
          <w:p w14:paraId="79FD4B52" w14:textId="7EE13535" w:rsidR="00241220" w:rsidRPr="00DE7424" w:rsidRDefault="00241220" w:rsidP="00CC676F">
            <w:pPr>
              <w:autoSpaceDE w:val="0"/>
              <w:autoSpaceDN w:val="0"/>
              <w:adjustRightInd w:val="0"/>
              <w:jc w:val="both"/>
              <w:rPr>
                <w:rFonts w:cstheme="minorHAnsi"/>
              </w:rPr>
            </w:pPr>
            <w:r w:rsidRPr="00DE7424">
              <w:rPr>
                <w:rFonts w:cstheme="minorHAnsi"/>
              </w:rPr>
              <w:t>For getting admitted into the two short cycle study programmes in both public and non-public HEIs, the candidate must be in possession of:</w:t>
            </w:r>
          </w:p>
          <w:p w14:paraId="053F8B18" w14:textId="77777777" w:rsidR="00241220" w:rsidRPr="00DE7424" w:rsidRDefault="00241220" w:rsidP="00CC676F">
            <w:pPr>
              <w:autoSpaceDE w:val="0"/>
              <w:autoSpaceDN w:val="0"/>
              <w:adjustRightInd w:val="0"/>
              <w:ind w:left="176"/>
              <w:jc w:val="both"/>
              <w:rPr>
                <w:rFonts w:cstheme="minorHAnsi"/>
              </w:rPr>
            </w:pPr>
            <w:r w:rsidRPr="00DE7424">
              <w:rPr>
                <w:rFonts w:cstheme="minorHAnsi"/>
              </w:rPr>
              <w:t xml:space="preserve">1) A final upper secondary school qualification State Matura or Professional State Matura diploma; </w:t>
            </w:r>
          </w:p>
          <w:p w14:paraId="71C7C665" w14:textId="116CE75E" w:rsidR="00241220" w:rsidRPr="00DE7424" w:rsidRDefault="00241220" w:rsidP="00CC676F">
            <w:pPr>
              <w:autoSpaceDE w:val="0"/>
              <w:autoSpaceDN w:val="0"/>
              <w:adjustRightInd w:val="0"/>
              <w:ind w:left="45"/>
              <w:jc w:val="both"/>
              <w:rPr>
                <w:rFonts w:cstheme="minorHAnsi"/>
              </w:rPr>
            </w:pPr>
            <w:r w:rsidRPr="00DE7424">
              <w:rPr>
                <w:rFonts w:cstheme="minorHAnsi"/>
              </w:rPr>
              <w:t>A “Professional” diploma or certificate gives to the owner the right to access the labour market in both public and private sectors or/and continue any further academic studies on first cycle of HE study programmes under the conditions of:</w:t>
            </w:r>
          </w:p>
          <w:p w14:paraId="1813171E" w14:textId="77777777" w:rsidR="00241220" w:rsidRPr="00DE7424" w:rsidRDefault="00241220" w:rsidP="00CC676F">
            <w:pPr>
              <w:autoSpaceDE w:val="0"/>
              <w:autoSpaceDN w:val="0"/>
              <w:adjustRightInd w:val="0"/>
              <w:ind w:left="176"/>
              <w:jc w:val="both"/>
              <w:rPr>
                <w:rFonts w:cstheme="minorHAnsi"/>
              </w:rPr>
            </w:pPr>
            <w:r w:rsidRPr="00DE7424">
              <w:rPr>
                <w:rFonts w:cstheme="minorHAnsi"/>
              </w:rPr>
              <w:t xml:space="preserve">1. complying to the minimal national quality threshold grade stated by a Council of Ministers decision of the year corresponding to </w:t>
            </w:r>
            <w:r w:rsidRPr="00DE7424">
              <w:rPr>
                <w:rFonts w:cstheme="minorHAnsi"/>
              </w:rPr>
              <w:lastRenderedPageBreak/>
              <w:t>the year of finalizing the State Matura diploma;</w:t>
            </w:r>
          </w:p>
          <w:p w14:paraId="2F6A8848" w14:textId="3028AE61" w:rsidR="00241220" w:rsidRPr="00DE7424" w:rsidRDefault="00141EAE" w:rsidP="00CC676F">
            <w:pPr>
              <w:autoSpaceDE w:val="0"/>
              <w:autoSpaceDN w:val="0"/>
              <w:adjustRightInd w:val="0"/>
              <w:ind w:left="176"/>
              <w:jc w:val="both"/>
              <w:rPr>
                <w:rFonts w:cstheme="minorHAnsi"/>
              </w:rPr>
            </w:pPr>
            <w:r w:rsidRPr="00DE7424">
              <w:rPr>
                <w:rFonts w:cstheme="minorHAnsi"/>
              </w:rPr>
              <w:t>2.</w:t>
            </w:r>
            <w:r w:rsidR="00241220" w:rsidRPr="00DE7424">
              <w:rPr>
                <w:rFonts w:cstheme="minorHAnsi"/>
              </w:rPr>
              <w:t xml:space="preserve"> complying with HEIs entry </w:t>
            </w:r>
            <w:r w:rsidRPr="00DE7424">
              <w:rPr>
                <w:rFonts w:cstheme="minorHAnsi"/>
              </w:rPr>
              <w:t>criteria.</w:t>
            </w:r>
          </w:p>
          <w:p w14:paraId="24FAF658" w14:textId="77777777" w:rsidR="00241220" w:rsidRPr="00DE7424" w:rsidRDefault="00241220" w:rsidP="00CC676F">
            <w:pPr>
              <w:autoSpaceDE w:val="0"/>
              <w:autoSpaceDN w:val="0"/>
              <w:adjustRightInd w:val="0"/>
              <w:ind w:left="176"/>
              <w:jc w:val="both"/>
              <w:rPr>
                <w:rFonts w:cstheme="minorHAnsi"/>
              </w:rPr>
            </w:pPr>
          </w:p>
          <w:p w14:paraId="4AC94CAF" w14:textId="77777777" w:rsidR="00241220" w:rsidRPr="00DE7424" w:rsidRDefault="00241220" w:rsidP="00CC676F">
            <w:pPr>
              <w:autoSpaceDE w:val="0"/>
              <w:autoSpaceDN w:val="0"/>
              <w:adjustRightInd w:val="0"/>
              <w:jc w:val="both"/>
              <w:rPr>
                <w:rFonts w:cstheme="minorHAnsi"/>
              </w:rPr>
            </w:pPr>
          </w:p>
          <w:p w14:paraId="278FB0B0" w14:textId="77777777" w:rsidR="00241220" w:rsidRPr="00DE7424" w:rsidRDefault="00241220" w:rsidP="00CC676F">
            <w:pPr>
              <w:autoSpaceDE w:val="0"/>
              <w:autoSpaceDN w:val="0"/>
              <w:adjustRightInd w:val="0"/>
              <w:jc w:val="both"/>
              <w:rPr>
                <w:rFonts w:cstheme="minorHAnsi"/>
              </w:rPr>
            </w:pPr>
          </w:p>
          <w:p w14:paraId="4E7A24FB" w14:textId="77777777" w:rsidR="00241220" w:rsidRPr="00DE7424" w:rsidRDefault="00241220" w:rsidP="00CC676F">
            <w:pPr>
              <w:autoSpaceDE w:val="0"/>
              <w:autoSpaceDN w:val="0"/>
              <w:adjustRightInd w:val="0"/>
              <w:spacing w:after="160" w:line="259" w:lineRule="auto"/>
              <w:jc w:val="both"/>
              <w:rPr>
                <w:rFonts w:cstheme="minorHAnsi"/>
                <w:b/>
                <w:i/>
              </w:rPr>
            </w:pPr>
          </w:p>
        </w:tc>
        <w:tc>
          <w:tcPr>
            <w:tcW w:w="2430" w:type="dxa"/>
          </w:tcPr>
          <w:p w14:paraId="3EE9913E" w14:textId="77777777" w:rsidR="00241220" w:rsidRPr="00DE7424" w:rsidRDefault="00241220" w:rsidP="00CC676F">
            <w:pPr>
              <w:autoSpaceDE w:val="0"/>
              <w:autoSpaceDN w:val="0"/>
              <w:adjustRightInd w:val="0"/>
              <w:jc w:val="both"/>
              <w:rPr>
                <w:rFonts w:cstheme="minorHAnsi"/>
              </w:rPr>
            </w:pPr>
            <w:r w:rsidRPr="00DE7424">
              <w:rPr>
                <w:rFonts w:cstheme="minorHAnsi"/>
                <w:b/>
                <w:i/>
              </w:rPr>
              <w:lastRenderedPageBreak/>
              <w:t>“Bachelor” diploma</w:t>
            </w:r>
            <w:r w:rsidRPr="00DE7424">
              <w:rPr>
                <w:rFonts w:cstheme="minorHAnsi"/>
              </w:rPr>
              <w:t xml:space="preserve"> (at least three-year Bachelor degree courses). </w:t>
            </w:r>
          </w:p>
          <w:p w14:paraId="2175CC1F" w14:textId="77777777" w:rsidR="00241220" w:rsidRPr="00DE7424" w:rsidRDefault="00241220" w:rsidP="00CC676F">
            <w:pPr>
              <w:autoSpaceDE w:val="0"/>
              <w:autoSpaceDN w:val="0"/>
              <w:adjustRightInd w:val="0"/>
              <w:jc w:val="both"/>
              <w:rPr>
                <w:rFonts w:cstheme="minorHAnsi"/>
              </w:rPr>
            </w:pPr>
            <w:r w:rsidRPr="00DE7424">
              <w:rPr>
                <w:rFonts w:cstheme="minorHAnsi"/>
              </w:rPr>
              <w:t>For getting admitted into the first cycle study programmes in both public and non-public HEIs, the candidate must be in possession of:</w:t>
            </w:r>
          </w:p>
          <w:p w14:paraId="3F247783" w14:textId="77777777" w:rsidR="00241220" w:rsidRPr="00DE7424" w:rsidRDefault="00241220" w:rsidP="00CC676F">
            <w:pPr>
              <w:autoSpaceDE w:val="0"/>
              <w:autoSpaceDN w:val="0"/>
              <w:adjustRightInd w:val="0"/>
              <w:ind w:left="176"/>
              <w:jc w:val="both"/>
              <w:rPr>
                <w:rFonts w:cstheme="minorHAnsi"/>
              </w:rPr>
            </w:pPr>
            <w:r w:rsidRPr="00DE7424">
              <w:rPr>
                <w:rFonts w:cstheme="minorHAnsi"/>
              </w:rPr>
              <w:t xml:space="preserve">1) A final upper secondary school qualification State Matura or Professional State Matura diploma; </w:t>
            </w:r>
          </w:p>
          <w:p w14:paraId="7509A38B" w14:textId="77777777" w:rsidR="00241220" w:rsidRPr="00DE7424" w:rsidRDefault="00241220" w:rsidP="00CC676F">
            <w:pPr>
              <w:autoSpaceDE w:val="0"/>
              <w:autoSpaceDN w:val="0"/>
              <w:adjustRightInd w:val="0"/>
              <w:ind w:left="176"/>
              <w:jc w:val="both"/>
              <w:rPr>
                <w:rFonts w:cstheme="minorHAnsi"/>
              </w:rPr>
            </w:pPr>
            <w:r w:rsidRPr="00DE7424">
              <w:rPr>
                <w:rFonts w:cstheme="minorHAnsi"/>
              </w:rPr>
              <w:t>2) comply to the minimal national quality threshold grade stated by a Council of Ministers decision in anticipation of each academic year</w:t>
            </w:r>
            <w:r w:rsidRPr="00DE7424">
              <w:rPr>
                <w:rStyle w:val="FootnoteReference"/>
                <w:rFonts w:cstheme="minorHAnsi"/>
              </w:rPr>
              <w:footnoteReference w:id="20"/>
            </w:r>
            <w:r w:rsidRPr="00DE7424">
              <w:rPr>
                <w:rFonts w:cstheme="minorHAnsi"/>
              </w:rPr>
              <w:t>.</w:t>
            </w:r>
          </w:p>
          <w:p w14:paraId="0DD40C3A" w14:textId="77777777" w:rsidR="00241220" w:rsidRPr="00DE7424" w:rsidRDefault="00241220" w:rsidP="00CC676F">
            <w:pPr>
              <w:autoSpaceDE w:val="0"/>
              <w:autoSpaceDN w:val="0"/>
              <w:adjustRightInd w:val="0"/>
              <w:ind w:left="176"/>
              <w:jc w:val="both"/>
              <w:rPr>
                <w:rFonts w:cstheme="minorHAnsi"/>
              </w:rPr>
            </w:pPr>
            <w:r w:rsidRPr="00DE7424">
              <w:rPr>
                <w:rFonts w:cstheme="minorHAnsi"/>
              </w:rPr>
              <w:t>3) Comply with HEIs entry criteria.</w:t>
            </w:r>
          </w:p>
          <w:p w14:paraId="1AE5C2F2" w14:textId="77777777" w:rsidR="00241220" w:rsidRPr="00DE7424" w:rsidRDefault="00241220" w:rsidP="00CC676F">
            <w:pPr>
              <w:autoSpaceDE w:val="0"/>
              <w:autoSpaceDN w:val="0"/>
              <w:adjustRightInd w:val="0"/>
              <w:jc w:val="both"/>
              <w:rPr>
                <w:rFonts w:cstheme="minorHAnsi"/>
              </w:rPr>
            </w:pPr>
            <w:r w:rsidRPr="00DE7424">
              <w:rPr>
                <w:rFonts w:cstheme="minorHAnsi"/>
              </w:rPr>
              <w:t>In order to obtain a “Bachelor” diploma, the student must have accumulated as least 180 ECTS.</w:t>
            </w:r>
          </w:p>
          <w:p w14:paraId="7B748864" w14:textId="77777777" w:rsidR="00241220" w:rsidRPr="00DE7424" w:rsidRDefault="00241220" w:rsidP="00CC676F">
            <w:pPr>
              <w:autoSpaceDE w:val="0"/>
              <w:autoSpaceDN w:val="0"/>
              <w:adjustRightInd w:val="0"/>
              <w:jc w:val="both"/>
              <w:rPr>
                <w:rFonts w:cstheme="minorHAnsi"/>
              </w:rPr>
            </w:pPr>
            <w:r w:rsidRPr="00DE7424">
              <w:rPr>
                <w:rFonts w:cstheme="minorHAnsi"/>
              </w:rPr>
              <w:t>A “Bachelor” diploma gives to the owner the right to access the labour market in both public and private sectors or/and continue any further academic studies on second cycle study programmes.</w:t>
            </w:r>
          </w:p>
        </w:tc>
        <w:tc>
          <w:tcPr>
            <w:tcW w:w="2430" w:type="dxa"/>
          </w:tcPr>
          <w:p w14:paraId="40A1534C" w14:textId="77777777" w:rsidR="00241220" w:rsidRPr="00DE7424" w:rsidRDefault="00241220" w:rsidP="00CC676F">
            <w:pPr>
              <w:autoSpaceDE w:val="0"/>
              <w:autoSpaceDN w:val="0"/>
              <w:adjustRightInd w:val="0"/>
              <w:jc w:val="both"/>
              <w:rPr>
                <w:rFonts w:cstheme="minorHAnsi"/>
              </w:rPr>
            </w:pPr>
            <w:r w:rsidRPr="00DE7424">
              <w:rPr>
                <w:rFonts w:cstheme="minorHAnsi"/>
                <w:b/>
              </w:rPr>
              <w:t>A)</w:t>
            </w:r>
            <w:r w:rsidRPr="00DE7424">
              <w:rPr>
                <w:rFonts w:cstheme="minorHAnsi"/>
              </w:rPr>
              <w:t xml:space="preserve"> “</w:t>
            </w:r>
            <w:r w:rsidRPr="00DE7424">
              <w:rPr>
                <w:rFonts w:cstheme="minorHAnsi"/>
                <w:b/>
                <w:i/>
              </w:rPr>
              <w:t>Master of Sciences”/”Master of Arts” diploma;</w:t>
            </w:r>
            <w:r w:rsidRPr="00DE7424">
              <w:rPr>
                <w:rFonts w:cstheme="minorHAnsi"/>
              </w:rPr>
              <w:t xml:space="preserve"> the admission to “Master of Sciences”/”Master of Arts” study programmes is subject to:</w:t>
            </w:r>
          </w:p>
          <w:p w14:paraId="080564E7" w14:textId="77777777" w:rsidR="00241220" w:rsidRPr="00DE7424" w:rsidRDefault="00241220" w:rsidP="00CC676F">
            <w:pPr>
              <w:autoSpaceDE w:val="0"/>
              <w:autoSpaceDN w:val="0"/>
              <w:adjustRightInd w:val="0"/>
              <w:jc w:val="both"/>
              <w:rPr>
                <w:rFonts w:cstheme="minorHAnsi"/>
              </w:rPr>
            </w:pPr>
            <w:r w:rsidRPr="00DE7424">
              <w:rPr>
                <w:rFonts w:cstheme="minorHAnsi"/>
              </w:rPr>
              <w:t>1) a Bachelor diploma or another equivalent foreign qualification recognised in the Republic of Albania.</w:t>
            </w:r>
          </w:p>
          <w:p w14:paraId="51FCA0AC" w14:textId="77777777" w:rsidR="00241220" w:rsidRPr="00DE7424" w:rsidRDefault="00241220" w:rsidP="00CC676F">
            <w:pPr>
              <w:autoSpaceDE w:val="0"/>
              <w:autoSpaceDN w:val="0"/>
              <w:adjustRightInd w:val="0"/>
              <w:jc w:val="both"/>
              <w:rPr>
                <w:rFonts w:cstheme="minorHAnsi"/>
              </w:rPr>
            </w:pPr>
            <w:r w:rsidRPr="00DE7424">
              <w:rPr>
                <w:rFonts w:cstheme="minorHAnsi"/>
              </w:rPr>
              <w:t>2) the specific entry requirements of each single HEI;</w:t>
            </w:r>
          </w:p>
          <w:p w14:paraId="63ACCD82" w14:textId="4C976E07" w:rsidR="00241220" w:rsidRPr="00DE7424" w:rsidRDefault="00241220" w:rsidP="00CC676F">
            <w:pPr>
              <w:autoSpaceDE w:val="0"/>
              <w:autoSpaceDN w:val="0"/>
              <w:adjustRightInd w:val="0"/>
              <w:jc w:val="both"/>
              <w:rPr>
                <w:rFonts w:cstheme="minorHAnsi"/>
              </w:rPr>
            </w:pPr>
            <w:r w:rsidRPr="00DE7424">
              <w:rPr>
                <w:rFonts w:cstheme="minorHAnsi"/>
              </w:rPr>
              <w:t xml:space="preserve">“Master of Sciences”/”Master of Arts” degrees are issued after the conclusion of a course lasting 2 years (when it comes after a Bachelor degree course) or 5 to 6 years (whenever it is an </w:t>
            </w:r>
            <w:r w:rsidRPr="00DE7424">
              <w:rPr>
                <w:rFonts w:cstheme="minorHAnsi"/>
                <w:b/>
                <w:i/>
              </w:rPr>
              <w:t>“Integrated Master of Sciences”</w:t>
            </w:r>
            <w:r w:rsidRPr="00DE7424">
              <w:rPr>
                <w:rFonts w:cstheme="minorHAnsi"/>
              </w:rPr>
              <w:t xml:space="preserve"> programme). A “Master of Science</w:t>
            </w:r>
            <w:r w:rsidR="00A77B79" w:rsidRPr="00DE7424">
              <w:rPr>
                <w:rFonts w:cstheme="minorHAnsi"/>
              </w:rPr>
              <w:t xml:space="preserve">”/”Master </w:t>
            </w:r>
            <w:r w:rsidRPr="00DE7424">
              <w:rPr>
                <w:rFonts w:cstheme="minorHAnsi"/>
              </w:rPr>
              <w:t>of Arts” study programme that lasts 2 years foresee the accumulation of 120 ECTS upon its completion while an “Integrated Master of Science” programme lasting 5 or 6 years foresee the accumulation of 300 or 360 ECTS. A “Master of Science</w:t>
            </w:r>
            <w:r w:rsidR="00141EAE" w:rsidRPr="00DE7424">
              <w:rPr>
                <w:rFonts w:cstheme="minorHAnsi"/>
              </w:rPr>
              <w:t xml:space="preserve">”/”Master </w:t>
            </w:r>
            <w:r w:rsidRPr="00DE7424">
              <w:rPr>
                <w:rFonts w:cstheme="minorHAnsi"/>
              </w:rPr>
              <w:t xml:space="preserve">of Arts” diploma should be </w:t>
            </w:r>
            <w:r w:rsidRPr="00DE7424">
              <w:rPr>
                <w:rFonts w:cstheme="minorHAnsi"/>
              </w:rPr>
              <w:lastRenderedPageBreak/>
              <w:t>obtained after the presentation of a diploma thesis</w:t>
            </w:r>
            <w:r w:rsidRPr="00DE7424">
              <w:rPr>
                <w:rStyle w:val="FootnoteReference"/>
                <w:rFonts w:cstheme="minorHAnsi"/>
              </w:rPr>
              <w:footnoteReference w:id="21"/>
            </w:r>
            <w:r w:rsidRPr="00DE7424">
              <w:rPr>
                <w:rFonts w:cstheme="minorHAnsi"/>
              </w:rPr>
              <w:t>.</w:t>
            </w:r>
          </w:p>
          <w:p w14:paraId="7754EB0F" w14:textId="77777777" w:rsidR="00241220" w:rsidRPr="00DE7424" w:rsidRDefault="00241220" w:rsidP="00CC676F">
            <w:pPr>
              <w:autoSpaceDE w:val="0"/>
              <w:autoSpaceDN w:val="0"/>
              <w:adjustRightInd w:val="0"/>
              <w:jc w:val="both"/>
              <w:rPr>
                <w:rFonts w:cstheme="minorHAnsi"/>
              </w:rPr>
            </w:pPr>
            <w:r w:rsidRPr="00DE7424">
              <w:rPr>
                <w:rFonts w:cstheme="minorHAnsi"/>
              </w:rPr>
              <w:t>A “Master of Sciences”/”Master of Arts” diploma gives to the owner the right to access the labour market in both public and private sectors or/and continue the academic studies on third cycle study programmes.</w:t>
            </w:r>
          </w:p>
          <w:p w14:paraId="0FCAA1CD" w14:textId="77777777" w:rsidR="00241220" w:rsidRPr="00DE7424" w:rsidRDefault="00241220" w:rsidP="00CC676F">
            <w:pPr>
              <w:autoSpaceDE w:val="0"/>
              <w:autoSpaceDN w:val="0"/>
              <w:adjustRightInd w:val="0"/>
              <w:jc w:val="both"/>
              <w:rPr>
                <w:rFonts w:cstheme="minorHAnsi"/>
              </w:rPr>
            </w:pPr>
            <w:r w:rsidRPr="00DE7424">
              <w:rPr>
                <w:rFonts w:cstheme="minorHAnsi"/>
                <w:b/>
              </w:rPr>
              <w:t>B)</w:t>
            </w:r>
            <w:r w:rsidRPr="00DE7424">
              <w:rPr>
                <w:rFonts w:cstheme="minorHAnsi"/>
                <w:sz w:val="24"/>
              </w:rPr>
              <w:t xml:space="preserve"> </w:t>
            </w:r>
            <w:r w:rsidRPr="00DE7424">
              <w:rPr>
                <w:rFonts w:cstheme="minorHAnsi"/>
                <w:b/>
                <w:i/>
                <w:sz w:val="24"/>
              </w:rPr>
              <w:t>“</w:t>
            </w:r>
            <w:r w:rsidRPr="00DE7424">
              <w:rPr>
                <w:rFonts w:cstheme="minorHAnsi"/>
                <w:b/>
                <w:i/>
              </w:rPr>
              <w:t>Professional Master” diploma.</w:t>
            </w:r>
            <w:r w:rsidRPr="00DE7424">
              <w:rPr>
                <w:rFonts w:cstheme="minorHAnsi"/>
              </w:rPr>
              <w:t xml:space="preserve"> The admission to “Professional Master” study programmes is subject to:</w:t>
            </w:r>
          </w:p>
          <w:p w14:paraId="6BADF8FB" w14:textId="77777777" w:rsidR="00241220" w:rsidRPr="00DE7424" w:rsidRDefault="00241220" w:rsidP="00CC676F">
            <w:pPr>
              <w:autoSpaceDE w:val="0"/>
              <w:autoSpaceDN w:val="0"/>
              <w:adjustRightInd w:val="0"/>
              <w:jc w:val="both"/>
              <w:rPr>
                <w:rFonts w:cstheme="minorHAnsi"/>
              </w:rPr>
            </w:pPr>
            <w:r w:rsidRPr="00DE7424">
              <w:rPr>
                <w:rFonts w:cstheme="minorHAnsi"/>
              </w:rPr>
              <w:t>1) a “Bachelor” diploma or another equivalent foreign qualification recognised in the Republic of Albania.</w:t>
            </w:r>
          </w:p>
          <w:p w14:paraId="0C35A847" w14:textId="77777777" w:rsidR="00241220" w:rsidRPr="00DE7424" w:rsidRDefault="00241220" w:rsidP="00CC676F">
            <w:pPr>
              <w:autoSpaceDE w:val="0"/>
              <w:autoSpaceDN w:val="0"/>
              <w:adjustRightInd w:val="0"/>
              <w:jc w:val="both"/>
              <w:rPr>
                <w:rFonts w:cstheme="minorHAnsi"/>
              </w:rPr>
            </w:pPr>
            <w:r w:rsidRPr="00DE7424">
              <w:rPr>
                <w:rFonts w:cstheme="minorHAnsi"/>
              </w:rPr>
              <w:t>2) the specific entry requirements of each single HEI;</w:t>
            </w:r>
          </w:p>
          <w:p w14:paraId="01855F46" w14:textId="77777777" w:rsidR="00241220" w:rsidRPr="00DE7424" w:rsidRDefault="00241220" w:rsidP="00CC676F">
            <w:pPr>
              <w:autoSpaceDE w:val="0"/>
              <w:autoSpaceDN w:val="0"/>
              <w:adjustRightInd w:val="0"/>
              <w:jc w:val="both"/>
              <w:rPr>
                <w:rFonts w:cstheme="minorHAnsi"/>
              </w:rPr>
            </w:pPr>
          </w:p>
          <w:p w14:paraId="74A4ABBC" w14:textId="77777777" w:rsidR="00241220" w:rsidRPr="00DE7424" w:rsidRDefault="00241220" w:rsidP="00CC676F">
            <w:pPr>
              <w:autoSpaceDE w:val="0"/>
              <w:autoSpaceDN w:val="0"/>
              <w:adjustRightInd w:val="0"/>
              <w:jc w:val="both"/>
              <w:rPr>
                <w:rFonts w:cstheme="minorHAnsi"/>
              </w:rPr>
            </w:pPr>
            <w:r w:rsidRPr="00DE7424">
              <w:rPr>
                <w:rFonts w:cstheme="minorHAnsi"/>
              </w:rPr>
              <w:t>“Professional Master” courses last 1 or 2 years and foresee the accumulation of 60 or 120 ECTS upon its completion.</w:t>
            </w:r>
          </w:p>
          <w:p w14:paraId="6C5D4B0C" w14:textId="77777777" w:rsidR="00241220" w:rsidRPr="00DE7424" w:rsidRDefault="00241220" w:rsidP="00CC676F">
            <w:pPr>
              <w:autoSpaceDE w:val="0"/>
              <w:autoSpaceDN w:val="0"/>
              <w:adjustRightInd w:val="0"/>
              <w:jc w:val="both"/>
              <w:rPr>
                <w:rFonts w:cstheme="minorHAnsi"/>
              </w:rPr>
            </w:pPr>
            <w:r w:rsidRPr="00DE7424">
              <w:rPr>
                <w:rFonts w:cstheme="minorHAnsi"/>
              </w:rPr>
              <w:t xml:space="preserve">A “Professional Master” diploma gives to the owner the right to enter the labour market in both public and private sectors. </w:t>
            </w:r>
          </w:p>
        </w:tc>
        <w:tc>
          <w:tcPr>
            <w:tcW w:w="2335" w:type="dxa"/>
          </w:tcPr>
          <w:p w14:paraId="52150B90" w14:textId="77777777" w:rsidR="00241220" w:rsidRPr="00DE7424" w:rsidRDefault="00241220" w:rsidP="006A5002">
            <w:pPr>
              <w:autoSpaceDE w:val="0"/>
              <w:autoSpaceDN w:val="0"/>
              <w:adjustRightInd w:val="0"/>
              <w:jc w:val="both"/>
              <w:rPr>
                <w:rFonts w:cstheme="minorHAnsi"/>
              </w:rPr>
            </w:pPr>
            <w:r w:rsidRPr="00DE7424">
              <w:rPr>
                <w:rFonts w:cstheme="minorHAnsi"/>
                <w:b/>
              </w:rPr>
              <w:lastRenderedPageBreak/>
              <w:t>A)</w:t>
            </w:r>
            <w:r w:rsidRPr="00DE7424">
              <w:rPr>
                <w:rFonts w:cstheme="minorHAnsi"/>
              </w:rPr>
              <w:t xml:space="preserve"> </w:t>
            </w:r>
            <w:r w:rsidRPr="00DE7424">
              <w:rPr>
                <w:rFonts w:cstheme="minorHAnsi"/>
                <w:b/>
                <w:i/>
              </w:rPr>
              <w:t xml:space="preserve">Doctoral degree/scientific grade “Doctor” </w:t>
            </w:r>
            <w:r w:rsidRPr="00DE7424">
              <w:rPr>
                <w:rFonts w:cstheme="minorHAnsi"/>
              </w:rPr>
              <w:t>(Research doctorate, PhD);</w:t>
            </w:r>
          </w:p>
          <w:p w14:paraId="0C696510" w14:textId="77777777" w:rsidR="00241220" w:rsidRPr="00DE7424" w:rsidRDefault="00241220" w:rsidP="006A5002">
            <w:pPr>
              <w:autoSpaceDE w:val="0"/>
              <w:autoSpaceDN w:val="0"/>
              <w:adjustRightInd w:val="0"/>
              <w:jc w:val="both"/>
              <w:rPr>
                <w:rFonts w:cstheme="minorHAnsi"/>
              </w:rPr>
            </w:pPr>
            <w:r w:rsidRPr="00DE7424">
              <w:rPr>
                <w:rFonts w:cstheme="minorHAnsi"/>
              </w:rPr>
              <w:t>the admission to a doctoral programme is subject to:</w:t>
            </w:r>
          </w:p>
          <w:p w14:paraId="4256D0CF" w14:textId="0E3C2828" w:rsidR="00241220" w:rsidRPr="00DE7424" w:rsidRDefault="00241220" w:rsidP="0087530F">
            <w:pPr>
              <w:autoSpaceDE w:val="0"/>
              <w:autoSpaceDN w:val="0"/>
              <w:adjustRightInd w:val="0"/>
              <w:rPr>
                <w:rFonts w:cstheme="minorHAnsi"/>
              </w:rPr>
            </w:pPr>
            <w:r w:rsidRPr="00DE7424">
              <w:rPr>
                <w:rFonts w:cstheme="minorHAnsi"/>
              </w:rPr>
              <w:t>1) a “Master of Science”/Master of Arts”/”Integrated master of Science” diploma or another equivalent foreign qualification recognised in the Republic of Albania</w:t>
            </w:r>
          </w:p>
          <w:p w14:paraId="17955F4E" w14:textId="77777777" w:rsidR="00241220" w:rsidRPr="00DE7424" w:rsidRDefault="00241220" w:rsidP="006A5002">
            <w:pPr>
              <w:autoSpaceDE w:val="0"/>
              <w:autoSpaceDN w:val="0"/>
              <w:adjustRightInd w:val="0"/>
              <w:jc w:val="both"/>
              <w:rPr>
                <w:rFonts w:cstheme="minorHAnsi"/>
              </w:rPr>
            </w:pPr>
            <w:r w:rsidRPr="00DE7424">
              <w:rPr>
                <w:rFonts w:cstheme="minorHAnsi"/>
              </w:rPr>
              <w:t>2) the specific entry requirements of each HEI.</w:t>
            </w:r>
          </w:p>
          <w:p w14:paraId="5875FF76" w14:textId="77777777" w:rsidR="00241220" w:rsidRPr="00DE7424" w:rsidRDefault="00241220" w:rsidP="006A5002">
            <w:pPr>
              <w:autoSpaceDE w:val="0"/>
              <w:autoSpaceDN w:val="0"/>
              <w:adjustRightInd w:val="0"/>
              <w:jc w:val="both"/>
              <w:rPr>
                <w:rFonts w:cstheme="minorHAnsi"/>
              </w:rPr>
            </w:pPr>
            <w:r w:rsidRPr="00DE7424">
              <w:rPr>
                <w:rFonts w:cstheme="minorHAnsi"/>
              </w:rPr>
              <w:t>Doctoral students are required to elaborate an original research thesis to be presented to the Jury of Experts.</w:t>
            </w:r>
          </w:p>
          <w:p w14:paraId="41D640B0" w14:textId="77777777" w:rsidR="00241220" w:rsidRPr="00DE7424" w:rsidRDefault="00241220" w:rsidP="006A5002">
            <w:pPr>
              <w:autoSpaceDE w:val="0"/>
              <w:autoSpaceDN w:val="0"/>
              <w:adjustRightInd w:val="0"/>
              <w:jc w:val="both"/>
              <w:rPr>
                <w:rFonts w:cstheme="minorHAnsi"/>
              </w:rPr>
            </w:pPr>
            <w:r w:rsidRPr="00DE7424">
              <w:rPr>
                <w:rFonts w:cstheme="minorHAnsi"/>
                <w:b/>
              </w:rPr>
              <w:t>B)</w:t>
            </w:r>
            <w:r w:rsidRPr="00DE7424">
              <w:rPr>
                <w:rFonts w:cstheme="minorHAnsi"/>
              </w:rPr>
              <w:t xml:space="preserve"> </w:t>
            </w:r>
            <w:r w:rsidRPr="00DE7424">
              <w:rPr>
                <w:rFonts w:cstheme="minorHAnsi"/>
                <w:b/>
                <w:i/>
              </w:rPr>
              <w:t>Long term specialisation diploma</w:t>
            </w:r>
            <w:r w:rsidRPr="00DE7424">
              <w:rPr>
                <w:rFonts w:cstheme="minorHAnsi"/>
              </w:rPr>
              <w:t xml:space="preserve"> is issued after the completion of the respective study programme lasting at least 2 years that foresees the accumulation of at least 120 ECTS.</w:t>
            </w:r>
          </w:p>
          <w:p w14:paraId="537C6C37" w14:textId="77777777" w:rsidR="00241220" w:rsidRPr="00DE7424" w:rsidRDefault="00241220" w:rsidP="006A5002">
            <w:pPr>
              <w:autoSpaceDE w:val="0"/>
              <w:autoSpaceDN w:val="0"/>
              <w:adjustRightInd w:val="0"/>
              <w:jc w:val="both"/>
              <w:rPr>
                <w:rFonts w:cstheme="minorHAnsi"/>
              </w:rPr>
            </w:pPr>
            <w:r w:rsidRPr="00DE7424">
              <w:rPr>
                <w:rFonts w:cstheme="minorHAnsi"/>
              </w:rPr>
              <w:t>The admission to a long-term specialization is subject to the possession of:</w:t>
            </w:r>
          </w:p>
          <w:p w14:paraId="6750505F" w14:textId="77777777" w:rsidR="00241220" w:rsidRPr="00DE7424" w:rsidRDefault="00241220" w:rsidP="006A5002">
            <w:pPr>
              <w:autoSpaceDE w:val="0"/>
              <w:autoSpaceDN w:val="0"/>
              <w:adjustRightInd w:val="0"/>
              <w:jc w:val="both"/>
              <w:rPr>
                <w:rFonts w:cstheme="minorHAnsi"/>
              </w:rPr>
            </w:pPr>
            <w:r w:rsidRPr="00DE7424">
              <w:rPr>
                <w:rFonts w:cstheme="minorHAnsi"/>
              </w:rPr>
              <w:t>is subject to:</w:t>
            </w:r>
          </w:p>
          <w:p w14:paraId="0F2836EA" w14:textId="7F244899" w:rsidR="00241220" w:rsidRPr="00DE7424" w:rsidRDefault="00241220" w:rsidP="006A5002">
            <w:pPr>
              <w:autoSpaceDE w:val="0"/>
              <w:autoSpaceDN w:val="0"/>
              <w:adjustRightInd w:val="0"/>
              <w:jc w:val="both"/>
              <w:rPr>
                <w:rFonts w:cstheme="minorHAnsi"/>
              </w:rPr>
            </w:pPr>
            <w:r w:rsidRPr="00DE7424">
              <w:rPr>
                <w:rFonts w:cstheme="minorHAnsi"/>
              </w:rPr>
              <w:t>1) a “Master of Science</w:t>
            </w:r>
            <w:r w:rsidR="00141EAE" w:rsidRPr="00DE7424">
              <w:rPr>
                <w:rFonts w:cstheme="minorHAnsi"/>
              </w:rPr>
              <w:t xml:space="preserve">”/Master of </w:t>
            </w:r>
            <w:r w:rsidR="00141EAE" w:rsidRPr="00DE7424">
              <w:rPr>
                <w:rFonts w:cstheme="minorHAnsi"/>
              </w:rPr>
              <w:lastRenderedPageBreak/>
              <w:t>Arts”/”I</w:t>
            </w:r>
            <w:r w:rsidRPr="00DE7424">
              <w:rPr>
                <w:rFonts w:cstheme="minorHAnsi"/>
              </w:rPr>
              <w:t>ntegrated master of Science” diploma or another equivalent foreign qualification recognised in the Republic of Albania</w:t>
            </w:r>
          </w:p>
          <w:p w14:paraId="14CF5FCA" w14:textId="77777777" w:rsidR="00241220" w:rsidRPr="00DE7424" w:rsidRDefault="00241220" w:rsidP="006A5002">
            <w:pPr>
              <w:autoSpaceDE w:val="0"/>
              <w:autoSpaceDN w:val="0"/>
              <w:adjustRightInd w:val="0"/>
              <w:jc w:val="both"/>
              <w:rPr>
                <w:rFonts w:cstheme="minorHAnsi"/>
              </w:rPr>
            </w:pPr>
            <w:r w:rsidRPr="00DE7424">
              <w:rPr>
                <w:rFonts w:cstheme="minorHAnsi"/>
              </w:rPr>
              <w:t>2) the specific entry requirements of each HEI.</w:t>
            </w:r>
          </w:p>
          <w:p w14:paraId="729A855F" w14:textId="77777777" w:rsidR="00241220" w:rsidRPr="00DE7424" w:rsidRDefault="00241220" w:rsidP="006A5002">
            <w:pPr>
              <w:autoSpaceDE w:val="0"/>
              <w:autoSpaceDN w:val="0"/>
              <w:adjustRightInd w:val="0"/>
              <w:jc w:val="both"/>
              <w:rPr>
                <w:rFonts w:cstheme="minorHAnsi"/>
              </w:rPr>
            </w:pPr>
            <w:r w:rsidRPr="00DE7424">
              <w:rPr>
                <w:rFonts w:cstheme="minorHAnsi"/>
                <w:b/>
              </w:rPr>
              <w:t>C)</w:t>
            </w:r>
            <w:r w:rsidRPr="00DE7424">
              <w:rPr>
                <w:rFonts w:cstheme="minorHAnsi"/>
              </w:rPr>
              <w:t xml:space="preserve"> </w:t>
            </w:r>
            <w:r w:rsidRPr="00DE7424">
              <w:rPr>
                <w:rFonts w:cstheme="minorHAnsi"/>
                <w:b/>
                <w:i/>
              </w:rPr>
              <w:t>“Executive Master” diploma</w:t>
            </w:r>
            <w:r w:rsidRPr="00DE7424">
              <w:rPr>
                <w:rFonts w:cstheme="minorHAnsi"/>
              </w:rPr>
              <w:t xml:space="preserve"> </w:t>
            </w:r>
          </w:p>
          <w:p w14:paraId="2CFB882C" w14:textId="77777777" w:rsidR="00241220" w:rsidRPr="00DE7424" w:rsidRDefault="00241220" w:rsidP="006A5002">
            <w:pPr>
              <w:autoSpaceDE w:val="0"/>
              <w:autoSpaceDN w:val="0"/>
              <w:adjustRightInd w:val="0"/>
              <w:jc w:val="both"/>
              <w:rPr>
                <w:rFonts w:cstheme="minorHAnsi"/>
              </w:rPr>
            </w:pPr>
            <w:r w:rsidRPr="00DE7424">
              <w:rPr>
                <w:rFonts w:cstheme="minorHAnsi"/>
              </w:rPr>
              <w:t>The admission to Executive Master course is subject to the possession of:</w:t>
            </w:r>
          </w:p>
          <w:p w14:paraId="48A3C0CC" w14:textId="77777777" w:rsidR="00241220" w:rsidRPr="00DE7424" w:rsidRDefault="00241220" w:rsidP="006A5002">
            <w:pPr>
              <w:autoSpaceDE w:val="0"/>
              <w:autoSpaceDN w:val="0"/>
              <w:adjustRightInd w:val="0"/>
              <w:jc w:val="both"/>
              <w:rPr>
                <w:rFonts w:cstheme="minorHAnsi"/>
              </w:rPr>
            </w:pPr>
            <w:r w:rsidRPr="00DE7424">
              <w:rPr>
                <w:rFonts w:cstheme="minorHAnsi"/>
              </w:rPr>
              <w:t>is subject to:</w:t>
            </w:r>
          </w:p>
          <w:p w14:paraId="4D283085" w14:textId="481B5E8F" w:rsidR="00241220" w:rsidRPr="00DE7424" w:rsidRDefault="00241220" w:rsidP="006A5002">
            <w:pPr>
              <w:autoSpaceDE w:val="0"/>
              <w:autoSpaceDN w:val="0"/>
              <w:adjustRightInd w:val="0"/>
              <w:jc w:val="both"/>
              <w:rPr>
                <w:rFonts w:cstheme="minorHAnsi"/>
              </w:rPr>
            </w:pPr>
            <w:r w:rsidRPr="00DE7424">
              <w:rPr>
                <w:rFonts w:cstheme="minorHAnsi"/>
              </w:rPr>
              <w:t xml:space="preserve">1) a “Master of Science”/Master </w:t>
            </w:r>
            <w:r w:rsidR="00141EAE" w:rsidRPr="00DE7424">
              <w:rPr>
                <w:rFonts w:cstheme="minorHAnsi"/>
              </w:rPr>
              <w:t>of Arts”/”Integrated master of</w:t>
            </w:r>
            <w:r w:rsidRPr="00DE7424">
              <w:rPr>
                <w:rFonts w:cstheme="minorHAnsi"/>
              </w:rPr>
              <w:t xml:space="preserve"> Science” diploma or another equivalent foreign qualification recognised in the Republic of Albania</w:t>
            </w:r>
          </w:p>
          <w:p w14:paraId="19DA3310" w14:textId="77777777" w:rsidR="00241220" w:rsidRPr="00DE7424" w:rsidRDefault="00241220" w:rsidP="006A5002">
            <w:pPr>
              <w:autoSpaceDE w:val="0"/>
              <w:autoSpaceDN w:val="0"/>
              <w:adjustRightInd w:val="0"/>
              <w:jc w:val="both"/>
              <w:rPr>
                <w:rFonts w:cstheme="minorHAnsi"/>
              </w:rPr>
            </w:pPr>
            <w:r w:rsidRPr="00DE7424">
              <w:rPr>
                <w:rFonts w:cstheme="minorHAnsi"/>
              </w:rPr>
              <w:t>2) the specific entry requirements of each HEI.</w:t>
            </w:r>
          </w:p>
          <w:p w14:paraId="62E5B0FF" w14:textId="77777777" w:rsidR="00241220" w:rsidRPr="00DE7424" w:rsidRDefault="00241220" w:rsidP="00CC676F">
            <w:pPr>
              <w:autoSpaceDE w:val="0"/>
              <w:autoSpaceDN w:val="0"/>
              <w:adjustRightInd w:val="0"/>
              <w:jc w:val="both"/>
              <w:rPr>
                <w:rFonts w:cstheme="minorHAnsi"/>
              </w:rPr>
            </w:pPr>
            <w:r w:rsidRPr="00DE7424">
              <w:rPr>
                <w:rFonts w:cstheme="minorHAnsi"/>
              </w:rPr>
              <w:t>“Executive Master” courses last 1 or 2 years. Students must obtain 60 or 120 ECTS after its completion.</w:t>
            </w:r>
          </w:p>
          <w:p w14:paraId="20C40BB8" w14:textId="77777777" w:rsidR="00241220" w:rsidRPr="00DE7424" w:rsidRDefault="00241220" w:rsidP="00CC676F">
            <w:pPr>
              <w:jc w:val="both"/>
              <w:rPr>
                <w:rFonts w:cstheme="minorHAnsi"/>
              </w:rPr>
            </w:pPr>
            <w:r w:rsidRPr="00DE7424">
              <w:rPr>
                <w:rFonts w:cstheme="minorHAnsi"/>
              </w:rPr>
              <w:t>An “Executive Master” degree gives to the owner the right to access the labour market in both public and private sectors at top levels.</w:t>
            </w:r>
          </w:p>
        </w:tc>
      </w:tr>
    </w:tbl>
    <w:p w14:paraId="75F71635" w14:textId="4B03084A" w:rsidR="005F0636" w:rsidRPr="00DE7424" w:rsidRDefault="005F0636" w:rsidP="00A00FE7">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 xml:space="preserve">There are 4 types of assessment: </w:t>
      </w:r>
      <w:r w:rsidRPr="00DE7424">
        <w:rPr>
          <w:rFonts w:ascii="Times New Roman" w:hAnsi="Times New Roman" w:cs="Times New Roman"/>
          <w:i/>
          <w:iCs/>
          <w:sz w:val="24"/>
        </w:rPr>
        <w:t>continuing assessment</w:t>
      </w:r>
      <w:r w:rsidRPr="00DE7424">
        <w:rPr>
          <w:rFonts w:ascii="Times New Roman" w:hAnsi="Times New Roman" w:cs="Times New Roman"/>
          <w:sz w:val="24"/>
        </w:rPr>
        <w:t xml:space="preserve">, </w:t>
      </w:r>
      <w:r w:rsidRPr="00DE7424">
        <w:rPr>
          <w:rFonts w:ascii="Times New Roman" w:hAnsi="Times New Roman" w:cs="Times New Roman"/>
          <w:i/>
          <w:iCs/>
          <w:sz w:val="24"/>
        </w:rPr>
        <w:t>partial assessment</w:t>
      </w:r>
      <w:r w:rsidRPr="00DE7424">
        <w:rPr>
          <w:rFonts w:ascii="Times New Roman" w:hAnsi="Times New Roman" w:cs="Times New Roman"/>
          <w:sz w:val="24"/>
        </w:rPr>
        <w:t xml:space="preserve"> (course projects, part of courses, etc), </w:t>
      </w:r>
      <w:r w:rsidRPr="00DE7424">
        <w:rPr>
          <w:rFonts w:ascii="Times New Roman" w:hAnsi="Times New Roman" w:cs="Times New Roman"/>
          <w:i/>
          <w:iCs/>
          <w:sz w:val="24"/>
        </w:rPr>
        <w:t>practical learning/Laboratory assessment</w:t>
      </w:r>
      <w:r w:rsidRPr="00DE7424">
        <w:rPr>
          <w:rFonts w:ascii="Times New Roman" w:hAnsi="Times New Roman" w:cs="Times New Roman"/>
          <w:sz w:val="24"/>
        </w:rPr>
        <w:t xml:space="preserve"> and </w:t>
      </w:r>
      <w:r w:rsidRPr="00DE7424">
        <w:rPr>
          <w:rFonts w:ascii="Times New Roman" w:hAnsi="Times New Roman" w:cs="Times New Roman"/>
          <w:i/>
          <w:iCs/>
          <w:sz w:val="24"/>
        </w:rPr>
        <w:t>final exams</w:t>
      </w:r>
      <w:r w:rsidRPr="00DE7424">
        <w:rPr>
          <w:rFonts w:ascii="Times New Roman" w:hAnsi="Times New Roman" w:cs="Times New Roman"/>
          <w:sz w:val="24"/>
        </w:rPr>
        <w:t xml:space="preserve"> for the respective course.  HEIs has the autonomy on decide on the type of the assessment but, for each study program </w:t>
      </w:r>
      <w:r w:rsidRPr="00DE7424">
        <w:rPr>
          <w:rFonts w:ascii="Times New Roman" w:hAnsi="Times New Roman" w:cs="Times New Roman"/>
          <w:sz w:val="24"/>
        </w:rPr>
        <w:lastRenderedPageBreak/>
        <w:t xml:space="preserve">the description of assessment criteria e typology is foreseen as part of necessary documentation for program licencing and evaluation for Accreditation. </w:t>
      </w:r>
    </w:p>
    <w:p w14:paraId="4EC872F8" w14:textId="530D8D6B" w:rsidR="00241220" w:rsidRPr="00DE7424" w:rsidRDefault="00241220" w:rsidP="00A00FE7">
      <w:pPr>
        <w:pStyle w:val="Caption"/>
        <w:keepNext/>
        <w:spacing w:before="120" w:after="0" w:line="276" w:lineRule="auto"/>
        <w:jc w:val="center"/>
        <w:rPr>
          <w:rFonts w:ascii="Times New Roman" w:hAnsi="Times New Roman" w:cs="Times New Roman"/>
          <w:sz w:val="24"/>
          <w:lang w:val="en-GB"/>
        </w:rPr>
      </w:pPr>
      <w:bookmarkStart w:id="62" w:name="_Toc90925882"/>
      <w:r w:rsidRPr="00DE7424">
        <w:rPr>
          <w:rFonts w:ascii="Times New Roman" w:hAnsi="Times New Roman" w:cs="Times New Roman"/>
          <w:sz w:val="24"/>
          <w:lang w:val="en-GB"/>
        </w:rPr>
        <w:t xml:space="preserve">Table </w:t>
      </w:r>
      <w:r w:rsidR="00126BFB" w:rsidRPr="00DE7424">
        <w:rPr>
          <w:rFonts w:ascii="Times New Roman" w:hAnsi="Times New Roman" w:cs="Times New Roman"/>
          <w:sz w:val="24"/>
          <w:lang w:val="en-GB"/>
        </w:rPr>
        <w:fldChar w:fldCharType="begin"/>
      </w:r>
      <w:r w:rsidR="00126BFB" w:rsidRPr="00DE7424">
        <w:rPr>
          <w:rFonts w:ascii="Times New Roman" w:hAnsi="Times New Roman" w:cs="Times New Roman"/>
          <w:sz w:val="24"/>
          <w:lang w:val="en-GB"/>
        </w:rPr>
        <w:instrText xml:space="preserve"> SEQ Table \* ARABIC </w:instrText>
      </w:r>
      <w:r w:rsidR="00126BFB"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8</w:t>
      </w:r>
      <w:r w:rsidR="00126BFB" w:rsidRPr="00DE7424">
        <w:rPr>
          <w:rFonts w:ascii="Times New Roman" w:hAnsi="Times New Roman" w:cs="Times New Roman"/>
          <w:sz w:val="24"/>
          <w:lang w:val="en-GB"/>
        </w:rPr>
        <w:fldChar w:fldCharType="end"/>
      </w:r>
      <w:r w:rsidR="00FE7081"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Summative assessment and title of diploma for HE programs</w:t>
      </w:r>
      <w:bookmarkEnd w:id="62"/>
    </w:p>
    <w:tbl>
      <w:tblPr>
        <w:tblStyle w:val="TableGrid"/>
        <w:tblW w:w="9576"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ayout w:type="fixed"/>
        <w:tblLook w:val="04A0" w:firstRow="1" w:lastRow="0" w:firstColumn="1" w:lastColumn="0" w:noHBand="0" w:noVBand="1"/>
      </w:tblPr>
      <w:tblGrid>
        <w:gridCol w:w="1246"/>
        <w:gridCol w:w="1556"/>
        <w:gridCol w:w="992"/>
        <w:gridCol w:w="709"/>
        <w:gridCol w:w="1417"/>
        <w:gridCol w:w="1418"/>
        <w:gridCol w:w="1563"/>
        <w:gridCol w:w="675"/>
      </w:tblGrid>
      <w:tr w:rsidR="00DC2EF8" w:rsidRPr="00DE7424" w14:paraId="3F18A117" w14:textId="77777777" w:rsidTr="00DC2EF8">
        <w:tc>
          <w:tcPr>
            <w:tcW w:w="1246" w:type="dxa"/>
            <w:tcBorders>
              <w:top w:val="single" w:sz="24" w:space="0" w:color="auto"/>
              <w:bottom w:val="single" w:sz="24" w:space="0" w:color="auto"/>
              <w:right w:val="single" w:sz="24" w:space="0" w:color="auto"/>
            </w:tcBorders>
            <w:shd w:val="pct10" w:color="auto" w:fill="D9E2F3" w:themeFill="accent1" w:themeFillTint="33"/>
          </w:tcPr>
          <w:p w14:paraId="34E4CB54" w14:textId="79E6A98B"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QF-EHEA</w:t>
            </w:r>
          </w:p>
        </w:tc>
        <w:tc>
          <w:tcPr>
            <w:tcW w:w="1556" w:type="dxa"/>
            <w:tcBorders>
              <w:top w:val="single" w:sz="24" w:space="0" w:color="auto"/>
              <w:left w:val="single" w:sz="24" w:space="0" w:color="auto"/>
              <w:bottom w:val="single" w:sz="24" w:space="0" w:color="auto"/>
            </w:tcBorders>
            <w:shd w:val="pct10" w:color="auto" w:fill="D9E2F3" w:themeFill="accent1" w:themeFillTint="33"/>
          </w:tcPr>
          <w:p w14:paraId="208EA6D4"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Study programme</w:t>
            </w:r>
          </w:p>
        </w:tc>
        <w:tc>
          <w:tcPr>
            <w:tcW w:w="992" w:type="dxa"/>
            <w:tcBorders>
              <w:top w:val="single" w:sz="24" w:space="0" w:color="auto"/>
              <w:bottom w:val="single" w:sz="24" w:space="0" w:color="auto"/>
            </w:tcBorders>
            <w:shd w:val="pct10" w:color="auto" w:fill="D9E2F3" w:themeFill="accent1" w:themeFillTint="33"/>
          </w:tcPr>
          <w:p w14:paraId="1BA2CF8F" w14:textId="77777777" w:rsidR="00241220" w:rsidRPr="00DE7424" w:rsidRDefault="00241220" w:rsidP="00E81ED5">
            <w:pPr>
              <w:ind w:right="-108"/>
              <w:jc w:val="center"/>
              <w:rPr>
                <w:rFonts w:ascii="Times New Roman" w:hAnsi="Times New Roman" w:cs="Times New Roman"/>
                <w:b/>
              </w:rPr>
            </w:pPr>
            <w:r w:rsidRPr="00DE7424">
              <w:rPr>
                <w:rFonts w:ascii="Times New Roman" w:hAnsi="Times New Roman" w:cs="Times New Roman"/>
                <w:b/>
              </w:rPr>
              <w:t>Duration in</w:t>
            </w:r>
          </w:p>
          <w:p w14:paraId="500171CC" w14:textId="77777777" w:rsidR="00241220" w:rsidRPr="00DE7424" w:rsidRDefault="00241220" w:rsidP="00E81ED5">
            <w:pPr>
              <w:ind w:right="-108"/>
              <w:jc w:val="center"/>
              <w:rPr>
                <w:rFonts w:ascii="Times New Roman" w:hAnsi="Times New Roman" w:cs="Times New Roman"/>
                <w:b/>
              </w:rPr>
            </w:pPr>
            <w:r w:rsidRPr="00DE7424">
              <w:rPr>
                <w:rFonts w:ascii="Times New Roman" w:hAnsi="Times New Roman" w:cs="Times New Roman"/>
                <w:b/>
              </w:rPr>
              <w:t>years</w:t>
            </w:r>
          </w:p>
        </w:tc>
        <w:tc>
          <w:tcPr>
            <w:tcW w:w="709" w:type="dxa"/>
            <w:tcBorders>
              <w:top w:val="single" w:sz="24" w:space="0" w:color="auto"/>
              <w:bottom w:val="single" w:sz="24" w:space="0" w:color="auto"/>
            </w:tcBorders>
            <w:shd w:val="pct10" w:color="auto" w:fill="D9E2F3" w:themeFill="accent1" w:themeFillTint="33"/>
          </w:tcPr>
          <w:p w14:paraId="62777892" w14:textId="77777777" w:rsidR="00241220" w:rsidRPr="00DE7424" w:rsidRDefault="00241220" w:rsidP="00CC676F">
            <w:pPr>
              <w:jc w:val="center"/>
              <w:rPr>
                <w:rFonts w:ascii="Times New Roman" w:hAnsi="Times New Roman" w:cs="Times New Roman"/>
                <w:b/>
              </w:rPr>
            </w:pPr>
          </w:p>
          <w:p w14:paraId="1C597499"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ECTS</w:t>
            </w:r>
          </w:p>
        </w:tc>
        <w:tc>
          <w:tcPr>
            <w:tcW w:w="1417" w:type="dxa"/>
            <w:tcBorders>
              <w:top w:val="single" w:sz="24" w:space="0" w:color="auto"/>
              <w:bottom w:val="single" w:sz="24" w:space="0" w:color="auto"/>
            </w:tcBorders>
            <w:shd w:val="pct10" w:color="auto" w:fill="D9E2F3" w:themeFill="accent1" w:themeFillTint="33"/>
          </w:tcPr>
          <w:p w14:paraId="2EDAD937" w14:textId="77777777" w:rsidR="00241220" w:rsidRPr="00DE7424" w:rsidRDefault="00241220" w:rsidP="00E81ED5">
            <w:pPr>
              <w:ind w:left="-104" w:right="-114"/>
              <w:jc w:val="center"/>
              <w:rPr>
                <w:rFonts w:ascii="Times New Roman" w:hAnsi="Times New Roman" w:cs="Times New Roman"/>
                <w:b/>
              </w:rPr>
            </w:pPr>
            <w:r w:rsidRPr="00DE7424">
              <w:rPr>
                <w:rFonts w:ascii="Times New Roman" w:hAnsi="Times New Roman" w:cs="Times New Roman"/>
                <w:b/>
              </w:rPr>
              <w:t>Learning programme characteristics</w:t>
            </w:r>
          </w:p>
        </w:tc>
        <w:tc>
          <w:tcPr>
            <w:tcW w:w="1418" w:type="dxa"/>
            <w:tcBorders>
              <w:top w:val="single" w:sz="24" w:space="0" w:color="auto"/>
              <w:bottom w:val="single" w:sz="24" w:space="0" w:color="auto"/>
            </w:tcBorders>
            <w:shd w:val="pct10" w:color="auto" w:fill="D9E2F3" w:themeFill="accent1" w:themeFillTint="33"/>
          </w:tcPr>
          <w:p w14:paraId="40F41370"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Summative assessment</w:t>
            </w:r>
          </w:p>
        </w:tc>
        <w:tc>
          <w:tcPr>
            <w:tcW w:w="1563" w:type="dxa"/>
            <w:tcBorders>
              <w:top w:val="single" w:sz="24" w:space="0" w:color="auto"/>
              <w:bottom w:val="single" w:sz="24" w:space="0" w:color="auto"/>
              <w:right w:val="single" w:sz="24" w:space="0" w:color="auto"/>
            </w:tcBorders>
            <w:shd w:val="pct10" w:color="auto" w:fill="D9E2F3" w:themeFill="accent1" w:themeFillTint="33"/>
          </w:tcPr>
          <w:p w14:paraId="28E56056" w14:textId="77777777" w:rsidR="00241220" w:rsidRPr="00DE7424" w:rsidRDefault="00241220" w:rsidP="00CC676F">
            <w:pPr>
              <w:jc w:val="center"/>
              <w:rPr>
                <w:rFonts w:ascii="Times New Roman" w:hAnsi="Times New Roman" w:cs="Times New Roman"/>
              </w:rPr>
            </w:pPr>
            <w:r w:rsidRPr="00DE7424">
              <w:rPr>
                <w:rFonts w:ascii="Times New Roman" w:hAnsi="Times New Roman" w:cs="Times New Roman"/>
                <w:b/>
              </w:rPr>
              <w:t>Name of qualification</w:t>
            </w:r>
          </w:p>
        </w:tc>
        <w:tc>
          <w:tcPr>
            <w:tcW w:w="675" w:type="dxa"/>
            <w:tcBorders>
              <w:top w:val="single" w:sz="24" w:space="0" w:color="auto"/>
              <w:left w:val="single" w:sz="24" w:space="0" w:color="auto"/>
              <w:bottom w:val="single" w:sz="24" w:space="0" w:color="auto"/>
            </w:tcBorders>
            <w:shd w:val="pct10" w:color="auto" w:fill="D9E2F3" w:themeFill="accent1" w:themeFillTint="33"/>
          </w:tcPr>
          <w:p w14:paraId="57003C5D"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AQF level</w:t>
            </w:r>
          </w:p>
        </w:tc>
      </w:tr>
      <w:tr w:rsidR="00DC2EF8" w:rsidRPr="00DE7424" w14:paraId="4B6E101F" w14:textId="77777777" w:rsidTr="00DC2EF8">
        <w:tc>
          <w:tcPr>
            <w:tcW w:w="1246" w:type="dxa"/>
            <w:vMerge w:val="restart"/>
            <w:tcBorders>
              <w:top w:val="single" w:sz="24" w:space="0" w:color="auto"/>
              <w:bottom w:val="single" w:sz="12" w:space="0" w:color="auto"/>
              <w:right w:val="single" w:sz="24" w:space="0" w:color="auto"/>
            </w:tcBorders>
            <w:shd w:val="pct10" w:color="auto" w:fill="D9E2F3" w:themeFill="accent1" w:themeFillTint="33"/>
            <w:vAlign w:val="center"/>
          </w:tcPr>
          <w:p w14:paraId="2EE8D004" w14:textId="77777777" w:rsidR="00241220" w:rsidRPr="00DE7424" w:rsidRDefault="00241220" w:rsidP="006A5002">
            <w:pPr>
              <w:jc w:val="both"/>
              <w:rPr>
                <w:rFonts w:ascii="Times New Roman" w:hAnsi="Times New Roman" w:cs="Times New Roman"/>
                <w:b/>
              </w:rPr>
            </w:pPr>
            <w:r w:rsidRPr="00DE7424">
              <w:rPr>
                <w:rFonts w:ascii="Times New Roman" w:hAnsi="Times New Roman" w:cs="Times New Roman"/>
                <w:b/>
              </w:rPr>
              <w:t xml:space="preserve"> Short Cycle</w:t>
            </w:r>
          </w:p>
        </w:tc>
        <w:tc>
          <w:tcPr>
            <w:tcW w:w="1556" w:type="dxa"/>
            <w:vMerge w:val="restart"/>
            <w:tcBorders>
              <w:top w:val="single" w:sz="24" w:space="0" w:color="auto"/>
              <w:left w:val="single" w:sz="24" w:space="0" w:color="auto"/>
              <w:bottom w:val="single" w:sz="12" w:space="0" w:color="auto"/>
            </w:tcBorders>
            <w:shd w:val="clear" w:color="auto" w:fill="FFF2CC" w:themeFill="accent4" w:themeFillTint="33"/>
            <w:vAlign w:val="center"/>
          </w:tcPr>
          <w:p w14:paraId="3480E911" w14:textId="6245ED8D" w:rsidR="00241220" w:rsidRPr="00DE7424" w:rsidRDefault="006A5002" w:rsidP="006A5002">
            <w:pPr>
              <w:jc w:val="both"/>
              <w:rPr>
                <w:rFonts w:cstheme="minorHAnsi"/>
              </w:rPr>
            </w:pPr>
            <w:r w:rsidRPr="00DE7424">
              <w:rPr>
                <w:rFonts w:cstheme="minorHAnsi"/>
              </w:rPr>
              <w:t>Professional post-secondary</w:t>
            </w:r>
          </w:p>
        </w:tc>
        <w:tc>
          <w:tcPr>
            <w:tcW w:w="992" w:type="dxa"/>
            <w:tcBorders>
              <w:top w:val="single" w:sz="24" w:space="0" w:color="auto"/>
              <w:bottom w:val="single" w:sz="12" w:space="0" w:color="auto"/>
            </w:tcBorders>
            <w:shd w:val="clear" w:color="auto" w:fill="FFF2CC" w:themeFill="accent4" w:themeFillTint="33"/>
          </w:tcPr>
          <w:p w14:paraId="507A132E" w14:textId="77777777" w:rsidR="00241220" w:rsidRPr="00DE7424" w:rsidRDefault="00241220" w:rsidP="006A5002">
            <w:pPr>
              <w:jc w:val="both"/>
              <w:rPr>
                <w:rFonts w:cstheme="minorHAnsi"/>
              </w:rPr>
            </w:pPr>
            <w:r w:rsidRPr="00DE7424">
              <w:rPr>
                <w:rFonts w:cstheme="minorHAnsi"/>
              </w:rPr>
              <w:t>1</w:t>
            </w:r>
          </w:p>
        </w:tc>
        <w:tc>
          <w:tcPr>
            <w:tcW w:w="709" w:type="dxa"/>
            <w:tcBorders>
              <w:top w:val="single" w:sz="24" w:space="0" w:color="auto"/>
              <w:bottom w:val="single" w:sz="12" w:space="0" w:color="auto"/>
            </w:tcBorders>
            <w:shd w:val="clear" w:color="auto" w:fill="FFF2CC" w:themeFill="accent4" w:themeFillTint="33"/>
          </w:tcPr>
          <w:p w14:paraId="763EBC07" w14:textId="77777777" w:rsidR="00241220" w:rsidRPr="00DE7424" w:rsidRDefault="00241220" w:rsidP="006A5002">
            <w:pPr>
              <w:jc w:val="both"/>
              <w:rPr>
                <w:rFonts w:cstheme="minorHAnsi"/>
              </w:rPr>
            </w:pPr>
            <w:r w:rsidRPr="00DE7424">
              <w:rPr>
                <w:rFonts w:cstheme="minorHAnsi"/>
              </w:rPr>
              <w:t>60</w:t>
            </w:r>
          </w:p>
        </w:tc>
        <w:tc>
          <w:tcPr>
            <w:tcW w:w="1417" w:type="dxa"/>
            <w:vMerge w:val="restart"/>
            <w:tcBorders>
              <w:top w:val="single" w:sz="24" w:space="0" w:color="auto"/>
              <w:bottom w:val="single" w:sz="12" w:space="0" w:color="auto"/>
            </w:tcBorders>
            <w:shd w:val="clear" w:color="auto" w:fill="FFF2CC" w:themeFill="accent4" w:themeFillTint="33"/>
            <w:vAlign w:val="center"/>
          </w:tcPr>
          <w:p w14:paraId="5FC03D18" w14:textId="77777777" w:rsidR="00241220" w:rsidRPr="00DE7424" w:rsidRDefault="00241220" w:rsidP="006A5002">
            <w:pPr>
              <w:jc w:val="both"/>
              <w:rPr>
                <w:rFonts w:cstheme="minorHAnsi"/>
              </w:rPr>
            </w:pPr>
            <w:r w:rsidRPr="00DE7424">
              <w:rPr>
                <w:rFonts w:cstheme="minorHAnsi"/>
              </w:rPr>
              <w:t>Programmes of study with a professional typology</w:t>
            </w:r>
          </w:p>
        </w:tc>
        <w:tc>
          <w:tcPr>
            <w:tcW w:w="1418" w:type="dxa"/>
            <w:tcBorders>
              <w:top w:val="single" w:sz="24" w:space="0" w:color="auto"/>
              <w:bottom w:val="single" w:sz="12" w:space="0" w:color="auto"/>
            </w:tcBorders>
            <w:shd w:val="clear" w:color="auto" w:fill="FFF2CC" w:themeFill="accent4" w:themeFillTint="33"/>
          </w:tcPr>
          <w:p w14:paraId="6CF4B8ED" w14:textId="77777777" w:rsidR="00241220" w:rsidRPr="00DE7424" w:rsidRDefault="00241220" w:rsidP="006A5002">
            <w:pPr>
              <w:jc w:val="both"/>
              <w:rPr>
                <w:rFonts w:cstheme="minorHAnsi"/>
                <w:b/>
              </w:rPr>
            </w:pPr>
          </w:p>
        </w:tc>
        <w:tc>
          <w:tcPr>
            <w:tcW w:w="1563" w:type="dxa"/>
            <w:tcBorders>
              <w:top w:val="single" w:sz="24" w:space="0" w:color="auto"/>
              <w:bottom w:val="single" w:sz="12" w:space="0" w:color="auto"/>
              <w:right w:val="single" w:sz="24" w:space="0" w:color="auto"/>
            </w:tcBorders>
            <w:shd w:val="clear" w:color="auto" w:fill="FFF2CC" w:themeFill="accent4" w:themeFillTint="33"/>
            <w:vAlign w:val="center"/>
          </w:tcPr>
          <w:p w14:paraId="4C93E11D" w14:textId="77777777" w:rsidR="00241220" w:rsidRPr="00DE7424" w:rsidRDefault="00241220" w:rsidP="006A5002">
            <w:pPr>
              <w:jc w:val="both"/>
              <w:rPr>
                <w:rFonts w:cstheme="minorHAnsi"/>
              </w:rPr>
            </w:pPr>
            <w:r w:rsidRPr="00DE7424">
              <w:rPr>
                <w:rFonts w:cstheme="minorHAnsi"/>
              </w:rPr>
              <w:t>“</w:t>
            </w:r>
            <w:r w:rsidRPr="00DE7424">
              <w:rPr>
                <w:rFonts w:cstheme="minorHAnsi"/>
                <w:b/>
              </w:rPr>
              <w:t>Professional Certificate</w:t>
            </w:r>
            <w:r w:rsidRPr="00DE7424">
              <w:rPr>
                <w:rFonts w:cstheme="minorHAnsi"/>
              </w:rPr>
              <w:t xml:space="preserve">” </w:t>
            </w:r>
          </w:p>
          <w:p w14:paraId="08398C9F" w14:textId="16109A24" w:rsidR="006A5002" w:rsidRPr="00DE7424" w:rsidRDefault="006A5002" w:rsidP="006A5002">
            <w:pPr>
              <w:jc w:val="both"/>
              <w:rPr>
                <w:rFonts w:cstheme="minorHAnsi"/>
              </w:rPr>
            </w:pPr>
            <w:r w:rsidRPr="00DE7424">
              <w:rPr>
                <w:rFonts w:cstheme="minorHAnsi"/>
                <w:b/>
                <w:color w:val="FF0000"/>
              </w:rPr>
              <w:t>“Certifikatë profesionale”</w:t>
            </w:r>
          </w:p>
        </w:tc>
        <w:tc>
          <w:tcPr>
            <w:tcW w:w="675" w:type="dxa"/>
            <w:vMerge w:val="restart"/>
            <w:tcBorders>
              <w:top w:val="single" w:sz="24" w:space="0" w:color="auto"/>
              <w:left w:val="single" w:sz="24" w:space="0" w:color="auto"/>
              <w:bottom w:val="single" w:sz="12" w:space="0" w:color="auto"/>
            </w:tcBorders>
            <w:shd w:val="pct10" w:color="auto" w:fill="D9E2F3" w:themeFill="accent1" w:themeFillTint="33"/>
            <w:vAlign w:val="center"/>
          </w:tcPr>
          <w:p w14:paraId="22D473E0"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5</w:t>
            </w:r>
          </w:p>
        </w:tc>
      </w:tr>
      <w:tr w:rsidR="00DC2EF8" w:rsidRPr="00DE7424" w14:paraId="079D1C8E" w14:textId="77777777" w:rsidTr="00DC2EF8">
        <w:tc>
          <w:tcPr>
            <w:tcW w:w="1246" w:type="dxa"/>
            <w:vMerge/>
            <w:tcBorders>
              <w:top w:val="single" w:sz="12" w:space="0" w:color="auto"/>
              <w:bottom w:val="single" w:sz="12" w:space="0" w:color="auto"/>
              <w:right w:val="single" w:sz="24" w:space="0" w:color="auto"/>
            </w:tcBorders>
            <w:shd w:val="pct10" w:color="auto" w:fill="D9E2F3" w:themeFill="accent1" w:themeFillTint="33"/>
          </w:tcPr>
          <w:p w14:paraId="586D547F" w14:textId="77777777" w:rsidR="00241220" w:rsidRPr="00DE7424" w:rsidRDefault="00241220" w:rsidP="006A5002">
            <w:pPr>
              <w:jc w:val="both"/>
              <w:rPr>
                <w:rFonts w:ascii="Times New Roman" w:hAnsi="Times New Roman" w:cs="Times New Roman"/>
              </w:rPr>
            </w:pPr>
          </w:p>
        </w:tc>
        <w:tc>
          <w:tcPr>
            <w:tcW w:w="1556" w:type="dxa"/>
            <w:vMerge/>
            <w:tcBorders>
              <w:top w:val="single" w:sz="12" w:space="0" w:color="auto"/>
              <w:left w:val="single" w:sz="24" w:space="0" w:color="auto"/>
              <w:bottom w:val="single" w:sz="12" w:space="0" w:color="auto"/>
            </w:tcBorders>
            <w:shd w:val="clear" w:color="auto" w:fill="FFF2CC" w:themeFill="accent4" w:themeFillTint="33"/>
          </w:tcPr>
          <w:p w14:paraId="754F60CE" w14:textId="77777777" w:rsidR="00241220" w:rsidRPr="00DE7424" w:rsidRDefault="00241220" w:rsidP="006A5002">
            <w:pPr>
              <w:jc w:val="both"/>
              <w:rPr>
                <w:rFonts w:cstheme="minorHAnsi"/>
              </w:rPr>
            </w:pPr>
          </w:p>
        </w:tc>
        <w:tc>
          <w:tcPr>
            <w:tcW w:w="992" w:type="dxa"/>
            <w:tcBorders>
              <w:top w:val="single" w:sz="12" w:space="0" w:color="auto"/>
              <w:bottom w:val="single" w:sz="12" w:space="0" w:color="auto"/>
            </w:tcBorders>
            <w:shd w:val="clear" w:color="auto" w:fill="FFF2CC" w:themeFill="accent4" w:themeFillTint="33"/>
          </w:tcPr>
          <w:p w14:paraId="0141A26B" w14:textId="77777777" w:rsidR="00241220" w:rsidRPr="00DE7424" w:rsidRDefault="00241220" w:rsidP="006A5002">
            <w:pPr>
              <w:jc w:val="both"/>
              <w:rPr>
                <w:rFonts w:cstheme="minorHAnsi"/>
              </w:rPr>
            </w:pPr>
            <w:r w:rsidRPr="00DE7424">
              <w:rPr>
                <w:rFonts w:cstheme="minorHAnsi"/>
              </w:rPr>
              <w:t>2</w:t>
            </w:r>
          </w:p>
        </w:tc>
        <w:tc>
          <w:tcPr>
            <w:tcW w:w="709" w:type="dxa"/>
            <w:tcBorders>
              <w:top w:val="single" w:sz="12" w:space="0" w:color="auto"/>
              <w:bottom w:val="single" w:sz="12" w:space="0" w:color="auto"/>
            </w:tcBorders>
            <w:shd w:val="clear" w:color="auto" w:fill="FFF2CC" w:themeFill="accent4" w:themeFillTint="33"/>
          </w:tcPr>
          <w:p w14:paraId="4E00A5C8" w14:textId="77777777" w:rsidR="00241220" w:rsidRPr="00DE7424" w:rsidRDefault="00241220" w:rsidP="006A5002">
            <w:pPr>
              <w:jc w:val="both"/>
              <w:rPr>
                <w:rFonts w:cstheme="minorHAnsi"/>
              </w:rPr>
            </w:pPr>
            <w:r w:rsidRPr="00DE7424">
              <w:rPr>
                <w:rFonts w:cstheme="minorHAnsi"/>
              </w:rPr>
              <w:t>120</w:t>
            </w:r>
          </w:p>
        </w:tc>
        <w:tc>
          <w:tcPr>
            <w:tcW w:w="1417" w:type="dxa"/>
            <w:vMerge/>
            <w:tcBorders>
              <w:top w:val="single" w:sz="12" w:space="0" w:color="auto"/>
              <w:bottom w:val="single" w:sz="12" w:space="0" w:color="auto"/>
            </w:tcBorders>
            <w:shd w:val="clear" w:color="auto" w:fill="FFF2CC" w:themeFill="accent4" w:themeFillTint="33"/>
            <w:vAlign w:val="center"/>
          </w:tcPr>
          <w:p w14:paraId="09E4CB5E" w14:textId="77777777" w:rsidR="00241220" w:rsidRPr="00DE7424" w:rsidRDefault="00241220" w:rsidP="006A5002">
            <w:pPr>
              <w:jc w:val="both"/>
              <w:rPr>
                <w:rFonts w:cstheme="minorHAnsi"/>
              </w:rPr>
            </w:pPr>
          </w:p>
        </w:tc>
        <w:tc>
          <w:tcPr>
            <w:tcW w:w="1418" w:type="dxa"/>
            <w:tcBorders>
              <w:top w:val="single" w:sz="12" w:space="0" w:color="auto"/>
              <w:bottom w:val="single" w:sz="12" w:space="0" w:color="auto"/>
            </w:tcBorders>
            <w:shd w:val="clear" w:color="auto" w:fill="FFF2CC" w:themeFill="accent4" w:themeFillTint="33"/>
          </w:tcPr>
          <w:p w14:paraId="295A8EB2" w14:textId="77777777" w:rsidR="00241220" w:rsidRPr="00DE7424" w:rsidRDefault="00241220" w:rsidP="006A5002">
            <w:pPr>
              <w:jc w:val="both"/>
              <w:rPr>
                <w:rFonts w:cstheme="minorHAnsi"/>
                <w:b/>
              </w:rPr>
            </w:pPr>
          </w:p>
        </w:tc>
        <w:tc>
          <w:tcPr>
            <w:tcW w:w="1563" w:type="dxa"/>
            <w:tcBorders>
              <w:top w:val="single" w:sz="12" w:space="0" w:color="auto"/>
              <w:bottom w:val="single" w:sz="12" w:space="0" w:color="auto"/>
              <w:right w:val="single" w:sz="24" w:space="0" w:color="auto"/>
            </w:tcBorders>
            <w:shd w:val="clear" w:color="auto" w:fill="FFF2CC" w:themeFill="accent4" w:themeFillTint="33"/>
          </w:tcPr>
          <w:p w14:paraId="02404FEA" w14:textId="77777777" w:rsidR="00241220" w:rsidRPr="00DE7424" w:rsidRDefault="00241220" w:rsidP="006A5002">
            <w:pPr>
              <w:jc w:val="both"/>
              <w:rPr>
                <w:rFonts w:cstheme="minorHAnsi"/>
              </w:rPr>
            </w:pPr>
            <w:r w:rsidRPr="00DE7424">
              <w:rPr>
                <w:rFonts w:cstheme="minorHAnsi"/>
              </w:rPr>
              <w:t>“</w:t>
            </w:r>
            <w:r w:rsidRPr="00DE7424">
              <w:rPr>
                <w:rFonts w:cstheme="minorHAnsi"/>
                <w:b/>
              </w:rPr>
              <w:t>Professional diploma</w:t>
            </w:r>
            <w:r w:rsidRPr="00DE7424">
              <w:rPr>
                <w:rFonts w:cstheme="minorHAnsi"/>
              </w:rPr>
              <w:t>”</w:t>
            </w:r>
          </w:p>
          <w:p w14:paraId="06B44727" w14:textId="4B299ABF" w:rsidR="006A5002" w:rsidRPr="00DE7424" w:rsidRDefault="006A5002" w:rsidP="006A5002">
            <w:pPr>
              <w:jc w:val="both"/>
              <w:rPr>
                <w:rFonts w:cstheme="minorHAnsi"/>
              </w:rPr>
            </w:pPr>
            <w:r w:rsidRPr="00DE7424">
              <w:rPr>
                <w:rFonts w:cstheme="minorHAnsi"/>
                <w:b/>
                <w:color w:val="FF0000"/>
              </w:rPr>
              <w:t>“Diplomë profesionale”</w:t>
            </w:r>
          </w:p>
        </w:tc>
        <w:tc>
          <w:tcPr>
            <w:tcW w:w="675" w:type="dxa"/>
            <w:vMerge/>
            <w:tcBorders>
              <w:top w:val="single" w:sz="24" w:space="0" w:color="auto"/>
              <w:left w:val="single" w:sz="24" w:space="0" w:color="auto"/>
              <w:bottom w:val="single" w:sz="12" w:space="0" w:color="auto"/>
            </w:tcBorders>
            <w:shd w:val="pct10" w:color="auto" w:fill="D9E2F3" w:themeFill="accent1" w:themeFillTint="33"/>
          </w:tcPr>
          <w:p w14:paraId="4D1A5E36" w14:textId="77777777" w:rsidR="00241220" w:rsidRPr="00DE7424" w:rsidRDefault="00241220" w:rsidP="006A5002">
            <w:pPr>
              <w:jc w:val="center"/>
              <w:rPr>
                <w:rFonts w:ascii="Times New Roman" w:hAnsi="Times New Roman" w:cs="Times New Roman"/>
              </w:rPr>
            </w:pPr>
          </w:p>
        </w:tc>
      </w:tr>
      <w:tr w:rsidR="00DC2EF8" w:rsidRPr="00DE7424" w14:paraId="20B34BFC" w14:textId="77777777" w:rsidTr="00DC2EF8">
        <w:tc>
          <w:tcPr>
            <w:tcW w:w="1246" w:type="dxa"/>
            <w:tcBorders>
              <w:top w:val="single" w:sz="12" w:space="0" w:color="auto"/>
              <w:bottom w:val="single" w:sz="12" w:space="0" w:color="auto"/>
              <w:right w:val="single" w:sz="24" w:space="0" w:color="auto"/>
            </w:tcBorders>
            <w:shd w:val="pct10" w:color="auto" w:fill="D9E2F3" w:themeFill="accent1" w:themeFillTint="33"/>
            <w:vAlign w:val="center"/>
          </w:tcPr>
          <w:p w14:paraId="315D2C62" w14:textId="77777777" w:rsidR="00241220" w:rsidRPr="00DE7424" w:rsidRDefault="00241220" w:rsidP="006A5002">
            <w:pPr>
              <w:jc w:val="both"/>
              <w:rPr>
                <w:rFonts w:ascii="Times New Roman" w:hAnsi="Times New Roman" w:cs="Times New Roman"/>
                <w:b/>
              </w:rPr>
            </w:pPr>
            <w:r w:rsidRPr="00DE7424">
              <w:rPr>
                <w:rFonts w:ascii="Times New Roman" w:hAnsi="Times New Roman" w:cs="Times New Roman"/>
                <w:b/>
              </w:rPr>
              <w:t>First Cycle</w:t>
            </w:r>
          </w:p>
        </w:tc>
        <w:tc>
          <w:tcPr>
            <w:tcW w:w="1556" w:type="dxa"/>
            <w:tcBorders>
              <w:top w:val="single" w:sz="12" w:space="0" w:color="auto"/>
              <w:left w:val="single" w:sz="24" w:space="0" w:color="auto"/>
              <w:bottom w:val="single" w:sz="12" w:space="0" w:color="auto"/>
            </w:tcBorders>
            <w:shd w:val="clear" w:color="auto" w:fill="E2EFD9" w:themeFill="accent6" w:themeFillTint="33"/>
          </w:tcPr>
          <w:p w14:paraId="5E7C794D" w14:textId="77777777" w:rsidR="00241220" w:rsidRPr="00DE7424" w:rsidRDefault="00241220" w:rsidP="006A5002">
            <w:pPr>
              <w:jc w:val="both"/>
              <w:rPr>
                <w:rFonts w:cstheme="minorHAnsi"/>
              </w:rPr>
            </w:pPr>
            <w:r w:rsidRPr="00DE7424">
              <w:rPr>
                <w:rFonts w:cstheme="minorHAnsi"/>
              </w:rPr>
              <w:t>Bachelor</w:t>
            </w:r>
          </w:p>
          <w:p w14:paraId="684666AC" w14:textId="77777777" w:rsidR="00241220" w:rsidRPr="00DE7424" w:rsidRDefault="00241220" w:rsidP="006A5002">
            <w:pPr>
              <w:jc w:val="both"/>
              <w:rPr>
                <w:rFonts w:cstheme="minorHAnsi"/>
              </w:rPr>
            </w:pPr>
          </w:p>
        </w:tc>
        <w:tc>
          <w:tcPr>
            <w:tcW w:w="992" w:type="dxa"/>
            <w:tcBorders>
              <w:top w:val="single" w:sz="12" w:space="0" w:color="auto"/>
              <w:bottom w:val="single" w:sz="12" w:space="0" w:color="auto"/>
            </w:tcBorders>
            <w:shd w:val="clear" w:color="auto" w:fill="E2EFD9" w:themeFill="accent6" w:themeFillTint="33"/>
          </w:tcPr>
          <w:p w14:paraId="6FDDBD4E" w14:textId="77777777" w:rsidR="00241220" w:rsidRPr="00DE7424" w:rsidRDefault="00241220" w:rsidP="006A5002">
            <w:pPr>
              <w:jc w:val="both"/>
              <w:rPr>
                <w:rFonts w:cstheme="minorHAnsi"/>
              </w:rPr>
            </w:pPr>
            <w:r w:rsidRPr="00DE7424">
              <w:rPr>
                <w:rFonts w:cstheme="minorHAnsi"/>
              </w:rPr>
              <w:t>3</w:t>
            </w:r>
          </w:p>
        </w:tc>
        <w:tc>
          <w:tcPr>
            <w:tcW w:w="709" w:type="dxa"/>
            <w:tcBorders>
              <w:top w:val="single" w:sz="12" w:space="0" w:color="auto"/>
              <w:bottom w:val="single" w:sz="12" w:space="0" w:color="auto"/>
            </w:tcBorders>
            <w:shd w:val="clear" w:color="auto" w:fill="E2EFD9" w:themeFill="accent6" w:themeFillTint="33"/>
          </w:tcPr>
          <w:p w14:paraId="28B45DF6" w14:textId="77777777" w:rsidR="00241220" w:rsidRPr="00DE7424" w:rsidRDefault="00241220" w:rsidP="006A5002">
            <w:pPr>
              <w:jc w:val="both"/>
              <w:rPr>
                <w:rFonts w:cstheme="minorHAnsi"/>
              </w:rPr>
            </w:pPr>
            <w:r w:rsidRPr="00DE7424">
              <w:rPr>
                <w:rFonts w:cstheme="minorHAnsi"/>
              </w:rPr>
              <w:t>180</w:t>
            </w:r>
          </w:p>
        </w:tc>
        <w:tc>
          <w:tcPr>
            <w:tcW w:w="1417" w:type="dxa"/>
            <w:tcBorders>
              <w:top w:val="single" w:sz="12" w:space="0" w:color="auto"/>
              <w:bottom w:val="single" w:sz="12" w:space="0" w:color="auto"/>
            </w:tcBorders>
            <w:shd w:val="clear" w:color="auto" w:fill="E2EFD9" w:themeFill="accent6" w:themeFillTint="33"/>
          </w:tcPr>
          <w:p w14:paraId="2A856D53" w14:textId="77777777" w:rsidR="00241220" w:rsidRPr="00DE7424" w:rsidRDefault="00241220" w:rsidP="006A5002">
            <w:pPr>
              <w:jc w:val="both"/>
              <w:rPr>
                <w:rFonts w:cstheme="minorHAnsi"/>
              </w:rPr>
            </w:pPr>
            <w:r w:rsidRPr="00DE7424">
              <w:rPr>
                <w:rFonts w:cstheme="minorHAnsi"/>
              </w:rPr>
              <w:t>Basic knowledge in each field</w:t>
            </w:r>
          </w:p>
        </w:tc>
        <w:tc>
          <w:tcPr>
            <w:tcW w:w="1418" w:type="dxa"/>
            <w:tcBorders>
              <w:top w:val="single" w:sz="12" w:space="0" w:color="auto"/>
              <w:bottom w:val="single" w:sz="12" w:space="0" w:color="auto"/>
            </w:tcBorders>
            <w:shd w:val="clear" w:color="auto" w:fill="E2EFD9" w:themeFill="accent6" w:themeFillTint="33"/>
          </w:tcPr>
          <w:p w14:paraId="5BBFE384" w14:textId="77777777" w:rsidR="00241220" w:rsidRPr="00DE7424" w:rsidRDefault="00241220" w:rsidP="006A5002">
            <w:pPr>
              <w:jc w:val="both"/>
              <w:rPr>
                <w:rFonts w:cstheme="minorHAnsi"/>
              </w:rPr>
            </w:pPr>
            <w:r w:rsidRPr="00DE7424">
              <w:rPr>
                <w:rFonts w:cstheme="minorHAnsi"/>
              </w:rPr>
              <w:t>General/comprehensive exam or theses</w:t>
            </w:r>
          </w:p>
        </w:tc>
        <w:tc>
          <w:tcPr>
            <w:tcW w:w="1563" w:type="dxa"/>
            <w:tcBorders>
              <w:top w:val="single" w:sz="12" w:space="0" w:color="auto"/>
              <w:bottom w:val="single" w:sz="12" w:space="0" w:color="auto"/>
              <w:right w:val="single" w:sz="24" w:space="0" w:color="auto"/>
            </w:tcBorders>
            <w:shd w:val="clear" w:color="auto" w:fill="E2EFD9" w:themeFill="accent6" w:themeFillTint="33"/>
          </w:tcPr>
          <w:p w14:paraId="0239225B" w14:textId="77777777" w:rsidR="00241220" w:rsidRPr="00DE7424" w:rsidRDefault="00241220" w:rsidP="006A5002">
            <w:pPr>
              <w:jc w:val="both"/>
              <w:rPr>
                <w:rFonts w:cstheme="minorHAnsi"/>
              </w:rPr>
            </w:pPr>
            <w:r w:rsidRPr="00DE7424">
              <w:rPr>
                <w:rFonts w:cstheme="minorHAnsi"/>
              </w:rPr>
              <w:t>“</w:t>
            </w:r>
            <w:r w:rsidRPr="00DE7424">
              <w:rPr>
                <w:rFonts w:cstheme="minorHAnsi"/>
                <w:b/>
              </w:rPr>
              <w:t>Bachelor</w:t>
            </w:r>
            <w:r w:rsidRPr="00DE7424">
              <w:rPr>
                <w:rFonts w:cstheme="minorHAnsi"/>
              </w:rPr>
              <w:t>”</w:t>
            </w:r>
          </w:p>
          <w:p w14:paraId="6B881B0A" w14:textId="36AC7F68" w:rsidR="006A5002" w:rsidRPr="00DE7424" w:rsidRDefault="006A5002" w:rsidP="006A5002">
            <w:pPr>
              <w:jc w:val="both"/>
              <w:rPr>
                <w:rFonts w:cstheme="minorHAnsi"/>
              </w:rPr>
            </w:pPr>
            <w:r w:rsidRPr="00DE7424">
              <w:rPr>
                <w:rFonts w:cstheme="minorHAnsi"/>
                <w:b/>
                <w:color w:val="FF0000"/>
              </w:rPr>
              <w:t>“Bachelor”</w:t>
            </w:r>
          </w:p>
        </w:tc>
        <w:tc>
          <w:tcPr>
            <w:tcW w:w="675" w:type="dxa"/>
            <w:tcBorders>
              <w:top w:val="single" w:sz="12" w:space="0" w:color="auto"/>
              <w:left w:val="single" w:sz="24" w:space="0" w:color="auto"/>
              <w:bottom w:val="single" w:sz="12" w:space="0" w:color="auto"/>
            </w:tcBorders>
            <w:shd w:val="pct10" w:color="auto" w:fill="D9E2F3" w:themeFill="accent1" w:themeFillTint="33"/>
            <w:vAlign w:val="center"/>
          </w:tcPr>
          <w:p w14:paraId="5F823189"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6</w:t>
            </w:r>
          </w:p>
        </w:tc>
      </w:tr>
      <w:tr w:rsidR="00DC2EF8" w:rsidRPr="00DE7424" w14:paraId="16AAE845" w14:textId="77777777" w:rsidTr="00DC2EF8">
        <w:tc>
          <w:tcPr>
            <w:tcW w:w="1246" w:type="dxa"/>
            <w:vMerge w:val="restart"/>
            <w:tcBorders>
              <w:top w:val="single" w:sz="12" w:space="0" w:color="auto"/>
              <w:bottom w:val="single" w:sz="12" w:space="0" w:color="auto"/>
              <w:right w:val="single" w:sz="24" w:space="0" w:color="auto"/>
            </w:tcBorders>
            <w:shd w:val="pct10" w:color="auto" w:fill="D9E2F3" w:themeFill="accent1" w:themeFillTint="33"/>
            <w:vAlign w:val="center"/>
          </w:tcPr>
          <w:p w14:paraId="1976B5A7" w14:textId="77777777" w:rsidR="00241220" w:rsidRPr="00DE7424" w:rsidRDefault="00241220" w:rsidP="006A5002">
            <w:pPr>
              <w:jc w:val="both"/>
              <w:rPr>
                <w:rFonts w:ascii="Times New Roman" w:hAnsi="Times New Roman" w:cs="Times New Roman"/>
                <w:b/>
              </w:rPr>
            </w:pPr>
            <w:r w:rsidRPr="00DE7424">
              <w:rPr>
                <w:rFonts w:ascii="Times New Roman" w:hAnsi="Times New Roman" w:cs="Times New Roman"/>
                <w:b/>
              </w:rPr>
              <w:t>Second Cycle</w:t>
            </w:r>
          </w:p>
        </w:tc>
        <w:tc>
          <w:tcPr>
            <w:tcW w:w="1556" w:type="dxa"/>
            <w:tcBorders>
              <w:top w:val="single" w:sz="12" w:space="0" w:color="auto"/>
              <w:left w:val="single" w:sz="24" w:space="0" w:color="auto"/>
              <w:bottom w:val="single" w:sz="8" w:space="0" w:color="auto"/>
            </w:tcBorders>
            <w:shd w:val="clear" w:color="auto" w:fill="C5E0B3" w:themeFill="accent6" w:themeFillTint="66"/>
          </w:tcPr>
          <w:p w14:paraId="7A23767F" w14:textId="77777777" w:rsidR="00241220" w:rsidRPr="00DE7424" w:rsidRDefault="00241220" w:rsidP="006A5002">
            <w:pPr>
              <w:jc w:val="both"/>
              <w:rPr>
                <w:rFonts w:cstheme="minorHAnsi"/>
              </w:rPr>
            </w:pPr>
            <w:r w:rsidRPr="00DE7424">
              <w:rPr>
                <w:rFonts w:cstheme="minorHAnsi"/>
              </w:rPr>
              <w:t>“Master of science”</w:t>
            </w:r>
          </w:p>
        </w:tc>
        <w:tc>
          <w:tcPr>
            <w:tcW w:w="992" w:type="dxa"/>
            <w:tcBorders>
              <w:top w:val="single" w:sz="12" w:space="0" w:color="auto"/>
              <w:bottom w:val="single" w:sz="8" w:space="0" w:color="auto"/>
            </w:tcBorders>
            <w:shd w:val="clear" w:color="auto" w:fill="C5E0B3" w:themeFill="accent6" w:themeFillTint="66"/>
          </w:tcPr>
          <w:p w14:paraId="3D85D422" w14:textId="77777777" w:rsidR="00241220" w:rsidRPr="00DE7424" w:rsidRDefault="00241220" w:rsidP="006A5002">
            <w:pPr>
              <w:jc w:val="both"/>
              <w:rPr>
                <w:rFonts w:cstheme="minorHAnsi"/>
              </w:rPr>
            </w:pPr>
            <w:r w:rsidRPr="00DE7424">
              <w:rPr>
                <w:rFonts w:cstheme="minorHAnsi"/>
              </w:rPr>
              <w:t>2</w:t>
            </w:r>
          </w:p>
        </w:tc>
        <w:tc>
          <w:tcPr>
            <w:tcW w:w="709" w:type="dxa"/>
            <w:tcBorders>
              <w:top w:val="single" w:sz="12" w:space="0" w:color="auto"/>
              <w:bottom w:val="single" w:sz="8" w:space="0" w:color="auto"/>
            </w:tcBorders>
            <w:shd w:val="clear" w:color="auto" w:fill="C5E0B3" w:themeFill="accent6" w:themeFillTint="66"/>
          </w:tcPr>
          <w:p w14:paraId="5227E8B4" w14:textId="77777777" w:rsidR="00241220" w:rsidRPr="00DE7424" w:rsidRDefault="00241220" w:rsidP="006A5002">
            <w:pPr>
              <w:jc w:val="both"/>
              <w:rPr>
                <w:rFonts w:cstheme="minorHAnsi"/>
              </w:rPr>
            </w:pPr>
            <w:r w:rsidRPr="00DE7424">
              <w:rPr>
                <w:rFonts w:cstheme="minorHAnsi"/>
              </w:rPr>
              <w:t>120</w:t>
            </w:r>
          </w:p>
        </w:tc>
        <w:tc>
          <w:tcPr>
            <w:tcW w:w="1417" w:type="dxa"/>
            <w:vMerge w:val="restart"/>
            <w:tcBorders>
              <w:top w:val="single" w:sz="12" w:space="0" w:color="auto"/>
              <w:bottom w:val="single" w:sz="8" w:space="0" w:color="auto"/>
            </w:tcBorders>
            <w:shd w:val="clear" w:color="auto" w:fill="C5E0B3" w:themeFill="accent6" w:themeFillTint="66"/>
          </w:tcPr>
          <w:p w14:paraId="60171EC0" w14:textId="77777777" w:rsidR="00241220" w:rsidRPr="00DE7424" w:rsidRDefault="00241220" w:rsidP="006A5002">
            <w:pPr>
              <w:jc w:val="both"/>
              <w:rPr>
                <w:rFonts w:cstheme="minorHAnsi"/>
              </w:rPr>
            </w:pPr>
            <w:r w:rsidRPr="00DE7424">
              <w:rPr>
                <w:rFonts w:cstheme="minorHAnsi"/>
              </w:rPr>
              <w:t xml:space="preserve">Deep theoretical knowledge and scientific research skills in a certain field </w:t>
            </w:r>
          </w:p>
        </w:tc>
        <w:tc>
          <w:tcPr>
            <w:tcW w:w="1418" w:type="dxa"/>
            <w:vMerge w:val="restart"/>
            <w:tcBorders>
              <w:top w:val="single" w:sz="12" w:space="0" w:color="auto"/>
              <w:bottom w:val="single" w:sz="8" w:space="0" w:color="auto"/>
            </w:tcBorders>
            <w:shd w:val="clear" w:color="auto" w:fill="C5E0B3" w:themeFill="accent6" w:themeFillTint="66"/>
          </w:tcPr>
          <w:p w14:paraId="72039206" w14:textId="77777777" w:rsidR="00241220" w:rsidRPr="00DE7424" w:rsidRDefault="00241220" w:rsidP="006A5002">
            <w:pPr>
              <w:jc w:val="both"/>
              <w:rPr>
                <w:rFonts w:cstheme="minorHAnsi"/>
              </w:rPr>
            </w:pPr>
            <w:r w:rsidRPr="00DE7424">
              <w:rPr>
                <w:rFonts w:cstheme="minorHAnsi"/>
              </w:rPr>
              <w:t>Diploma thesis</w:t>
            </w:r>
          </w:p>
        </w:tc>
        <w:tc>
          <w:tcPr>
            <w:tcW w:w="1563" w:type="dxa"/>
            <w:vMerge w:val="restart"/>
            <w:tcBorders>
              <w:top w:val="single" w:sz="12" w:space="0" w:color="auto"/>
              <w:bottom w:val="single" w:sz="8" w:space="0" w:color="auto"/>
              <w:right w:val="single" w:sz="24" w:space="0" w:color="auto"/>
            </w:tcBorders>
            <w:shd w:val="clear" w:color="auto" w:fill="C5E0B3" w:themeFill="accent6" w:themeFillTint="66"/>
            <w:vAlign w:val="center"/>
          </w:tcPr>
          <w:p w14:paraId="23D9E191" w14:textId="77777777" w:rsidR="00241220" w:rsidRPr="00DE7424" w:rsidRDefault="00241220" w:rsidP="006A5002">
            <w:pPr>
              <w:jc w:val="both"/>
              <w:rPr>
                <w:rFonts w:cstheme="minorHAnsi"/>
              </w:rPr>
            </w:pPr>
            <w:r w:rsidRPr="00DE7424">
              <w:rPr>
                <w:rFonts w:cstheme="minorHAnsi"/>
              </w:rPr>
              <w:t xml:space="preserve"> “</w:t>
            </w:r>
            <w:r w:rsidRPr="00DE7424">
              <w:rPr>
                <w:rFonts w:cstheme="minorHAnsi"/>
                <w:b/>
              </w:rPr>
              <w:t>Master of Science</w:t>
            </w:r>
            <w:r w:rsidRPr="00DE7424">
              <w:rPr>
                <w:rFonts w:cstheme="minorHAnsi"/>
              </w:rPr>
              <w:t xml:space="preserve">” </w:t>
            </w:r>
          </w:p>
          <w:p w14:paraId="238DD136" w14:textId="304F8680" w:rsidR="006A5002" w:rsidRPr="00DE7424" w:rsidRDefault="006A5002" w:rsidP="006A5002">
            <w:pPr>
              <w:jc w:val="both"/>
              <w:rPr>
                <w:rFonts w:cstheme="minorHAnsi"/>
              </w:rPr>
            </w:pPr>
            <w:r w:rsidRPr="00DE7424">
              <w:rPr>
                <w:rFonts w:cstheme="minorHAnsi"/>
                <w:b/>
                <w:color w:val="FF0000"/>
              </w:rPr>
              <w:t>“Master i Shkencave”</w:t>
            </w:r>
          </w:p>
        </w:tc>
        <w:tc>
          <w:tcPr>
            <w:tcW w:w="675" w:type="dxa"/>
            <w:vMerge w:val="restart"/>
            <w:tcBorders>
              <w:top w:val="single" w:sz="12" w:space="0" w:color="auto"/>
              <w:left w:val="single" w:sz="24" w:space="0" w:color="auto"/>
              <w:bottom w:val="single" w:sz="12" w:space="0" w:color="auto"/>
            </w:tcBorders>
            <w:shd w:val="pct10" w:color="auto" w:fill="D9E2F3" w:themeFill="accent1" w:themeFillTint="33"/>
            <w:vAlign w:val="center"/>
          </w:tcPr>
          <w:p w14:paraId="129FC73B"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7</w:t>
            </w:r>
          </w:p>
        </w:tc>
      </w:tr>
      <w:tr w:rsidR="00DC2EF8" w:rsidRPr="00DE7424" w14:paraId="490F12D4" w14:textId="77777777" w:rsidTr="00DC2EF8">
        <w:tc>
          <w:tcPr>
            <w:tcW w:w="1246" w:type="dxa"/>
            <w:vMerge/>
            <w:tcBorders>
              <w:top w:val="single" w:sz="24" w:space="0" w:color="auto"/>
              <w:bottom w:val="single" w:sz="12" w:space="0" w:color="auto"/>
              <w:right w:val="single" w:sz="24" w:space="0" w:color="auto"/>
            </w:tcBorders>
            <w:shd w:val="pct10" w:color="auto" w:fill="D9E2F3" w:themeFill="accent1" w:themeFillTint="33"/>
          </w:tcPr>
          <w:p w14:paraId="359D5DA2" w14:textId="77777777" w:rsidR="00241220" w:rsidRPr="00DE7424" w:rsidRDefault="00241220" w:rsidP="006A5002">
            <w:pPr>
              <w:jc w:val="both"/>
              <w:rPr>
                <w:rFonts w:ascii="Times New Roman" w:hAnsi="Times New Roman" w:cs="Times New Roman"/>
              </w:rPr>
            </w:pPr>
          </w:p>
        </w:tc>
        <w:tc>
          <w:tcPr>
            <w:tcW w:w="1556" w:type="dxa"/>
            <w:tcBorders>
              <w:top w:val="single" w:sz="8" w:space="0" w:color="auto"/>
              <w:left w:val="single" w:sz="24" w:space="0" w:color="auto"/>
              <w:bottom w:val="single" w:sz="8" w:space="0" w:color="auto"/>
            </w:tcBorders>
            <w:shd w:val="clear" w:color="auto" w:fill="C5E0B3" w:themeFill="accent6" w:themeFillTint="66"/>
          </w:tcPr>
          <w:p w14:paraId="711DDD06" w14:textId="77777777" w:rsidR="00241220" w:rsidRPr="00DE7424" w:rsidRDefault="00241220" w:rsidP="006A5002">
            <w:pPr>
              <w:jc w:val="both"/>
              <w:rPr>
                <w:rFonts w:cstheme="minorHAnsi"/>
              </w:rPr>
            </w:pPr>
            <w:r w:rsidRPr="00DE7424">
              <w:rPr>
                <w:rFonts w:cstheme="minorHAnsi"/>
              </w:rPr>
              <w:t>“Integrated Master of Science”</w:t>
            </w:r>
          </w:p>
        </w:tc>
        <w:tc>
          <w:tcPr>
            <w:tcW w:w="992" w:type="dxa"/>
            <w:tcBorders>
              <w:top w:val="single" w:sz="8" w:space="0" w:color="auto"/>
              <w:bottom w:val="single" w:sz="8" w:space="0" w:color="auto"/>
            </w:tcBorders>
            <w:shd w:val="clear" w:color="auto" w:fill="C5E0B3" w:themeFill="accent6" w:themeFillTint="66"/>
          </w:tcPr>
          <w:p w14:paraId="21B532D5" w14:textId="77777777" w:rsidR="00241220" w:rsidRPr="00DE7424" w:rsidRDefault="00241220" w:rsidP="006A5002">
            <w:pPr>
              <w:jc w:val="both"/>
              <w:rPr>
                <w:rFonts w:cstheme="minorHAnsi"/>
              </w:rPr>
            </w:pPr>
            <w:r w:rsidRPr="00DE7424">
              <w:rPr>
                <w:rFonts w:cstheme="minorHAnsi"/>
              </w:rPr>
              <w:t>5/6</w:t>
            </w:r>
          </w:p>
        </w:tc>
        <w:tc>
          <w:tcPr>
            <w:tcW w:w="709" w:type="dxa"/>
            <w:tcBorders>
              <w:top w:val="single" w:sz="8" w:space="0" w:color="auto"/>
              <w:bottom w:val="single" w:sz="8" w:space="0" w:color="auto"/>
            </w:tcBorders>
            <w:shd w:val="clear" w:color="auto" w:fill="C5E0B3" w:themeFill="accent6" w:themeFillTint="66"/>
          </w:tcPr>
          <w:p w14:paraId="3F6BCE66" w14:textId="77777777" w:rsidR="00241220" w:rsidRPr="00DE7424" w:rsidRDefault="00241220" w:rsidP="006A5002">
            <w:pPr>
              <w:jc w:val="both"/>
              <w:rPr>
                <w:rFonts w:cstheme="minorHAnsi"/>
              </w:rPr>
            </w:pPr>
            <w:r w:rsidRPr="00DE7424">
              <w:rPr>
                <w:rFonts w:cstheme="minorHAnsi"/>
              </w:rPr>
              <w:t xml:space="preserve">300 / 360 </w:t>
            </w:r>
          </w:p>
        </w:tc>
        <w:tc>
          <w:tcPr>
            <w:tcW w:w="1417" w:type="dxa"/>
            <w:vMerge/>
            <w:tcBorders>
              <w:top w:val="single" w:sz="8" w:space="0" w:color="auto"/>
              <w:bottom w:val="single" w:sz="8" w:space="0" w:color="auto"/>
            </w:tcBorders>
            <w:shd w:val="clear" w:color="auto" w:fill="C5E0B3" w:themeFill="accent6" w:themeFillTint="66"/>
          </w:tcPr>
          <w:p w14:paraId="25DA01AA" w14:textId="77777777" w:rsidR="00241220" w:rsidRPr="00DE7424" w:rsidRDefault="00241220" w:rsidP="006A5002">
            <w:pPr>
              <w:jc w:val="both"/>
              <w:rPr>
                <w:rFonts w:cstheme="minorHAnsi"/>
              </w:rPr>
            </w:pPr>
          </w:p>
        </w:tc>
        <w:tc>
          <w:tcPr>
            <w:tcW w:w="1418" w:type="dxa"/>
            <w:vMerge/>
            <w:tcBorders>
              <w:top w:val="single" w:sz="8" w:space="0" w:color="auto"/>
              <w:bottom w:val="single" w:sz="8" w:space="0" w:color="auto"/>
            </w:tcBorders>
            <w:shd w:val="clear" w:color="auto" w:fill="C5E0B3" w:themeFill="accent6" w:themeFillTint="66"/>
          </w:tcPr>
          <w:p w14:paraId="377E8BBC" w14:textId="77777777" w:rsidR="00241220" w:rsidRPr="00DE7424" w:rsidRDefault="00241220" w:rsidP="006A5002">
            <w:pPr>
              <w:jc w:val="both"/>
              <w:rPr>
                <w:rFonts w:cstheme="minorHAnsi"/>
              </w:rPr>
            </w:pPr>
          </w:p>
        </w:tc>
        <w:tc>
          <w:tcPr>
            <w:tcW w:w="1563" w:type="dxa"/>
            <w:vMerge/>
            <w:tcBorders>
              <w:top w:val="single" w:sz="8" w:space="0" w:color="auto"/>
              <w:bottom w:val="single" w:sz="8" w:space="0" w:color="auto"/>
              <w:right w:val="single" w:sz="24" w:space="0" w:color="auto"/>
            </w:tcBorders>
            <w:shd w:val="clear" w:color="auto" w:fill="C5E0B3" w:themeFill="accent6" w:themeFillTint="66"/>
          </w:tcPr>
          <w:p w14:paraId="0CC36EE3" w14:textId="77777777" w:rsidR="00241220" w:rsidRPr="00DE7424" w:rsidRDefault="00241220" w:rsidP="006A5002">
            <w:pPr>
              <w:jc w:val="both"/>
              <w:rPr>
                <w:rFonts w:cstheme="minorHAnsi"/>
              </w:rPr>
            </w:pPr>
          </w:p>
        </w:tc>
        <w:tc>
          <w:tcPr>
            <w:tcW w:w="675" w:type="dxa"/>
            <w:vMerge/>
            <w:tcBorders>
              <w:top w:val="single" w:sz="24" w:space="0" w:color="auto"/>
              <w:left w:val="single" w:sz="24" w:space="0" w:color="auto"/>
              <w:bottom w:val="single" w:sz="12" w:space="0" w:color="auto"/>
            </w:tcBorders>
            <w:shd w:val="pct10" w:color="auto" w:fill="D9E2F3" w:themeFill="accent1" w:themeFillTint="33"/>
          </w:tcPr>
          <w:p w14:paraId="4081A7CC" w14:textId="77777777" w:rsidR="00241220" w:rsidRPr="00DE7424" w:rsidRDefault="00241220" w:rsidP="006A5002">
            <w:pPr>
              <w:jc w:val="center"/>
              <w:rPr>
                <w:rFonts w:ascii="Times New Roman" w:hAnsi="Times New Roman" w:cs="Times New Roman"/>
              </w:rPr>
            </w:pPr>
          </w:p>
        </w:tc>
      </w:tr>
      <w:tr w:rsidR="00DC2EF8" w:rsidRPr="00DE7424" w14:paraId="0F49C506" w14:textId="77777777" w:rsidTr="00DC2EF8">
        <w:tc>
          <w:tcPr>
            <w:tcW w:w="1246" w:type="dxa"/>
            <w:vMerge/>
            <w:tcBorders>
              <w:top w:val="single" w:sz="24" w:space="0" w:color="auto"/>
              <w:bottom w:val="single" w:sz="12" w:space="0" w:color="auto"/>
              <w:right w:val="single" w:sz="24" w:space="0" w:color="auto"/>
            </w:tcBorders>
            <w:shd w:val="pct10" w:color="auto" w:fill="D9E2F3" w:themeFill="accent1" w:themeFillTint="33"/>
          </w:tcPr>
          <w:p w14:paraId="6252210F" w14:textId="77777777" w:rsidR="00241220" w:rsidRPr="00DE7424" w:rsidRDefault="00241220" w:rsidP="006A5002">
            <w:pPr>
              <w:jc w:val="both"/>
              <w:rPr>
                <w:rFonts w:ascii="Times New Roman" w:hAnsi="Times New Roman" w:cs="Times New Roman"/>
              </w:rPr>
            </w:pPr>
          </w:p>
        </w:tc>
        <w:tc>
          <w:tcPr>
            <w:tcW w:w="1556" w:type="dxa"/>
            <w:tcBorders>
              <w:top w:val="single" w:sz="8" w:space="0" w:color="auto"/>
              <w:left w:val="single" w:sz="24" w:space="0" w:color="auto"/>
              <w:bottom w:val="single" w:sz="8" w:space="0" w:color="auto"/>
            </w:tcBorders>
            <w:shd w:val="clear" w:color="auto" w:fill="C5E0B3" w:themeFill="accent6" w:themeFillTint="66"/>
          </w:tcPr>
          <w:p w14:paraId="03CB38AF" w14:textId="77777777" w:rsidR="00241220" w:rsidRPr="00DE7424" w:rsidRDefault="00241220" w:rsidP="006A5002">
            <w:pPr>
              <w:jc w:val="both"/>
              <w:rPr>
                <w:rFonts w:cstheme="minorHAnsi"/>
              </w:rPr>
            </w:pPr>
            <w:r w:rsidRPr="00DE7424">
              <w:rPr>
                <w:rFonts w:cstheme="minorHAnsi"/>
              </w:rPr>
              <w:t>“Master of Arts”</w:t>
            </w:r>
          </w:p>
        </w:tc>
        <w:tc>
          <w:tcPr>
            <w:tcW w:w="992" w:type="dxa"/>
            <w:tcBorders>
              <w:top w:val="single" w:sz="8" w:space="0" w:color="auto"/>
              <w:bottom w:val="single" w:sz="8" w:space="0" w:color="auto"/>
            </w:tcBorders>
            <w:shd w:val="clear" w:color="auto" w:fill="C5E0B3" w:themeFill="accent6" w:themeFillTint="66"/>
          </w:tcPr>
          <w:p w14:paraId="264A4B32" w14:textId="77777777" w:rsidR="00241220" w:rsidRPr="00DE7424" w:rsidRDefault="00241220" w:rsidP="006A5002">
            <w:pPr>
              <w:jc w:val="both"/>
              <w:rPr>
                <w:rFonts w:cstheme="minorHAnsi"/>
              </w:rPr>
            </w:pPr>
            <w:r w:rsidRPr="00DE7424">
              <w:rPr>
                <w:rFonts w:cstheme="minorHAnsi"/>
              </w:rPr>
              <w:t>2</w:t>
            </w:r>
          </w:p>
        </w:tc>
        <w:tc>
          <w:tcPr>
            <w:tcW w:w="709" w:type="dxa"/>
            <w:tcBorders>
              <w:top w:val="single" w:sz="8" w:space="0" w:color="auto"/>
              <w:bottom w:val="single" w:sz="8" w:space="0" w:color="auto"/>
            </w:tcBorders>
            <w:shd w:val="clear" w:color="auto" w:fill="C5E0B3" w:themeFill="accent6" w:themeFillTint="66"/>
          </w:tcPr>
          <w:p w14:paraId="0B338ACB" w14:textId="77777777" w:rsidR="00241220" w:rsidRPr="00DE7424" w:rsidRDefault="00241220" w:rsidP="006A5002">
            <w:pPr>
              <w:jc w:val="both"/>
              <w:rPr>
                <w:rFonts w:cstheme="minorHAnsi"/>
              </w:rPr>
            </w:pPr>
            <w:r w:rsidRPr="00DE7424">
              <w:rPr>
                <w:rFonts w:cstheme="minorHAnsi"/>
              </w:rPr>
              <w:t>120</w:t>
            </w:r>
          </w:p>
        </w:tc>
        <w:tc>
          <w:tcPr>
            <w:tcW w:w="1417" w:type="dxa"/>
            <w:tcBorders>
              <w:top w:val="single" w:sz="8" w:space="0" w:color="auto"/>
              <w:bottom w:val="single" w:sz="8" w:space="0" w:color="auto"/>
            </w:tcBorders>
            <w:shd w:val="clear" w:color="auto" w:fill="C5E0B3" w:themeFill="accent6" w:themeFillTint="66"/>
          </w:tcPr>
          <w:p w14:paraId="5360481D" w14:textId="77777777" w:rsidR="00241220" w:rsidRPr="00DE7424" w:rsidRDefault="00241220" w:rsidP="006A5002">
            <w:pPr>
              <w:jc w:val="both"/>
              <w:rPr>
                <w:rFonts w:cstheme="minorHAnsi"/>
              </w:rPr>
            </w:pPr>
            <w:r w:rsidRPr="00DE7424">
              <w:rPr>
                <w:rFonts w:cstheme="minorHAnsi"/>
              </w:rPr>
              <w:t xml:space="preserve">Deep theoretical and practical knowledge in the field of art </w:t>
            </w:r>
          </w:p>
        </w:tc>
        <w:tc>
          <w:tcPr>
            <w:tcW w:w="1418" w:type="dxa"/>
            <w:tcBorders>
              <w:top w:val="single" w:sz="8" w:space="0" w:color="auto"/>
              <w:bottom w:val="single" w:sz="8" w:space="0" w:color="auto"/>
            </w:tcBorders>
            <w:shd w:val="clear" w:color="auto" w:fill="C5E0B3" w:themeFill="accent6" w:themeFillTint="66"/>
          </w:tcPr>
          <w:p w14:paraId="2FBB6D7B" w14:textId="77777777" w:rsidR="00241220" w:rsidRPr="00DE7424" w:rsidRDefault="00241220" w:rsidP="006A5002">
            <w:pPr>
              <w:jc w:val="both"/>
              <w:rPr>
                <w:rFonts w:cstheme="minorHAnsi"/>
              </w:rPr>
            </w:pPr>
            <w:r w:rsidRPr="00DE7424">
              <w:rPr>
                <w:rFonts w:cstheme="minorHAnsi"/>
              </w:rPr>
              <w:t>Diploma thesis</w:t>
            </w:r>
          </w:p>
        </w:tc>
        <w:tc>
          <w:tcPr>
            <w:tcW w:w="1563" w:type="dxa"/>
            <w:tcBorders>
              <w:top w:val="single" w:sz="8" w:space="0" w:color="auto"/>
              <w:bottom w:val="single" w:sz="8" w:space="0" w:color="auto"/>
              <w:right w:val="single" w:sz="24" w:space="0" w:color="auto"/>
            </w:tcBorders>
            <w:shd w:val="clear" w:color="auto" w:fill="C5E0B3" w:themeFill="accent6" w:themeFillTint="66"/>
            <w:vAlign w:val="center"/>
          </w:tcPr>
          <w:p w14:paraId="34F0F812" w14:textId="77777777" w:rsidR="00241220" w:rsidRPr="00DE7424" w:rsidRDefault="00241220" w:rsidP="006A5002">
            <w:pPr>
              <w:jc w:val="both"/>
              <w:rPr>
                <w:rFonts w:cstheme="minorHAnsi"/>
              </w:rPr>
            </w:pPr>
            <w:r w:rsidRPr="00DE7424">
              <w:rPr>
                <w:rFonts w:cstheme="minorHAnsi"/>
              </w:rPr>
              <w:t>“</w:t>
            </w:r>
            <w:r w:rsidRPr="00DE7424">
              <w:rPr>
                <w:rFonts w:cstheme="minorHAnsi"/>
                <w:b/>
              </w:rPr>
              <w:t>Master of Arts</w:t>
            </w:r>
            <w:r w:rsidRPr="00DE7424">
              <w:rPr>
                <w:rFonts w:cstheme="minorHAnsi"/>
              </w:rPr>
              <w:t>”</w:t>
            </w:r>
          </w:p>
          <w:p w14:paraId="6994E32E" w14:textId="320C8716" w:rsidR="006A5002" w:rsidRPr="00DE7424" w:rsidRDefault="006A5002" w:rsidP="00DC2EF8">
            <w:pPr>
              <w:rPr>
                <w:rFonts w:cstheme="minorHAnsi"/>
              </w:rPr>
            </w:pPr>
            <w:r w:rsidRPr="00DE7424">
              <w:rPr>
                <w:rFonts w:cstheme="minorHAnsi"/>
                <w:b/>
                <w:color w:val="FF0000"/>
              </w:rPr>
              <w:t>“Master i arteve”</w:t>
            </w:r>
          </w:p>
        </w:tc>
        <w:tc>
          <w:tcPr>
            <w:tcW w:w="675" w:type="dxa"/>
            <w:vMerge/>
            <w:tcBorders>
              <w:top w:val="single" w:sz="24" w:space="0" w:color="auto"/>
              <w:left w:val="single" w:sz="24" w:space="0" w:color="auto"/>
              <w:bottom w:val="single" w:sz="12" w:space="0" w:color="auto"/>
            </w:tcBorders>
            <w:shd w:val="pct10" w:color="auto" w:fill="D9E2F3" w:themeFill="accent1" w:themeFillTint="33"/>
          </w:tcPr>
          <w:p w14:paraId="0FDC3E2C" w14:textId="77777777" w:rsidR="00241220" w:rsidRPr="00DE7424" w:rsidRDefault="00241220" w:rsidP="006A5002">
            <w:pPr>
              <w:jc w:val="center"/>
              <w:rPr>
                <w:rFonts w:ascii="Times New Roman" w:hAnsi="Times New Roman" w:cs="Times New Roman"/>
              </w:rPr>
            </w:pPr>
          </w:p>
        </w:tc>
      </w:tr>
      <w:tr w:rsidR="00DC2EF8" w:rsidRPr="00DE7424" w14:paraId="559271BF" w14:textId="77777777" w:rsidTr="00DC2EF8">
        <w:tc>
          <w:tcPr>
            <w:tcW w:w="1246" w:type="dxa"/>
            <w:vMerge/>
            <w:tcBorders>
              <w:top w:val="single" w:sz="24" w:space="0" w:color="auto"/>
              <w:bottom w:val="single" w:sz="12" w:space="0" w:color="auto"/>
              <w:right w:val="single" w:sz="24" w:space="0" w:color="auto"/>
            </w:tcBorders>
            <w:shd w:val="pct10" w:color="auto" w:fill="D9E2F3" w:themeFill="accent1" w:themeFillTint="33"/>
          </w:tcPr>
          <w:p w14:paraId="1C184302" w14:textId="77777777" w:rsidR="00241220" w:rsidRPr="00DE7424" w:rsidRDefault="00241220" w:rsidP="006A5002">
            <w:pPr>
              <w:jc w:val="both"/>
              <w:rPr>
                <w:rFonts w:ascii="Times New Roman" w:hAnsi="Times New Roman" w:cs="Times New Roman"/>
              </w:rPr>
            </w:pPr>
          </w:p>
        </w:tc>
        <w:tc>
          <w:tcPr>
            <w:tcW w:w="1556" w:type="dxa"/>
            <w:tcBorders>
              <w:top w:val="single" w:sz="8" w:space="0" w:color="auto"/>
              <w:left w:val="single" w:sz="24" w:space="0" w:color="auto"/>
              <w:bottom w:val="single" w:sz="12" w:space="0" w:color="auto"/>
            </w:tcBorders>
            <w:shd w:val="clear" w:color="auto" w:fill="C5E0B3" w:themeFill="accent6" w:themeFillTint="66"/>
          </w:tcPr>
          <w:p w14:paraId="69CF76AC" w14:textId="77777777" w:rsidR="00241220" w:rsidRPr="00DE7424" w:rsidRDefault="00241220" w:rsidP="006A5002">
            <w:pPr>
              <w:jc w:val="both"/>
              <w:rPr>
                <w:rFonts w:cstheme="minorHAnsi"/>
              </w:rPr>
            </w:pPr>
            <w:r w:rsidRPr="00DE7424">
              <w:rPr>
                <w:rFonts w:cstheme="minorHAnsi"/>
              </w:rPr>
              <w:t>“Professional Master”</w:t>
            </w:r>
          </w:p>
          <w:p w14:paraId="5708813F" w14:textId="77777777" w:rsidR="00241220" w:rsidRPr="00DE7424" w:rsidRDefault="00241220" w:rsidP="006A5002">
            <w:pPr>
              <w:jc w:val="both"/>
              <w:rPr>
                <w:rFonts w:cstheme="minorHAnsi"/>
              </w:rPr>
            </w:pPr>
          </w:p>
        </w:tc>
        <w:tc>
          <w:tcPr>
            <w:tcW w:w="992" w:type="dxa"/>
            <w:tcBorders>
              <w:top w:val="single" w:sz="8" w:space="0" w:color="auto"/>
              <w:bottom w:val="single" w:sz="12" w:space="0" w:color="auto"/>
            </w:tcBorders>
            <w:shd w:val="clear" w:color="auto" w:fill="C5E0B3" w:themeFill="accent6" w:themeFillTint="66"/>
          </w:tcPr>
          <w:p w14:paraId="7C5322C7" w14:textId="77777777" w:rsidR="00241220" w:rsidRPr="00DE7424" w:rsidRDefault="00241220" w:rsidP="006A5002">
            <w:pPr>
              <w:jc w:val="both"/>
              <w:rPr>
                <w:rFonts w:cstheme="minorHAnsi"/>
              </w:rPr>
            </w:pPr>
            <w:r w:rsidRPr="00DE7424">
              <w:rPr>
                <w:rFonts w:cstheme="minorHAnsi"/>
              </w:rPr>
              <w:t xml:space="preserve">1 / 2 </w:t>
            </w:r>
          </w:p>
        </w:tc>
        <w:tc>
          <w:tcPr>
            <w:tcW w:w="709" w:type="dxa"/>
            <w:tcBorders>
              <w:top w:val="single" w:sz="8" w:space="0" w:color="auto"/>
              <w:bottom w:val="single" w:sz="12" w:space="0" w:color="auto"/>
            </w:tcBorders>
            <w:shd w:val="clear" w:color="auto" w:fill="C5E0B3" w:themeFill="accent6" w:themeFillTint="66"/>
          </w:tcPr>
          <w:p w14:paraId="1C6A24C8" w14:textId="77777777" w:rsidR="00241220" w:rsidRPr="00DE7424" w:rsidRDefault="00241220" w:rsidP="006A5002">
            <w:pPr>
              <w:jc w:val="both"/>
              <w:rPr>
                <w:rFonts w:cstheme="minorHAnsi"/>
              </w:rPr>
            </w:pPr>
            <w:r w:rsidRPr="00DE7424">
              <w:rPr>
                <w:rFonts w:cstheme="minorHAnsi"/>
              </w:rPr>
              <w:t>60 / 120</w:t>
            </w:r>
          </w:p>
        </w:tc>
        <w:tc>
          <w:tcPr>
            <w:tcW w:w="1417" w:type="dxa"/>
            <w:tcBorders>
              <w:top w:val="single" w:sz="8" w:space="0" w:color="auto"/>
              <w:bottom w:val="single" w:sz="12" w:space="0" w:color="auto"/>
            </w:tcBorders>
            <w:shd w:val="clear" w:color="auto" w:fill="C5E0B3" w:themeFill="accent6" w:themeFillTint="66"/>
          </w:tcPr>
          <w:p w14:paraId="2F11C321" w14:textId="77777777" w:rsidR="00241220" w:rsidRPr="00DE7424" w:rsidRDefault="00241220" w:rsidP="006A5002">
            <w:pPr>
              <w:jc w:val="both"/>
              <w:rPr>
                <w:rFonts w:cstheme="minorHAnsi"/>
              </w:rPr>
            </w:pPr>
            <w:r w:rsidRPr="00DE7424">
              <w:rPr>
                <w:rFonts w:cstheme="minorHAnsi"/>
              </w:rPr>
              <w:t>Deep theoretical and practical knowledge in a certain field</w:t>
            </w:r>
          </w:p>
        </w:tc>
        <w:tc>
          <w:tcPr>
            <w:tcW w:w="1418" w:type="dxa"/>
            <w:tcBorders>
              <w:top w:val="single" w:sz="8" w:space="0" w:color="auto"/>
              <w:bottom w:val="single" w:sz="12" w:space="0" w:color="auto"/>
            </w:tcBorders>
            <w:shd w:val="clear" w:color="auto" w:fill="C5E0B3" w:themeFill="accent6" w:themeFillTint="66"/>
          </w:tcPr>
          <w:p w14:paraId="5777A4D9" w14:textId="77777777" w:rsidR="00241220" w:rsidRPr="00DE7424" w:rsidRDefault="00241220" w:rsidP="006A5002">
            <w:pPr>
              <w:jc w:val="both"/>
              <w:rPr>
                <w:rFonts w:cstheme="minorHAnsi"/>
              </w:rPr>
            </w:pPr>
            <w:r w:rsidRPr="00DE7424">
              <w:rPr>
                <w:rFonts w:cstheme="minorHAnsi"/>
              </w:rPr>
              <w:t>General/comprehensive exam or theses</w:t>
            </w:r>
          </w:p>
        </w:tc>
        <w:tc>
          <w:tcPr>
            <w:tcW w:w="1563" w:type="dxa"/>
            <w:tcBorders>
              <w:top w:val="single" w:sz="8" w:space="0" w:color="auto"/>
              <w:bottom w:val="single" w:sz="12" w:space="0" w:color="auto"/>
              <w:right w:val="single" w:sz="24" w:space="0" w:color="auto"/>
            </w:tcBorders>
            <w:shd w:val="clear" w:color="auto" w:fill="C5E0B3" w:themeFill="accent6" w:themeFillTint="66"/>
            <w:vAlign w:val="center"/>
          </w:tcPr>
          <w:p w14:paraId="6F6C886D" w14:textId="77777777" w:rsidR="00241220" w:rsidRPr="00DE7424" w:rsidRDefault="00241220" w:rsidP="006A5002">
            <w:pPr>
              <w:jc w:val="both"/>
              <w:rPr>
                <w:rFonts w:cstheme="minorHAnsi"/>
              </w:rPr>
            </w:pPr>
            <w:r w:rsidRPr="00DE7424">
              <w:rPr>
                <w:rFonts w:cstheme="minorHAnsi"/>
              </w:rPr>
              <w:t>“</w:t>
            </w:r>
            <w:r w:rsidRPr="00DE7424">
              <w:rPr>
                <w:rFonts w:cstheme="minorHAnsi"/>
                <w:b/>
              </w:rPr>
              <w:t>Professional Master</w:t>
            </w:r>
            <w:r w:rsidRPr="00DE7424">
              <w:rPr>
                <w:rFonts w:cstheme="minorHAnsi"/>
              </w:rPr>
              <w:t>”</w:t>
            </w:r>
          </w:p>
          <w:p w14:paraId="00817F38" w14:textId="458C7777" w:rsidR="006A5002" w:rsidRPr="00DE7424" w:rsidRDefault="006A5002" w:rsidP="006A5002">
            <w:pPr>
              <w:jc w:val="both"/>
              <w:rPr>
                <w:rFonts w:cstheme="minorHAnsi"/>
              </w:rPr>
            </w:pPr>
            <w:r w:rsidRPr="00DE7424">
              <w:rPr>
                <w:rFonts w:cstheme="minorHAnsi"/>
                <w:b/>
                <w:color w:val="FF0000"/>
              </w:rPr>
              <w:t>“Master professional”</w:t>
            </w:r>
          </w:p>
        </w:tc>
        <w:tc>
          <w:tcPr>
            <w:tcW w:w="675" w:type="dxa"/>
            <w:vMerge/>
            <w:tcBorders>
              <w:top w:val="single" w:sz="24" w:space="0" w:color="auto"/>
              <w:left w:val="single" w:sz="24" w:space="0" w:color="auto"/>
              <w:bottom w:val="single" w:sz="12" w:space="0" w:color="auto"/>
            </w:tcBorders>
            <w:shd w:val="pct10" w:color="auto" w:fill="D9E2F3" w:themeFill="accent1" w:themeFillTint="33"/>
          </w:tcPr>
          <w:p w14:paraId="02FA40BE" w14:textId="77777777" w:rsidR="00241220" w:rsidRPr="00DE7424" w:rsidRDefault="00241220" w:rsidP="006A5002">
            <w:pPr>
              <w:jc w:val="center"/>
              <w:rPr>
                <w:rFonts w:ascii="Times New Roman" w:hAnsi="Times New Roman" w:cs="Times New Roman"/>
              </w:rPr>
            </w:pPr>
          </w:p>
        </w:tc>
      </w:tr>
      <w:tr w:rsidR="00DC2EF8" w:rsidRPr="00DE7424" w14:paraId="4B78E138" w14:textId="77777777" w:rsidTr="00DC2EF8">
        <w:tc>
          <w:tcPr>
            <w:tcW w:w="1246" w:type="dxa"/>
            <w:vMerge w:val="restart"/>
            <w:tcBorders>
              <w:top w:val="single" w:sz="12" w:space="0" w:color="auto"/>
              <w:bottom w:val="single" w:sz="24" w:space="0" w:color="auto"/>
              <w:right w:val="single" w:sz="24" w:space="0" w:color="auto"/>
            </w:tcBorders>
            <w:shd w:val="pct10" w:color="auto" w:fill="D9E2F3" w:themeFill="accent1" w:themeFillTint="33"/>
            <w:vAlign w:val="center"/>
          </w:tcPr>
          <w:p w14:paraId="6E227E9E" w14:textId="77777777" w:rsidR="00241220" w:rsidRPr="00DE7424" w:rsidRDefault="00241220" w:rsidP="006A5002">
            <w:pPr>
              <w:jc w:val="both"/>
              <w:rPr>
                <w:rFonts w:ascii="Times New Roman" w:hAnsi="Times New Roman" w:cs="Times New Roman"/>
                <w:b/>
              </w:rPr>
            </w:pPr>
            <w:r w:rsidRPr="00DE7424">
              <w:rPr>
                <w:rFonts w:ascii="Times New Roman" w:hAnsi="Times New Roman" w:cs="Times New Roman"/>
                <w:b/>
              </w:rPr>
              <w:t>Third Cycle</w:t>
            </w:r>
          </w:p>
        </w:tc>
        <w:tc>
          <w:tcPr>
            <w:tcW w:w="1556" w:type="dxa"/>
            <w:tcBorders>
              <w:top w:val="single" w:sz="12" w:space="0" w:color="auto"/>
              <w:left w:val="single" w:sz="24" w:space="0" w:color="auto"/>
              <w:bottom w:val="single" w:sz="8" w:space="0" w:color="auto"/>
            </w:tcBorders>
            <w:shd w:val="clear" w:color="auto" w:fill="FBE4D5" w:themeFill="accent2" w:themeFillTint="33"/>
            <w:vAlign w:val="center"/>
          </w:tcPr>
          <w:p w14:paraId="3C6056E7" w14:textId="77777777" w:rsidR="00241220" w:rsidRPr="00DE7424" w:rsidRDefault="00241220" w:rsidP="006A5002">
            <w:pPr>
              <w:jc w:val="both"/>
              <w:rPr>
                <w:rFonts w:cstheme="minorHAnsi"/>
              </w:rPr>
            </w:pPr>
            <w:r w:rsidRPr="00DE7424">
              <w:rPr>
                <w:rFonts w:cstheme="minorHAnsi"/>
              </w:rPr>
              <w:t>“Executive Master”</w:t>
            </w:r>
          </w:p>
          <w:p w14:paraId="56F2BE26" w14:textId="77777777" w:rsidR="00241220" w:rsidRPr="00DE7424" w:rsidRDefault="00241220" w:rsidP="006A5002">
            <w:pPr>
              <w:jc w:val="both"/>
              <w:rPr>
                <w:rFonts w:cstheme="minorHAnsi"/>
              </w:rPr>
            </w:pPr>
          </w:p>
        </w:tc>
        <w:tc>
          <w:tcPr>
            <w:tcW w:w="992" w:type="dxa"/>
            <w:tcBorders>
              <w:top w:val="single" w:sz="12" w:space="0" w:color="auto"/>
              <w:bottom w:val="single" w:sz="8" w:space="0" w:color="auto"/>
            </w:tcBorders>
            <w:shd w:val="clear" w:color="auto" w:fill="FBE4D5" w:themeFill="accent2" w:themeFillTint="33"/>
          </w:tcPr>
          <w:p w14:paraId="397596AA" w14:textId="77777777" w:rsidR="00241220" w:rsidRPr="00DE7424" w:rsidRDefault="00241220" w:rsidP="006A5002">
            <w:pPr>
              <w:jc w:val="both"/>
              <w:rPr>
                <w:rFonts w:cstheme="minorHAnsi"/>
              </w:rPr>
            </w:pPr>
            <w:r w:rsidRPr="00DE7424">
              <w:rPr>
                <w:rFonts w:cstheme="minorHAnsi"/>
              </w:rPr>
              <w:t>1 / 2 years</w:t>
            </w:r>
          </w:p>
        </w:tc>
        <w:tc>
          <w:tcPr>
            <w:tcW w:w="709" w:type="dxa"/>
            <w:tcBorders>
              <w:top w:val="single" w:sz="12" w:space="0" w:color="auto"/>
              <w:bottom w:val="single" w:sz="8" w:space="0" w:color="auto"/>
            </w:tcBorders>
            <w:shd w:val="clear" w:color="auto" w:fill="FBE4D5" w:themeFill="accent2" w:themeFillTint="33"/>
          </w:tcPr>
          <w:p w14:paraId="6F21CFF2" w14:textId="77777777" w:rsidR="00241220" w:rsidRPr="00DE7424" w:rsidRDefault="00241220" w:rsidP="006A5002">
            <w:pPr>
              <w:jc w:val="both"/>
              <w:rPr>
                <w:rFonts w:cstheme="minorHAnsi"/>
              </w:rPr>
            </w:pPr>
            <w:r w:rsidRPr="00DE7424">
              <w:rPr>
                <w:rFonts w:cstheme="minorHAnsi"/>
              </w:rPr>
              <w:t>60 / 120</w:t>
            </w:r>
          </w:p>
        </w:tc>
        <w:tc>
          <w:tcPr>
            <w:tcW w:w="1417" w:type="dxa"/>
            <w:tcBorders>
              <w:top w:val="single" w:sz="12" w:space="0" w:color="auto"/>
              <w:bottom w:val="single" w:sz="8" w:space="0" w:color="auto"/>
            </w:tcBorders>
            <w:shd w:val="clear" w:color="auto" w:fill="FBE4D5" w:themeFill="accent2" w:themeFillTint="33"/>
          </w:tcPr>
          <w:p w14:paraId="7F336F18" w14:textId="77777777" w:rsidR="00241220" w:rsidRPr="00DE7424" w:rsidRDefault="00241220" w:rsidP="006A5002">
            <w:pPr>
              <w:jc w:val="both"/>
              <w:rPr>
                <w:rFonts w:cstheme="minorHAnsi"/>
              </w:rPr>
            </w:pPr>
            <w:r w:rsidRPr="00DE7424">
              <w:rPr>
                <w:rFonts w:cstheme="minorHAnsi"/>
              </w:rPr>
              <w:t xml:space="preserve">Education of a high scientific and professional level </w:t>
            </w:r>
          </w:p>
        </w:tc>
        <w:tc>
          <w:tcPr>
            <w:tcW w:w="1418" w:type="dxa"/>
            <w:tcBorders>
              <w:top w:val="single" w:sz="12" w:space="0" w:color="auto"/>
              <w:bottom w:val="single" w:sz="8" w:space="0" w:color="auto"/>
            </w:tcBorders>
            <w:shd w:val="clear" w:color="auto" w:fill="FBE4D5" w:themeFill="accent2" w:themeFillTint="33"/>
          </w:tcPr>
          <w:p w14:paraId="7339F968" w14:textId="77777777" w:rsidR="00241220" w:rsidRPr="00DE7424" w:rsidRDefault="00241220" w:rsidP="006A5002">
            <w:pPr>
              <w:jc w:val="both"/>
              <w:rPr>
                <w:rFonts w:cstheme="minorHAnsi"/>
              </w:rPr>
            </w:pPr>
            <w:r w:rsidRPr="00DE7424">
              <w:rPr>
                <w:rFonts w:cstheme="minorHAnsi"/>
              </w:rPr>
              <w:t>Diploma thesis</w:t>
            </w:r>
          </w:p>
        </w:tc>
        <w:tc>
          <w:tcPr>
            <w:tcW w:w="1563" w:type="dxa"/>
            <w:tcBorders>
              <w:top w:val="single" w:sz="12" w:space="0" w:color="auto"/>
              <w:bottom w:val="single" w:sz="8" w:space="0" w:color="auto"/>
              <w:right w:val="single" w:sz="24" w:space="0" w:color="auto"/>
            </w:tcBorders>
            <w:shd w:val="clear" w:color="auto" w:fill="FBE4D5" w:themeFill="accent2" w:themeFillTint="33"/>
            <w:vAlign w:val="center"/>
          </w:tcPr>
          <w:p w14:paraId="07F9A03E" w14:textId="77777777" w:rsidR="00241220" w:rsidRPr="00DE7424" w:rsidRDefault="00241220" w:rsidP="006A5002">
            <w:pPr>
              <w:jc w:val="both"/>
              <w:rPr>
                <w:rFonts w:cstheme="minorHAnsi"/>
              </w:rPr>
            </w:pPr>
            <w:r w:rsidRPr="00DE7424">
              <w:rPr>
                <w:rFonts w:cstheme="minorHAnsi"/>
              </w:rPr>
              <w:t>“</w:t>
            </w:r>
            <w:r w:rsidRPr="00DE7424">
              <w:rPr>
                <w:rFonts w:cstheme="minorHAnsi"/>
                <w:b/>
              </w:rPr>
              <w:t>Executive Master</w:t>
            </w:r>
            <w:r w:rsidRPr="00DE7424">
              <w:rPr>
                <w:rFonts w:cstheme="minorHAnsi"/>
              </w:rPr>
              <w:t xml:space="preserve">” </w:t>
            </w:r>
          </w:p>
          <w:p w14:paraId="1A14E579" w14:textId="09D0C90E" w:rsidR="006A5002" w:rsidRPr="00DE7424" w:rsidRDefault="006A5002" w:rsidP="006A5002">
            <w:pPr>
              <w:jc w:val="both"/>
              <w:rPr>
                <w:rFonts w:cstheme="minorHAnsi"/>
              </w:rPr>
            </w:pPr>
            <w:r w:rsidRPr="00DE7424">
              <w:rPr>
                <w:rFonts w:cstheme="minorHAnsi"/>
                <w:b/>
                <w:color w:val="FF0000"/>
              </w:rPr>
              <w:t>“Master ekzekutiv”</w:t>
            </w:r>
          </w:p>
        </w:tc>
        <w:tc>
          <w:tcPr>
            <w:tcW w:w="675" w:type="dxa"/>
            <w:vMerge w:val="restart"/>
            <w:tcBorders>
              <w:top w:val="single" w:sz="12" w:space="0" w:color="auto"/>
              <w:left w:val="single" w:sz="24" w:space="0" w:color="auto"/>
              <w:bottom w:val="single" w:sz="24" w:space="0" w:color="auto"/>
            </w:tcBorders>
            <w:shd w:val="pct10" w:color="auto" w:fill="D9E2F3" w:themeFill="accent1" w:themeFillTint="33"/>
            <w:vAlign w:val="center"/>
          </w:tcPr>
          <w:p w14:paraId="2EB406E2" w14:textId="77777777" w:rsidR="00241220" w:rsidRPr="00DE7424" w:rsidRDefault="00241220" w:rsidP="00CC676F">
            <w:pPr>
              <w:jc w:val="center"/>
              <w:rPr>
                <w:rFonts w:ascii="Times New Roman" w:hAnsi="Times New Roman" w:cs="Times New Roman"/>
                <w:b/>
              </w:rPr>
            </w:pPr>
            <w:r w:rsidRPr="00DE7424">
              <w:rPr>
                <w:rFonts w:ascii="Times New Roman" w:hAnsi="Times New Roman" w:cs="Times New Roman"/>
                <w:b/>
              </w:rPr>
              <w:t>8</w:t>
            </w:r>
          </w:p>
        </w:tc>
      </w:tr>
      <w:tr w:rsidR="00DC2EF8" w:rsidRPr="00DE7424" w14:paraId="478C112A" w14:textId="77777777" w:rsidTr="00DC2EF8">
        <w:tc>
          <w:tcPr>
            <w:tcW w:w="1246" w:type="dxa"/>
            <w:vMerge/>
            <w:tcBorders>
              <w:top w:val="single" w:sz="12" w:space="0" w:color="auto"/>
              <w:bottom w:val="single" w:sz="24" w:space="0" w:color="auto"/>
              <w:right w:val="single" w:sz="24" w:space="0" w:color="auto"/>
            </w:tcBorders>
            <w:shd w:val="pct10" w:color="auto" w:fill="D9E2F3" w:themeFill="accent1" w:themeFillTint="33"/>
          </w:tcPr>
          <w:p w14:paraId="7765085E" w14:textId="77777777" w:rsidR="00241220" w:rsidRPr="00DE7424" w:rsidRDefault="00241220" w:rsidP="006A5002">
            <w:pPr>
              <w:jc w:val="both"/>
              <w:rPr>
                <w:rFonts w:ascii="Times New Roman" w:hAnsi="Times New Roman" w:cs="Times New Roman"/>
              </w:rPr>
            </w:pPr>
          </w:p>
        </w:tc>
        <w:tc>
          <w:tcPr>
            <w:tcW w:w="1556" w:type="dxa"/>
            <w:tcBorders>
              <w:top w:val="single" w:sz="8" w:space="0" w:color="auto"/>
              <w:left w:val="single" w:sz="24" w:space="0" w:color="auto"/>
              <w:bottom w:val="single" w:sz="8" w:space="0" w:color="auto"/>
            </w:tcBorders>
            <w:shd w:val="clear" w:color="auto" w:fill="FBE4D5" w:themeFill="accent2" w:themeFillTint="33"/>
            <w:vAlign w:val="center"/>
          </w:tcPr>
          <w:p w14:paraId="79FEF4FB" w14:textId="77777777" w:rsidR="00241220" w:rsidRPr="00DE7424" w:rsidRDefault="00241220" w:rsidP="006A5002">
            <w:pPr>
              <w:jc w:val="both"/>
              <w:rPr>
                <w:rFonts w:cstheme="minorHAnsi"/>
              </w:rPr>
            </w:pPr>
            <w:r w:rsidRPr="00DE7424">
              <w:rPr>
                <w:rFonts w:cstheme="minorHAnsi"/>
              </w:rPr>
              <w:t>“Long term specialisation”</w:t>
            </w:r>
          </w:p>
          <w:p w14:paraId="450944AF" w14:textId="77777777" w:rsidR="00241220" w:rsidRPr="00DE7424" w:rsidRDefault="00241220" w:rsidP="006A5002">
            <w:pPr>
              <w:jc w:val="both"/>
              <w:rPr>
                <w:rFonts w:cstheme="minorHAnsi"/>
              </w:rPr>
            </w:pPr>
          </w:p>
        </w:tc>
        <w:tc>
          <w:tcPr>
            <w:tcW w:w="992" w:type="dxa"/>
            <w:tcBorders>
              <w:top w:val="single" w:sz="8" w:space="0" w:color="auto"/>
              <w:bottom w:val="single" w:sz="8" w:space="0" w:color="auto"/>
            </w:tcBorders>
            <w:shd w:val="clear" w:color="auto" w:fill="FBE4D5" w:themeFill="accent2" w:themeFillTint="33"/>
          </w:tcPr>
          <w:p w14:paraId="0F9CBF06" w14:textId="77777777" w:rsidR="00241220" w:rsidRPr="00DE7424" w:rsidRDefault="00241220" w:rsidP="006A5002">
            <w:pPr>
              <w:jc w:val="both"/>
              <w:rPr>
                <w:rFonts w:cstheme="minorHAnsi"/>
              </w:rPr>
            </w:pPr>
            <w:r w:rsidRPr="00DE7424">
              <w:rPr>
                <w:rFonts w:cstheme="minorHAnsi"/>
              </w:rPr>
              <w:t>2+</w:t>
            </w:r>
          </w:p>
        </w:tc>
        <w:tc>
          <w:tcPr>
            <w:tcW w:w="709" w:type="dxa"/>
            <w:tcBorders>
              <w:top w:val="single" w:sz="8" w:space="0" w:color="auto"/>
              <w:bottom w:val="single" w:sz="8" w:space="0" w:color="auto"/>
            </w:tcBorders>
            <w:shd w:val="clear" w:color="auto" w:fill="FBE4D5" w:themeFill="accent2" w:themeFillTint="33"/>
          </w:tcPr>
          <w:p w14:paraId="0B590DAB" w14:textId="77777777" w:rsidR="00241220" w:rsidRPr="00DE7424" w:rsidRDefault="00241220" w:rsidP="006A5002">
            <w:pPr>
              <w:jc w:val="both"/>
              <w:rPr>
                <w:rFonts w:cstheme="minorHAnsi"/>
              </w:rPr>
            </w:pPr>
            <w:r w:rsidRPr="00DE7424">
              <w:rPr>
                <w:rFonts w:cstheme="minorHAnsi"/>
              </w:rPr>
              <w:t>120+</w:t>
            </w:r>
          </w:p>
        </w:tc>
        <w:tc>
          <w:tcPr>
            <w:tcW w:w="1417" w:type="dxa"/>
            <w:tcBorders>
              <w:top w:val="single" w:sz="8" w:space="0" w:color="auto"/>
              <w:bottom w:val="single" w:sz="8" w:space="0" w:color="auto"/>
            </w:tcBorders>
            <w:shd w:val="clear" w:color="auto" w:fill="FBE4D5" w:themeFill="accent2" w:themeFillTint="33"/>
          </w:tcPr>
          <w:p w14:paraId="726E0D58" w14:textId="77777777" w:rsidR="00241220" w:rsidRPr="00DE7424" w:rsidRDefault="00241220" w:rsidP="006A5002">
            <w:pPr>
              <w:jc w:val="both"/>
              <w:rPr>
                <w:rFonts w:cstheme="minorHAnsi"/>
              </w:rPr>
            </w:pPr>
            <w:r w:rsidRPr="00DE7424">
              <w:rPr>
                <w:rFonts w:cstheme="minorHAnsi"/>
              </w:rPr>
              <w:t xml:space="preserve">Professional training that offers knowledge in </w:t>
            </w:r>
            <w:r w:rsidRPr="00DE7424">
              <w:rPr>
                <w:rFonts w:cstheme="minorHAnsi"/>
              </w:rPr>
              <w:lastRenderedPageBreak/>
              <w:t xml:space="preserve">special occupations </w:t>
            </w:r>
          </w:p>
        </w:tc>
        <w:tc>
          <w:tcPr>
            <w:tcW w:w="1418" w:type="dxa"/>
            <w:tcBorders>
              <w:top w:val="single" w:sz="8" w:space="0" w:color="auto"/>
              <w:bottom w:val="single" w:sz="8" w:space="0" w:color="auto"/>
            </w:tcBorders>
            <w:shd w:val="clear" w:color="auto" w:fill="FBE4D5" w:themeFill="accent2" w:themeFillTint="33"/>
          </w:tcPr>
          <w:p w14:paraId="0302D9F7" w14:textId="77777777" w:rsidR="00241220" w:rsidRPr="00DE7424" w:rsidRDefault="00241220" w:rsidP="006A5002">
            <w:pPr>
              <w:jc w:val="both"/>
              <w:rPr>
                <w:rFonts w:cstheme="minorHAnsi"/>
              </w:rPr>
            </w:pPr>
            <w:r w:rsidRPr="00DE7424">
              <w:rPr>
                <w:rFonts w:cstheme="minorHAnsi"/>
              </w:rPr>
              <w:lastRenderedPageBreak/>
              <w:t xml:space="preserve">General/comprehensive exam or </w:t>
            </w:r>
            <w:r w:rsidRPr="00DE7424">
              <w:rPr>
                <w:rFonts w:cstheme="minorHAnsi"/>
              </w:rPr>
              <w:lastRenderedPageBreak/>
              <w:t>diploma thesis</w:t>
            </w:r>
          </w:p>
        </w:tc>
        <w:tc>
          <w:tcPr>
            <w:tcW w:w="1563" w:type="dxa"/>
            <w:tcBorders>
              <w:top w:val="single" w:sz="8" w:space="0" w:color="auto"/>
              <w:bottom w:val="single" w:sz="8" w:space="0" w:color="auto"/>
              <w:right w:val="single" w:sz="24" w:space="0" w:color="auto"/>
            </w:tcBorders>
            <w:shd w:val="clear" w:color="auto" w:fill="FBE4D5" w:themeFill="accent2" w:themeFillTint="33"/>
            <w:vAlign w:val="center"/>
          </w:tcPr>
          <w:p w14:paraId="0720672E" w14:textId="77777777" w:rsidR="00241220" w:rsidRPr="00DE7424" w:rsidRDefault="00241220" w:rsidP="006A5002">
            <w:pPr>
              <w:jc w:val="both"/>
              <w:rPr>
                <w:rFonts w:cstheme="minorHAnsi"/>
              </w:rPr>
            </w:pPr>
            <w:r w:rsidRPr="00DE7424">
              <w:rPr>
                <w:rFonts w:cstheme="minorHAnsi"/>
              </w:rPr>
              <w:lastRenderedPageBreak/>
              <w:t>“</w:t>
            </w:r>
            <w:r w:rsidRPr="00DE7424">
              <w:rPr>
                <w:rFonts w:cstheme="minorHAnsi"/>
                <w:b/>
              </w:rPr>
              <w:t>Specialisation Diploma</w:t>
            </w:r>
            <w:r w:rsidRPr="00DE7424">
              <w:rPr>
                <w:rFonts w:cstheme="minorHAnsi"/>
              </w:rPr>
              <w:t xml:space="preserve">” </w:t>
            </w:r>
          </w:p>
          <w:p w14:paraId="4D26A74D" w14:textId="5017CB6B" w:rsidR="006A5002" w:rsidRPr="00DE7424" w:rsidRDefault="006A5002" w:rsidP="006A5002">
            <w:pPr>
              <w:jc w:val="both"/>
              <w:rPr>
                <w:rFonts w:cstheme="minorHAnsi"/>
              </w:rPr>
            </w:pPr>
            <w:r w:rsidRPr="00DE7424">
              <w:rPr>
                <w:rFonts w:cstheme="minorHAnsi"/>
                <w:b/>
                <w:color w:val="FF0000"/>
              </w:rPr>
              <w:t>“Specializim afatgjatë”</w:t>
            </w:r>
          </w:p>
        </w:tc>
        <w:tc>
          <w:tcPr>
            <w:tcW w:w="675" w:type="dxa"/>
            <w:vMerge/>
            <w:tcBorders>
              <w:left w:val="single" w:sz="24" w:space="0" w:color="auto"/>
              <w:bottom w:val="single" w:sz="24" w:space="0" w:color="auto"/>
            </w:tcBorders>
            <w:shd w:val="pct10" w:color="auto" w:fill="D9E2F3" w:themeFill="accent1" w:themeFillTint="33"/>
          </w:tcPr>
          <w:p w14:paraId="5EED1002" w14:textId="77777777" w:rsidR="00241220" w:rsidRPr="00DE7424" w:rsidRDefault="00241220" w:rsidP="006A5002">
            <w:pPr>
              <w:jc w:val="both"/>
              <w:rPr>
                <w:rFonts w:ascii="Times New Roman" w:hAnsi="Times New Roman" w:cs="Times New Roman"/>
              </w:rPr>
            </w:pPr>
          </w:p>
        </w:tc>
      </w:tr>
      <w:tr w:rsidR="00DC2EF8" w:rsidRPr="00DE7424" w14:paraId="2B874E55" w14:textId="77777777" w:rsidTr="00DC2EF8">
        <w:tc>
          <w:tcPr>
            <w:tcW w:w="1246" w:type="dxa"/>
            <w:vMerge/>
            <w:tcBorders>
              <w:top w:val="single" w:sz="12" w:space="0" w:color="auto"/>
              <w:bottom w:val="single" w:sz="24" w:space="0" w:color="auto"/>
              <w:right w:val="single" w:sz="24" w:space="0" w:color="auto"/>
            </w:tcBorders>
            <w:shd w:val="pct10" w:color="auto" w:fill="D9E2F3" w:themeFill="accent1" w:themeFillTint="33"/>
          </w:tcPr>
          <w:p w14:paraId="637B5C6F" w14:textId="77777777" w:rsidR="00241220" w:rsidRPr="00DE7424" w:rsidRDefault="00241220" w:rsidP="006A5002">
            <w:pPr>
              <w:jc w:val="both"/>
              <w:rPr>
                <w:rFonts w:ascii="Times New Roman" w:hAnsi="Times New Roman" w:cs="Times New Roman"/>
              </w:rPr>
            </w:pPr>
          </w:p>
        </w:tc>
        <w:tc>
          <w:tcPr>
            <w:tcW w:w="1556" w:type="dxa"/>
            <w:tcBorders>
              <w:top w:val="single" w:sz="8" w:space="0" w:color="auto"/>
              <w:left w:val="single" w:sz="24" w:space="0" w:color="auto"/>
              <w:bottom w:val="single" w:sz="24" w:space="0" w:color="auto"/>
            </w:tcBorders>
            <w:shd w:val="clear" w:color="auto" w:fill="FBE4D5" w:themeFill="accent2" w:themeFillTint="33"/>
            <w:vAlign w:val="center"/>
          </w:tcPr>
          <w:p w14:paraId="0E9608E9" w14:textId="77777777" w:rsidR="00241220" w:rsidRPr="00DE7424" w:rsidRDefault="00241220" w:rsidP="006A5002">
            <w:pPr>
              <w:jc w:val="both"/>
              <w:rPr>
                <w:rFonts w:cstheme="minorHAnsi"/>
              </w:rPr>
            </w:pPr>
            <w:r w:rsidRPr="00DE7424">
              <w:rPr>
                <w:rFonts w:cstheme="minorHAnsi"/>
              </w:rPr>
              <w:t>Doctoral studies</w:t>
            </w:r>
          </w:p>
          <w:p w14:paraId="2CE08C6A" w14:textId="77777777" w:rsidR="00241220" w:rsidRPr="00DE7424" w:rsidRDefault="00241220" w:rsidP="006A5002">
            <w:pPr>
              <w:jc w:val="both"/>
              <w:rPr>
                <w:rFonts w:cstheme="minorHAnsi"/>
                <w:b/>
              </w:rPr>
            </w:pPr>
          </w:p>
        </w:tc>
        <w:tc>
          <w:tcPr>
            <w:tcW w:w="992" w:type="dxa"/>
            <w:tcBorders>
              <w:top w:val="single" w:sz="8" w:space="0" w:color="auto"/>
              <w:bottom w:val="single" w:sz="24" w:space="0" w:color="auto"/>
            </w:tcBorders>
            <w:shd w:val="clear" w:color="auto" w:fill="FBE4D5" w:themeFill="accent2" w:themeFillTint="33"/>
          </w:tcPr>
          <w:p w14:paraId="3D779A12" w14:textId="77777777" w:rsidR="00241220" w:rsidRPr="00DE7424" w:rsidRDefault="00241220" w:rsidP="006A5002">
            <w:pPr>
              <w:jc w:val="both"/>
              <w:rPr>
                <w:rFonts w:cstheme="minorHAnsi"/>
              </w:rPr>
            </w:pPr>
            <w:r w:rsidRPr="00DE7424">
              <w:rPr>
                <w:rFonts w:cstheme="minorHAnsi"/>
              </w:rPr>
              <w:t>3-5</w:t>
            </w:r>
          </w:p>
        </w:tc>
        <w:tc>
          <w:tcPr>
            <w:tcW w:w="709" w:type="dxa"/>
            <w:tcBorders>
              <w:top w:val="single" w:sz="8" w:space="0" w:color="auto"/>
              <w:bottom w:val="single" w:sz="24" w:space="0" w:color="auto"/>
            </w:tcBorders>
            <w:shd w:val="clear" w:color="auto" w:fill="FBE4D5" w:themeFill="accent2" w:themeFillTint="33"/>
          </w:tcPr>
          <w:p w14:paraId="305E7D08" w14:textId="77777777" w:rsidR="00241220" w:rsidRPr="00DE7424" w:rsidRDefault="00241220" w:rsidP="006A5002">
            <w:pPr>
              <w:jc w:val="both"/>
              <w:rPr>
                <w:rFonts w:cstheme="minorHAnsi"/>
              </w:rPr>
            </w:pPr>
          </w:p>
        </w:tc>
        <w:tc>
          <w:tcPr>
            <w:tcW w:w="1417" w:type="dxa"/>
            <w:tcBorders>
              <w:top w:val="single" w:sz="8" w:space="0" w:color="auto"/>
              <w:bottom w:val="single" w:sz="24" w:space="0" w:color="auto"/>
            </w:tcBorders>
            <w:shd w:val="clear" w:color="auto" w:fill="FBE4D5" w:themeFill="accent2" w:themeFillTint="33"/>
          </w:tcPr>
          <w:p w14:paraId="33EF633D" w14:textId="77777777" w:rsidR="00241220" w:rsidRPr="00DE7424" w:rsidRDefault="00241220" w:rsidP="006A5002">
            <w:pPr>
              <w:jc w:val="both"/>
              <w:rPr>
                <w:rFonts w:cstheme="minorHAnsi"/>
              </w:rPr>
            </w:pPr>
            <w:r w:rsidRPr="00DE7424">
              <w:rPr>
                <w:rFonts w:cstheme="minorHAnsi"/>
              </w:rPr>
              <w:t xml:space="preserve">Independent development in scientific research </w:t>
            </w:r>
          </w:p>
        </w:tc>
        <w:tc>
          <w:tcPr>
            <w:tcW w:w="1418" w:type="dxa"/>
            <w:tcBorders>
              <w:top w:val="single" w:sz="8" w:space="0" w:color="auto"/>
              <w:bottom w:val="single" w:sz="24" w:space="0" w:color="auto"/>
            </w:tcBorders>
            <w:shd w:val="clear" w:color="auto" w:fill="FBE4D5" w:themeFill="accent2" w:themeFillTint="33"/>
          </w:tcPr>
          <w:p w14:paraId="01BEF202" w14:textId="77777777" w:rsidR="00241220" w:rsidRPr="00DE7424" w:rsidRDefault="00241220" w:rsidP="006A5002">
            <w:pPr>
              <w:jc w:val="both"/>
              <w:rPr>
                <w:rFonts w:cstheme="minorHAnsi"/>
              </w:rPr>
            </w:pPr>
            <w:r w:rsidRPr="00DE7424">
              <w:rPr>
                <w:rFonts w:cstheme="minorHAnsi"/>
              </w:rPr>
              <w:t>Doctoral Theses</w:t>
            </w:r>
          </w:p>
        </w:tc>
        <w:tc>
          <w:tcPr>
            <w:tcW w:w="1563" w:type="dxa"/>
            <w:tcBorders>
              <w:top w:val="single" w:sz="8" w:space="0" w:color="auto"/>
              <w:bottom w:val="single" w:sz="24" w:space="0" w:color="auto"/>
              <w:right w:val="single" w:sz="24" w:space="0" w:color="auto"/>
            </w:tcBorders>
            <w:shd w:val="clear" w:color="auto" w:fill="FBE4D5" w:themeFill="accent2" w:themeFillTint="33"/>
          </w:tcPr>
          <w:p w14:paraId="0C9C9E86" w14:textId="77777777" w:rsidR="00241220" w:rsidRPr="00DE7424" w:rsidRDefault="00241220" w:rsidP="006A5002">
            <w:pPr>
              <w:jc w:val="both"/>
              <w:rPr>
                <w:rFonts w:cstheme="minorHAnsi"/>
              </w:rPr>
            </w:pPr>
            <w:r w:rsidRPr="00DE7424">
              <w:rPr>
                <w:rFonts w:cstheme="minorHAnsi"/>
              </w:rPr>
              <w:t>Scientific grade “</w:t>
            </w:r>
            <w:r w:rsidRPr="00DE7424">
              <w:rPr>
                <w:rFonts w:cstheme="minorHAnsi"/>
                <w:b/>
              </w:rPr>
              <w:t>Doctor</w:t>
            </w:r>
            <w:r w:rsidRPr="00DE7424">
              <w:rPr>
                <w:rFonts w:cstheme="minorHAnsi"/>
              </w:rPr>
              <w:t xml:space="preserve">” </w:t>
            </w:r>
          </w:p>
          <w:p w14:paraId="7963937D" w14:textId="16D9E68B" w:rsidR="006A5002" w:rsidRPr="00DE7424" w:rsidRDefault="006A5002" w:rsidP="006A5002">
            <w:pPr>
              <w:jc w:val="both"/>
              <w:rPr>
                <w:rFonts w:cstheme="minorHAnsi"/>
              </w:rPr>
            </w:pPr>
            <w:r w:rsidRPr="00DE7424">
              <w:rPr>
                <w:rFonts w:cstheme="minorHAnsi"/>
                <w:b/>
                <w:color w:val="FF0000"/>
              </w:rPr>
              <w:t>Gradë Shkencore “Doktor”</w:t>
            </w:r>
          </w:p>
        </w:tc>
        <w:tc>
          <w:tcPr>
            <w:tcW w:w="675" w:type="dxa"/>
            <w:vMerge/>
            <w:tcBorders>
              <w:left w:val="single" w:sz="24" w:space="0" w:color="auto"/>
              <w:bottom w:val="single" w:sz="24" w:space="0" w:color="auto"/>
            </w:tcBorders>
            <w:shd w:val="pct10" w:color="auto" w:fill="D9E2F3" w:themeFill="accent1" w:themeFillTint="33"/>
          </w:tcPr>
          <w:p w14:paraId="7C1E253B" w14:textId="77777777" w:rsidR="00241220" w:rsidRPr="00DE7424" w:rsidRDefault="00241220" w:rsidP="006A5002">
            <w:pPr>
              <w:jc w:val="both"/>
              <w:rPr>
                <w:rFonts w:ascii="Times New Roman" w:hAnsi="Times New Roman" w:cs="Times New Roman"/>
              </w:rPr>
            </w:pPr>
          </w:p>
        </w:tc>
      </w:tr>
    </w:tbl>
    <w:p w14:paraId="01343B6B" w14:textId="5E719457" w:rsidR="00241220" w:rsidRPr="00DE7424" w:rsidRDefault="00241220"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As the legal framework in force in Albania all pre-Bologna Process qualifications based on study programmes having lasted at least 4 academic years are equivalent to Master of Science. A complete table of the qualifications pre-Bologna Process and after is presented in the Appendix A.4.</w:t>
      </w:r>
    </w:p>
    <w:p w14:paraId="71ABFE3D" w14:textId="2178B2E8" w:rsidR="00A327BE" w:rsidRPr="00DE7424" w:rsidRDefault="0067768D" w:rsidP="00FF7494">
      <w:pPr>
        <w:pStyle w:val="Heading3"/>
      </w:pPr>
      <w:bookmarkStart w:id="63" w:name="_Toc83461133"/>
      <w:bookmarkStart w:id="64" w:name="_Toc83415775"/>
      <w:bookmarkStart w:id="65" w:name="_Toc83558440"/>
      <w:r w:rsidRPr="00DE7424">
        <w:t>1.</w:t>
      </w:r>
      <w:r w:rsidR="00E7425D" w:rsidRPr="00DE7424">
        <w:t>3.</w:t>
      </w:r>
      <w:r w:rsidR="001E77CA" w:rsidRPr="00DE7424">
        <w:t>4</w:t>
      </w:r>
      <w:r w:rsidR="00E7425D" w:rsidRPr="00DE7424">
        <w:t xml:space="preserve"> </w:t>
      </w:r>
      <w:r w:rsidR="00246FC7" w:rsidRPr="00DE7424">
        <w:t>-</w:t>
      </w:r>
      <w:r w:rsidRPr="00DE7424">
        <w:t xml:space="preserve"> </w:t>
      </w:r>
      <w:r w:rsidR="004615E0" w:rsidRPr="00DE7424">
        <w:t>Life</w:t>
      </w:r>
      <w:r w:rsidR="00E05DC1" w:rsidRPr="00DE7424">
        <w:t>long</w:t>
      </w:r>
      <w:r w:rsidR="004615E0" w:rsidRPr="00DE7424">
        <w:t xml:space="preserve"> Learning</w:t>
      </w:r>
      <w:bookmarkEnd w:id="63"/>
      <w:bookmarkEnd w:id="64"/>
      <w:bookmarkEnd w:id="65"/>
      <w:r w:rsidR="004615E0" w:rsidRPr="00DE7424">
        <w:t xml:space="preserve"> </w:t>
      </w:r>
    </w:p>
    <w:p w14:paraId="19360890" w14:textId="0D5426BE" w:rsidR="00F71B7E" w:rsidRPr="00DE7424" w:rsidRDefault="00F71B7E" w:rsidP="00417653">
      <w:pPr>
        <w:shd w:val="clear" w:color="auto" w:fill="FFFFFF"/>
        <w:spacing w:before="120" w:after="0" w:line="276" w:lineRule="auto"/>
        <w:jc w:val="both"/>
        <w:rPr>
          <w:rFonts w:ascii="Times New Roman" w:hAnsi="Times New Roman" w:cs="Times New Roman"/>
          <w:color w:val="202122"/>
          <w:sz w:val="24"/>
        </w:rPr>
      </w:pPr>
      <w:r w:rsidRPr="00DE7424">
        <w:rPr>
          <w:rFonts w:ascii="Times New Roman" w:hAnsi="Times New Roman" w:cs="Times New Roman"/>
          <w:i/>
          <w:color w:val="202122"/>
          <w:sz w:val="24"/>
        </w:rPr>
        <w:t>Adult education</w:t>
      </w:r>
      <w:r w:rsidRPr="00DE7424">
        <w:rPr>
          <w:rFonts w:ascii="Times New Roman" w:hAnsi="Times New Roman" w:cs="Times New Roman"/>
          <w:color w:val="202122"/>
          <w:sz w:val="24"/>
        </w:rPr>
        <w:t xml:space="preserve"> is a practice in which adults engage systematic and sustained self-educating activities </w:t>
      </w:r>
      <w:r w:rsidR="0009427E" w:rsidRPr="00DE7424">
        <w:rPr>
          <w:rFonts w:ascii="Times New Roman" w:hAnsi="Times New Roman" w:cs="Times New Roman"/>
          <w:color w:val="202122"/>
          <w:sz w:val="24"/>
        </w:rPr>
        <w:t>to</w:t>
      </w:r>
      <w:r w:rsidRPr="00DE7424">
        <w:rPr>
          <w:rFonts w:ascii="Times New Roman" w:hAnsi="Times New Roman" w:cs="Times New Roman"/>
          <w:color w:val="202122"/>
          <w:sz w:val="24"/>
        </w:rPr>
        <w:t xml:space="preserve"> gain new forms of knowledge, skills, attitudes, or values. It can mean any form of learning adults engage in beyond traditional schooling, encompassing basic literacy to personal fulfilment as a lifelong learner. </w:t>
      </w:r>
    </w:p>
    <w:p w14:paraId="48F33243" w14:textId="77777777" w:rsidR="00F71B7E" w:rsidRPr="00DE7424" w:rsidRDefault="00F71B7E" w:rsidP="00417653">
      <w:pPr>
        <w:shd w:val="clear" w:color="auto" w:fill="FFFFFF"/>
        <w:spacing w:before="120" w:after="0" w:line="276" w:lineRule="auto"/>
        <w:jc w:val="both"/>
        <w:rPr>
          <w:rFonts w:ascii="Times New Roman" w:hAnsi="Times New Roman" w:cs="Times New Roman"/>
          <w:color w:val="202122"/>
          <w:sz w:val="24"/>
        </w:rPr>
      </w:pPr>
      <w:r w:rsidRPr="00DE7424">
        <w:rPr>
          <w:rFonts w:ascii="Times New Roman" w:hAnsi="Times New Roman" w:cs="Times New Roman"/>
          <w:color w:val="202122"/>
          <w:sz w:val="24"/>
        </w:rPr>
        <w:t xml:space="preserve">Adult education reflects a specific philosophy about learning and teaching based on the assumption that adults can and want to learn, that they are able and willing to take responsibility for the learning, and that the learning itself should respond to their needs. </w:t>
      </w:r>
    </w:p>
    <w:p w14:paraId="34DC05CA" w14:textId="77777777" w:rsidR="00F71B7E" w:rsidRPr="00DE7424" w:rsidRDefault="00F71B7E" w:rsidP="00417653">
      <w:pPr>
        <w:shd w:val="clear" w:color="auto" w:fill="FFFFFF"/>
        <w:spacing w:before="120" w:after="0" w:line="276" w:lineRule="auto"/>
        <w:jc w:val="both"/>
        <w:rPr>
          <w:rFonts w:ascii="Times New Roman" w:hAnsi="Times New Roman" w:cs="Times New Roman"/>
          <w:color w:val="202122"/>
          <w:sz w:val="24"/>
        </w:rPr>
      </w:pPr>
      <w:r w:rsidRPr="00DE7424">
        <w:rPr>
          <w:rFonts w:ascii="Times New Roman" w:hAnsi="Times New Roman" w:cs="Times New Roman"/>
          <w:color w:val="202122"/>
          <w:sz w:val="24"/>
        </w:rPr>
        <w:t>Driven by what one needs or wants to learn, the available opportunities, and the way in which one learns, adult learning is affected by demographics, globalization and technology. The learning happens in many ways and in many contexts just as all adults' lives differ. Adult learning can be in any of the three contexts:</w:t>
      </w:r>
    </w:p>
    <w:p w14:paraId="77D6DADD" w14:textId="77777777" w:rsidR="00F71B7E" w:rsidRPr="00DE7424" w:rsidRDefault="00F71B7E" w:rsidP="00525E9A">
      <w:pPr>
        <w:numPr>
          <w:ilvl w:val="0"/>
          <w:numId w:val="89"/>
        </w:numPr>
        <w:shd w:val="clear" w:color="auto" w:fill="FFFFFF"/>
        <w:spacing w:before="120" w:after="0" w:line="240" w:lineRule="auto"/>
        <w:ind w:left="1066" w:hanging="357"/>
        <w:jc w:val="both"/>
        <w:rPr>
          <w:rFonts w:ascii="Times New Roman" w:hAnsi="Times New Roman" w:cs="Times New Roman"/>
          <w:color w:val="202122"/>
          <w:sz w:val="24"/>
        </w:rPr>
      </w:pPr>
      <w:r w:rsidRPr="00DE7424">
        <w:rPr>
          <w:rFonts w:ascii="Times New Roman" w:hAnsi="Times New Roman" w:cs="Times New Roman"/>
          <w:color w:val="202122"/>
          <w:sz w:val="24"/>
        </w:rPr>
        <w:t xml:space="preserve">formal structured learning; </w:t>
      </w:r>
    </w:p>
    <w:p w14:paraId="0897513E" w14:textId="77777777" w:rsidR="00F71B7E" w:rsidRPr="00DE7424" w:rsidRDefault="00F71B7E" w:rsidP="00525E9A">
      <w:pPr>
        <w:numPr>
          <w:ilvl w:val="0"/>
          <w:numId w:val="89"/>
        </w:numPr>
        <w:shd w:val="clear" w:color="auto" w:fill="FFFFFF"/>
        <w:spacing w:before="120" w:after="0" w:line="240" w:lineRule="auto"/>
        <w:ind w:left="1066" w:hanging="357"/>
        <w:jc w:val="both"/>
        <w:rPr>
          <w:rFonts w:ascii="Times New Roman" w:hAnsi="Times New Roman" w:cs="Times New Roman"/>
          <w:color w:val="202122"/>
          <w:sz w:val="24"/>
        </w:rPr>
      </w:pPr>
      <w:r w:rsidRPr="00DE7424">
        <w:rPr>
          <w:rFonts w:ascii="Times New Roman" w:hAnsi="Times New Roman" w:cs="Times New Roman"/>
          <w:color w:val="202122"/>
          <w:sz w:val="24"/>
        </w:rPr>
        <w:t xml:space="preserve">non-formal learning; </w:t>
      </w:r>
    </w:p>
    <w:p w14:paraId="30145BDD" w14:textId="77777777" w:rsidR="00F71B7E" w:rsidRPr="00DE7424" w:rsidRDefault="00F71B7E" w:rsidP="00525E9A">
      <w:pPr>
        <w:numPr>
          <w:ilvl w:val="0"/>
          <w:numId w:val="89"/>
        </w:numPr>
        <w:shd w:val="clear" w:color="auto" w:fill="FFFFFF"/>
        <w:spacing w:before="120" w:after="0" w:line="240" w:lineRule="auto"/>
        <w:ind w:left="1066" w:hanging="357"/>
        <w:jc w:val="both"/>
        <w:rPr>
          <w:rFonts w:ascii="Times New Roman" w:hAnsi="Times New Roman" w:cs="Times New Roman"/>
        </w:rPr>
      </w:pPr>
      <w:r w:rsidRPr="00DE7424">
        <w:rPr>
          <w:rFonts w:ascii="Times New Roman" w:hAnsi="Times New Roman" w:cs="Times New Roman"/>
          <w:color w:val="202122"/>
          <w:sz w:val="24"/>
        </w:rPr>
        <w:t xml:space="preserve">informal learning. </w:t>
      </w:r>
    </w:p>
    <w:p w14:paraId="50F409A4" w14:textId="0F2C6718"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10 public VTCs which are today under the supervision of the NAES</w:t>
      </w:r>
      <w:r w:rsidRPr="00DE7424">
        <w:rPr>
          <w:rStyle w:val="FootnoteReference"/>
          <w:rFonts w:ascii="Times New Roman" w:hAnsi="Times New Roman" w:cs="Times New Roman"/>
          <w:sz w:val="24"/>
        </w:rPr>
        <w:footnoteReference w:id="22"/>
      </w:r>
      <w:r w:rsidRPr="00DE7424">
        <w:rPr>
          <w:rFonts w:ascii="Times New Roman" w:hAnsi="Times New Roman" w:cs="Times New Roman"/>
          <w:sz w:val="24"/>
        </w:rPr>
        <w:t xml:space="preserve">, are located in 8 Regions (Tiranë, Shkodër, Elbasan, Korçë, Durrës, Vlorë, Fier and Gjirokastër). They have been established since 1993 under the Ministry of Labour to offer vocational training skills to people who are unemployed or looking for retraining to quickly enter the labour market. </w:t>
      </w:r>
      <w:r w:rsidR="000D4230" w:rsidRPr="00DE7424">
        <w:rPr>
          <w:rFonts w:ascii="Times New Roman" w:hAnsi="Times New Roman" w:cs="Times New Roman"/>
          <w:sz w:val="24"/>
        </w:rPr>
        <w:t>Additionally, there are 83</w:t>
      </w:r>
      <w:r w:rsidR="000E3A36">
        <w:rPr>
          <w:rFonts w:ascii="Times New Roman" w:hAnsi="Times New Roman" w:cs="Times New Roman"/>
          <w:sz w:val="24"/>
        </w:rPr>
        <w:t>3</w:t>
      </w:r>
      <w:r w:rsidR="000D4230" w:rsidRPr="00DE7424">
        <w:rPr>
          <w:rFonts w:ascii="Times New Roman" w:hAnsi="Times New Roman" w:cs="Times New Roman"/>
          <w:sz w:val="24"/>
        </w:rPr>
        <w:t xml:space="preserve"> private training providers licenced to provide short term courses. Continuing Vocational Training (C-VET) is by far less structured than initial VET. It consists of short-term training courses (3 to </w:t>
      </w:r>
      <w:r w:rsidR="00141EAE" w:rsidRPr="00DE7424">
        <w:rPr>
          <w:rFonts w:ascii="Times New Roman" w:hAnsi="Times New Roman" w:cs="Times New Roman"/>
          <w:sz w:val="24"/>
        </w:rPr>
        <w:t>9</w:t>
      </w:r>
      <w:r w:rsidR="00141EAE" w:rsidRPr="00DE7424">
        <w:rPr>
          <w:rFonts w:ascii="Times New Roman" w:hAnsi="Times New Roman" w:cs="Times New Roman"/>
          <w:sz w:val="24"/>
          <w:szCs w:val="24"/>
        </w:rPr>
        <w:t>-</w:t>
      </w:r>
      <w:r w:rsidR="00141EAE" w:rsidRPr="00DE7424">
        <w:rPr>
          <w:rFonts w:ascii="Times New Roman" w:hAnsi="Times New Roman" w:cs="Times New Roman"/>
          <w:sz w:val="24"/>
        </w:rPr>
        <w:t>month</w:t>
      </w:r>
      <w:r w:rsidR="000D4230" w:rsidRPr="00DE7424">
        <w:rPr>
          <w:rFonts w:ascii="Times New Roman" w:hAnsi="Times New Roman" w:cs="Times New Roman"/>
          <w:sz w:val="24"/>
        </w:rPr>
        <w:t xml:space="preserve"> duration) offered by public Vocational Training </w:t>
      </w:r>
      <w:r w:rsidR="00141EAE" w:rsidRPr="00DE7424">
        <w:rPr>
          <w:rFonts w:ascii="Times New Roman" w:hAnsi="Times New Roman" w:cs="Times New Roman"/>
          <w:sz w:val="24"/>
          <w:szCs w:val="24"/>
        </w:rPr>
        <w:t>Centres</w:t>
      </w:r>
      <w:r w:rsidR="000D4230" w:rsidRPr="00DE7424">
        <w:rPr>
          <w:rFonts w:ascii="Times New Roman" w:hAnsi="Times New Roman" w:cs="Times New Roman"/>
          <w:sz w:val="24"/>
        </w:rPr>
        <w:t xml:space="preserve"> (VTCs) or private training entities. Vocational training is offered as initial preparation for an occupation or </w:t>
      </w:r>
      <w:r w:rsidR="000D4230" w:rsidRPr="00DE7424">
        <w:rPr>
          <w:rFonts w:ascii="Times New Roman" w:hAnsi="Times New Roman" w:cs="Times New Roman"/>
          <w:sz w:val="24"/>
        </w:rPr>
        <w:lastRenderedPageBreak/>
        <w:t xml:space="preserve">as re-qualification (trainees are mainly referred to the VTCs by the labour offices). </w:t>
      </w:r>
      <w:r w:rsidRPr="00DE7424">
        <w:rPr>
          <w:rFonts w:ascii="Times New Roman" w:hAnsi="Times New Roman" w:cs="Times New Roman"/>
          <w:sz w:val="24"/>
        </w:rPr>
        <w:t xml:space="preserve">The offer of vocational training programmes at the VTCs has been scattered and not organized in terms of structure, content and diversity since Government’s reform interventions were mainly focused on the improvement of the secondary VET schools. It was only in 2018 that the MFE adopted an instruction on the templates and duration of nationally unified training courses. The programmes of these courses (national frame curricula) are developed by NAVETQ and adopted by the Minister responsible for VET (MFE). In addition, </w:t>
      </w:r>
      <w:r w:rsidR="000E3A36">
        <w:rPr>
          <w:rFonts w:ascii="Times New Roman" w:hAnsi="Times New Roman" w:cs="Times New Roman"/>
          <w:sz w:val="24"/>
        </w:rPr>
        <w:t xml:space="preserve">public </w:t>
      </w:r>
      <w:r w:rsidRPr="00DE7424">
        <w:rPr>
          <w:rFonts w:ascii="Times New Roman" w:hAnsi="Times New Roman" w:cs="Times New Roman"/>
          <w:sz w:val="24"/>
        </w:rPr>
        <w:t xml:space="preserve">VTCs can provide short-term trainings – based on requests from different local actors. For these courses, they do not need a formal approval from a national body.  In 2018, 14,794 persons were enrolled in the 10 public VTCs. </w:t>
      </w:r>
      <w:r w:rsidR="00FF3D58" w:rsidRPr="00DE7424">
        <w:rPr>
          <w:rFonts w:ascii="Times New Roman" w:hAnsi="Times New Roman" w:cs="Times New Roman"/>
          <w:sz w:val="24"/>
        </w:rPr>
        <w:t>Most</w:t>
      </w:r>
      <w:r w:rsidRPr="00DE7424">
        <w:rPr>
          <w:rFonts w:ascii="Times New Roman" w:hAnsi="Times New Roman" w:cs="Times New Roman"/>
          <w:sz w:val="24"/>
        </w:rPr>
        <w:t xml:space="preserve"> training courses are technical short-term with a duration of 3 to 6 months. </w:t>
      </w:r>
      <w:r w:rsidR="00F52EEE" w:rsidRPr="00DE7424">
        <w:rPr>
          <w:rFonts w:ascii="Times New Roman" w:hAnsi="Times New Roman" w:cs="Times New Roman"/>
          <w:sz w:val="24"/>
        </w:rPr>
        <w:t>Currently</w:t>
      </w:r>
      <w:r w:rsidRPr="00DE7424">
        <w:rPr>
          <w:rFonts w:ascii="Times New Roman" w:hAnsi="Times New Roman" w:cs="Times New Roman"/>
          <w:sz w:val="24"/>
        </w:rPr>
        <w:t xml:space="preserve">, vocational training courses are not included in AQF.  </w:t>
      </w:r>
    </w:p>
    <w:p w14:paraId="3D22B950" w14:textId="04D1484A"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the pre-university education system, there are 15 (fifteen) 9-year schools and 17 (seventeen) general secondary schools that offer part-time education. Most of the students who attend these schools are adults, who have not managed to complete the education cycle at the age provided by the law on pre-university education. At the end of their studies, the students of Basic Education are provided with a </w:t>
      </w:r>
      <w:r w:rsidR="005254A9" w:rsidRPr="00DE7424">
        <w:rPr>
          <w:rFonts w:ascii="Times New Roman" w:hAnsi="Times New Roman" w:cs="Times New Roman"/>
          <w:sz w:val="24"/>
        </w:rPr>
        <w:t>Leaving certificate</w:t>
      </w:r>
      <w:r w:rsidRPr="00DE7424">
        <w:rPr>
          <w:rFonts w:ascii="Times New Roman" w:hAnsi="Times New Roman" w:cs="Times New Roman"/>
          <w:sz w:val="24"/>
        </w:rPr>
        <w:t xml:space="preserve"> and in upper secondary education they are provided with a diploma.</w:t>
      </w:r>
    </w:p>
    <w:p w14:paraId="49EEAFD4" w14:textId="77777777" w:rsidR="00F71B7E" w:rsidRPr="00DE7424" w:rsidRDefault="00F71B7E" w:rsidP="00417653">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legal framework in force about the types of qualifications in the AQF refers to qualifications for lifelong learning as qualifications that are not part of the formal education subsectors. These can be short courses for adults, special courses for continuous professional development, study programmes for continuous education provided by universities or other public or non-public institutions. The AQF is open for all types of qualifications which are offered with not less than 125 (one hundred and twenty-five) hours or 5 (five) ECTS credits (for higher education qualifications)</w:t>
      </w:r>
      <w:r w:rsidRPr="00DE7424">
        <w:rPr>
          <w:rStyle w:val="FootnoteReference"/>
          <w:rFonts w:ascii="Times New Roman" w:hAnsi="Times New Roman" w:cs="Times New Roman"/>
          <w:sz w:val="24"/>
        </w:rPr>
        <w:footnoteReference w:id="23"/>
      </w:r>
      <w:r w:rsidRPr="00DE7424">
        <w:rPr>
          <w:rFonts w:ascii="Times New Roman" w:hAnsi="Times New Roman" w:cs="Times New Roman"/>
          <w:sz w:val="24"/>
        </w:rPr>
        <w:t>.</w:t>
      </w:r>
    </w:p>
    <w:p w14:paraId="19F73288" w14:textId="66E05483" w:rsidR="00C90F7B" w:rsidRPr="00DE7424" w:rsidRDefault="00F71B7E" w:rsidP="00417653">
      <w:pPr>
        <w:spacing w:before="120" w:after="0" w:line="276" w:lineRule="auto"/>
        <w:jc w:val="both"/>
        <w:rPr>
          <w:rFonts w:ascii="Times New Roman" w:hAnsi="Times New Roman" w:cs="Times New Roman"/>
          <w:color w:val="202122"/>
          <w:sz w:val="16"/>
        </w:rPr>
      </w:pPr>
      <w:r w:rsidRPr="00DE7424">
        <w:rPr>
          <w:rFonts w:ascii="Times New Roman" w:hAnsi="Times New Roman" w:cs="Times New Roman"/>
          <w:sz w:val="24"/>
        </w:rPr>
        <w:t xml:space="preserve">The formal qualifications can be included in the AQF based on the existing accreditation and quality assurance procedures, meanwhile the inclusion in it of lifelong learning-based qualifications requires the completion of the procedures and criteria of the DCM no.427 of 26.06.2019. </w:t>
      </w:r>
      <w:r w:rsidR="00CF1D3E" w:rsidRPr="00DE7424">
        <w:rPr>
          <w:rFonts w:ascii="Times New Roman" w:hAnsi="Times New Roman" w:cs="Times New Roman"/>
          <w:sz w:val="24"/>
        </w:rPr>
        <w:t xml:space="preserve"> </w:t>
      </w:r>
      <w:r w:rsidRPr="00DE7424">
        <w:rPr>
          <w:rFonts w:ascii="Times New Roman" w:hAnsi="Times New Roman" w:cs="Times New Roman"/>
          <w:sz w:val="24"/>
        </w:rPr>
        <w:t xml:space="preserve">The criteria </w:t>
      </w:r>
      <w:r w:rsidR="00C90F7B" w:rsidRPr="00DE7424">
        <w:rPr>
          <w:rFonts w:ascii="Times New Roman" w:hAnsi="Times New Roman" w:cs="Times New Roman"/>
          <w:sz w:val="24"/>
        </w:rPr>
        <w:t xml:space="preserve">are clearly stipulated and include among other, the rationale on the labour market need, the learning </w:t>
      </w:r>
      <w:r w:rsidR="00417653" w:rsidRPr="00DE7424">
        <w:rPr>
          <w:rFonts w:ascii="Times New Roman" w:hAnsi="Times New Roman" w:cs="Times New Roman"/>
          <w:sz w:val="24"/>
        </w:rPr>
        <w:t>outcome-based</w:t>
      </w:r>
      <w:r w:rsidR="00C90F7B" w:rsidRPr="00DE7424">
        <w:rPr>
          <w:rFonts w:ascii="Times New Roman" w:hAnsi="Times New Roman" w:cs="Times New Roman"/>
          <w:sz w:val="24"/>
        </w:rPr>
        <w:t xml:space="preserve"> qualificatio</w:t>
      </w:r>
      <w:r w:rsidR="00D9167D" w:rsidRPr="00DE7424">
        <w:rPr>
          <w:rFonts w:ascii="Times New Roman" w:hAnsi="Times New Roman" w:cs="Times New Roman"/>
          <w:sz w:val="24"/>
        </w:rPr>
        <w:t>n</w:t>
      </w:r>
      <w:r w:rsidR="00C90F7B" w:rsidRPr="00DE7424">
        <w:rPr>
          <w:rFonts w:ascii="Times New Roman" w:hAnsi="Times New Roman" w:cs="Times New Roman"/>
          <w:sz w:val="24"/>
        </w:rPr>
        <w:t xml:space="preserve">, </w:t>
      </w:r>
      <w:r w:rsidR="00D9167D" w:rsidRPr="00DE7424">
        <w:rPr>
          <w:rFonts w:ascii="Times New Roman" w:hAnsi="Times New Roman" w:cs="Times New Roman"/>
          <w:sz w:val="24"/>
        </w:rPr>
        <w:t xml:space="preserve">quality assurance of qualification and VET providers, etc. The detailed </w:t>
      </w:r>
      <w:r w:rsidR="00141EAE" w:rsidRPr="00DE7424">
        <w:rPr>
          <w:rFonts w:ascii="Times New Roman" w:hAnsi="Times New Roman" w:cs="Times New Roman"/>
          <w:sz w:val="24"/>
          <w:szCs w:val="24"/>
        </w:rPr>
        <w:t>criteria</w:t>
      </w:r>
      <w:r w:rsidR="00D9167D" w:rsidRPr="00DE7424">
        <w:rPr>
          <w:rFonts w:ascii="Times New Roman" w:hAnsi="Times New Roman" w:cs="Times New Roman"/>
          <w:sz w:val="24"/>
        </w:rPr>
        <w:t xml:space="preserve"> are described in the </w:t>
      </w:r>
      <w:r w:rsidR="00E7425D" w:rsidRPr="00DE7424">
        <w:rPr>
          <w:rFonts w:ascii="Times New Roman" w:hAnsi="Times New Roman" w:cs="Times New Roman"/>
          <w:sz w:val="24"/>
        </w:rPr>
        <w:t>section</w:t>
      </w:r>
      <w:r w:rsidR="00D9167D" w:rsidRPr="00DE7424">
        <w:rPr>
          <w:rFonts w:ascii="Times New Roman" w:hAnsi="Times New Roman" w:cs="Times New Roman"/>
          <w:sz w:val="24"/>
        </w:rPr>
        <w:t xml:space="preserve"> 3.7. </w:t>
      </w:r>
    </w:p>
    <w:p w14:paraId="1A683B09" w14:textId="257EDF24"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Ministry responsible for education (ME</w:t>
      </w:r>
      <w:r w:rsidR="005245D9" w:rsidRPr="00DE7424">
        <w:rPr>
          <w:rFonts w:ascii="Times New Roman" w:hAnsi="Times New Roman" w:cs="Times New Roman"/>
          <w:sz w:val="24"/>
        </w:rPr>
        <w:t>S</w:t>
      </w:r>
      <w:r w:rsidRPr="00DE7424">
        <w:rPr>
          <w:rFonts w:ascii="Times New Roman" w:hAnsi="Times New Roman" w:cs="Times New Roman"/>
          <w:sz w:val="24"/>
        </w:rPr>
        <w:t>) and the one responsible for vocational education and training are responsible (MFE) for overseeing the provision of qualifications and quality assurance, according to their respective areas of responsibility. The institutions responsible for following the procedures for determining the level of the AQF for the respective LLL qualification are, as follows:</w:t>
      </w:r>
    </w:p>
    <w:p w14:paraId="2BAD83B0" w14:textId="5BA4CA5A"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lastRenderedPageBreak/>
        <w:t xml:space="preserve">a) NAVETQ for the subsector of vocational education and training. Currently, to NAVETQ has been given additional human </w:t>
      </w:r>
      <w:r w:rsidR="00C90F7B" w:rsidRPr="00DE7424">
        <w:rPr>
          <w:rFonts w:ascii="Times New Roman" w:hAnsi="Times New Roman" w:cs="Times New Roman"/>
          <w:sz w:val="24"/>
        </w:rPr>
        <w:t xml:space="preserve">and financial </w:t>
      </w:r>
      <w:r w:rsidRPr="00DE7424">
        <w:rPr>
          <w:rFonts w:ascii="Times New Roman" w:hAnsi="Times New Roman" w:cs="Times New Roman"/>
          <w:sz w:val="24"/>
        </w:rPr>
        <w:t xml:space="preserve">resources do deal with this new function among the </w:t>
      </w:r>
      <w:r w:rsidR="00417653" w:rsidRPr="00DE7424">
        <w:rPr>
          <w:rFonts w:ascii="Times New Roman" w:hAnsi="Times New Roman" w:cs="Times New Roman"/>
          <w:sz w:val="24"/>
        </w:rPr>
        <w:t>others.</w:t>
      </w:r>
    </w:p>
    <w:p w14:paraId="3AA1D25A" w14:textId="19378E98"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b) </w:t>
      </w:r>
      <w:r w:rsidR="005245D9" w:rsidRPr="00DE7424">
        <w:rPr>
          <w:rFonts w:ascii="Times New Roman" w:hAnsi="Times New Roman" w:cs="Times New Roman"/>
          <w:sz w:val="24"/>
        </w:rPr>
        <w:t>CES</w:t>
      </w:r>
      <w:r w:rsidRPr="00DE7424">
        <w:rPr>
          <w:rFonts w:ascii="Times New Roman" w:hAnsi="Times New Roman" w:cs="Times New Roman"/>
          <w:sz w:val="24"/>
        </w:rPr>
        <w:t xml:space="preserve"> for the sub-sectors of higher education and general education.</w:t>
      </w:r>
    </w:p>
    <w:p w14:paraId="094413D4" w14:textId="643FD61B" w:rsidR="00F71B7E" w:rsidRPr="00DE7424" w:rsidRDefault="00F71B7E" w:rsidP="00417653">
      <w:pPr>
        <w:shd w:val="clear" w:color="auto" w:fill="FFFFFF"/>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These qualifications are assigned the level of the AQF </w:t>
      </w:r>
      <w:r w:rsidR="005245D9" w:rsidRPr="00DE7424">
        <w:rPr>
          <w:rFonts w:ascii="Times New Roman" w:hAnsi="Times New Roman" w:cs="Times New Roman"/>
          <w:sz w:val="24"/>
        </w:rPr>
        <w:t>because of</w:t>
      </w:r>
      <w:r w:rsidRPr="00DE7424">
        <w:rPr>
          <w:rFonts w:ascii="Times New Roman" w:hAnsi="Times New Roman" w:cs="Times New Roman"/>
          <w:sz w:val="24"/>
        </w:rPr>
        <w:t xml:space="preserve"> comparing the declared learning outcomes for the qualification with the detailed levels descriptors of the Albanian Qualifications Framework, </w:t>
      </w:r>
      <w:r w:rsidR="00181D07" w:rsidRPr="00DE7424">
        <w:rPr>
          <w:rFonts w:ascii="Times New Roman" w:hAnsi="Times New Roman" w:cs="Times New Roman"/>
          <w:sz w:val="24"/>
        </w:rPr>
        <w:t xml:space="preserve">after fulfilling all the </w:t>
      </w:r>
      <w:r w:rsidR="00417653" w:rsidRPr="00DE7424">
        <w:rPr>
          <w:rFonts w:ascii="Times New Roman" w:hAnsi="Times New Roman" w:cs="Times New Roman"/>
          <w:sz w:val="24"/>
          <w:szCs w:val="24"/>
        </w:rPr>
        <w:t>above-mentioned</w:t>
      </w:r>
      <w:r w:rsidR="00181D07" w:rsidRPr="00DE7424">
        <w:rPr>
          <w:rFonts w:ascii="Times New Roman" w:hAnsi="Times New Roman" w:cs="Times New Roman"/>
          <w:sz w:val="24"/>
        </w:rPr>
        <w:t xml:space="preserve"> criteria and in line with respective procedures stipulated </w:t>
      </w:r>
      <w:r w:rsidRPr="00DE7424">
        <w:rPr>
          <w:rFonts w:ascii="Times New Roman" w:hAnsi="Times New Roman" w:cs="Times New Roman"/>
          <w:sz w:val="24"/>
        </w:rPr>
        <w:t>in this decision.</w:t>
      </w:r>
    </w:p>
    <w:p w14:paraId="0005B988" w14:textId="77777777" w:rsidR="00396A07" w:rsidRPr="00DE7424" w:rsidRDefault="00396A07" w:rsidP="00417653">
      <w:pPr>
        <w:shd w:val="clear" w:color="auto" w:fill="FFFFFF"/>
        <w:spacing w:before="120" w:after="0" w:line="276" w:lineRule="auto"/>
        <w:jc w:val="both"/>
        <w:rPr>
          <w:rFonts w:ascii="Times New Roman" w:hAnsi="Times New Roman" w:cs="Times New Roman"/>
          <w:sz w:val="24"/>
        </w:rPr>
      </w:pPr>
    </w:p>
    <w:p w14:paraId="34FC8CE1" w14:textId="5DFB7BB1" w:rsidR="00E91543" w:rsidRPr="00DE7424" w:rsidRDefault="0067768D" w:rsidP="00417653">
      <w:pPr>
        <w:pStyle w:val="Heading3"/>
        <w:spacing w:before="120" w:beforeAutospacing="0" w:after="0" w:afterAutospacing="0" w:line="276" w:lineRule="auto"/>
      </w:pPr>
      <w:bookmarkStart w:id="66" w:name="_Toc83461134"/>
      <w:bookmarkStart w:id="67" w:name="_Toc83415776"/>
      <w:bookmarkStart w:id="68" w:name="_Toc83558441"/>
      <w:r w:rsidRPr="00DE7424">
        <w:t>1.</w:t>
      </w:r>
      <w:r w:rsidR="00E7425D" w:rsidRPr="00DE7424">
        <w:t>3.</w:t>
      </w:r>
      <w:r w:rsidR="001E77CA" w:rsidRPr="00DE7424">
        <w:t>5</w:t>
      </w:r>
      <w:r w:rsidR="00E7425D" w:rsidRPr="00DE7424">
        <w:t xml:space="preserve"> </w:t>
      </w:r>
      <w:r w:rsidR="00246FC7" w:rsidRPr="00DE7424">
        <w:t xml:space="preserve">- </w:t>
      </w:r>
      <w:r w:rsidR="00713482" w:rsidRPr="00DE7424">
        <w:t>Validation of n</w:t>
      </w:r>
      <w:r w:rsidR="00A77953" w:rsidRPr="00DE7424">
        <w:t xml:space="preserve">on-formal and </w:t>
      </w:r>
      <w:r w:rsidR="002E6986" w:rsidRPr="00DE7424">
        <w:t>i</w:t>
      </w:r>
      <w:r w:rsidR="00A77953" w:rsidRPr="00DE7424">
        <w:t>nformal learning</w:t>
      </w:r>
      <w:bookmarkEnd w:id="66"/>
      <w:bookmarkEnd w:id="67"/>
      <w:bookmarkEnd w:id="68"/>
    </w:p>
    <w:p w14:paraId="731C8B0F" w14:textId="77777777" w:rsidR="00F71B7E" w:rsidRPr="00DE7424" w:rsidRDefault="00F71B7E" w:rsidP="00417653">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Both basic laws: Law no. 15/2017 “On Education and Vocational Training in the Republic of Albania” as well as Law no. 23/2018 On some changes and additions to Law no. 10 247, dated 4.3.2010, "On the Albanian Qualifications Framework" (amended in 2018), defines the necessity of institutional consolidation to expand the range of functions in response to priorities for the development of the system of vocational qualifications, especially the development and implementation of the Albanian Qualifications Framework (AQF) as a lifelong learning instrument and increase the effectiveness and efficiency of education and vocational training providers for better integration into labour market.  </w:t>
      </w:r>
    </w:p>
    <w:p w14:paraId="5CEC5496" w14:textId="77777777" w:rsidR="00F71B7E" w:rsidRPr="00DE7424" w:rsidRDefault="00F71B7E" w:rsidP="00417653">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Education policies increasingly focus on outcomes and take a lifelong learning perspective. Recognition of competencies that people have acquired through non-formal and informal learning focuses directly on learning outcomes and provides also a steppingstone to further formal education or qualifications that have value in the labour market.</w:t>
      </w:r>
    </w:p>
    <w:p w14:paraId="5101A629" w14:textId="77777777" w:rsidR="00F71B7E" w:rsidRPr="00DE7424" w:rsidRDefault="00F71B7E"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In frame of ILO - IPA 2010, in 2017 has been a pilot process on recognition of prior learning. </w:t>
      </w:r>
    </w:p>
    <w:p w14:paraId="60716382" w14:textId="77777777" w:rsidR="00A04A4B" w:rsidRPr="00DE7424" w:rsidRDefault="00F71B7E"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What have been done: </w:t>
      </w:r>
    </w:p>
    <w:p w14:paraId="0EF45511" w14:textId="6ADCD8DF" w:rsidR="00A04A4B" w:rsidRPr="00DE7424" w:rsidRDefault="00F71B7E" w:rsidP="00525E9A">
      <w:pPr>
        <w:pStyle w:val="Default"/>
        <w:numPr>
          <w:ilvl w:val="0"/>
          <w:numId w:val="55"/>
        </w:numPr>
        <w:spacing w:before="120"/>
        <w:ind w:left="1077"/>
        <w:jc w:val="both"/>
        <w:rPr>
          <w:rFonts w:ascii="Times New Roman" w:hAnsi="Times New Roman" w:cs="Times New Roman"/>
          <w:lang w:val="en-GB"/>
        </w:rPr>
      </w:pPr>
      <w:r w:rsidRPr="00DE7424">
        <w:rPr>
          <w:rFonts w:ascii="Times New Roman" w:hAnsi="Times New Roman" w:cs="Times New Roman"/>
          <w:lang w:val="en-GB"/>
        </w:rPr>
        <w:t xml:space="preserve">Development of two occupational </w:t>
      </w:r>
      <w:r w:rsidR="00A04A4B" w:rsidRPr="00DE7424">
        <w:rPr>
          <w:rFonts w:ascii="Times New Roman" w:hAnsi="Times New Roman" w:cs="Times New Roman"/>
          <w:lang w:val="en-GB"/>
        </w:rPr>
        <w:t>standards (</w:t>
      </w:r>
      <w:r w:rsidRPr="00DE7424">
        <w:rPr>
          <w:rFonts w:ascii="Times New Roman" w:hAnsi="Times New Roman" w:cs="Times New Roman"/>
          <w:lang w:val="en-GB"/>
        </w:rPr>
        <w:t>textile sector);</w:t>
      </w:r>
    </w:p>
    <w:p w14:paraId="7561FC61" w14:textId="3578D08F" w:rsidR="00A04A4B" w:rsidRPr="00DE7424" w:rsidRDefault="00F71B7E" w:rsidP="00525E9A">
      <w:pPr>
        <w:pStyle w:val="Default"/>
        <w:numPr>
          <w:ilvl w:val="0"/>
          <w:numId w:val="55"/>
        </w:numPr>
        <w:spacing w:before="120"/>
        <w:ind w:left="1077"/>
        <w:jc w:val="both"/>
        <w:rPr>
          <w:rFonts w:ascii="Times New Roman" w:hAnsi="Times New Roman" w:cs="Times New Roman"/>
          <w:lang w:val="en-GB"/>
        </w:rPr>
      </w:pPr>
      <w:r w:rsidRPr="00DE7424">
        <w:rPr>
          <w:rFonts w:ascii="Times New Roman" w:hAnsi="Times New Roman" w:cs="Times New Roman"/>
          <w:lang w:val="en-GB"/>
        </w:rPr>
        <w:t xml:space="preserve"> Capacity building of NAVETQ staff; </w:t>
      </w:r>
    </w:p>
    <w:p w14:paraId="1F35AF74" w14:textId="68104F06" w:rsidR="00A04A4B" w:rsidRPr="00DE7424" w:rsidRDefault="00F71B7E" w:rsidP="00525E9A">
      <w:pPr>
        <w:pStyle w:val="Default"/>
        <w:numPr>
          <w:ilvl w:val="0"/>
          <w:numId w:val="55"/>
        </w:numPr>
        <w:spacing w:before="120"/>
        <w:ind w:left="1077"/>
        <w:jc w:val="both"/>
        <w:rPr>
          <w:rFonts w:ascii="Times New Roman" w:hAnsi="Times New Roman" w:cs="Times New Roman"/>
          <w:lang w:val="en-GB"/>
        </w:rPr>
      </w:pPr>
      <w:r w:rsidRPr="00DE7424">
        <w:rPr>
          <w:rFonts w:ascii="Times New Roman" w:hAnsi="Times New Roman" w:cs="Times New Roman"/>
          <w:lang w:val="en-GB"/>
        </w:rPr>
        <w:t xml:space="preserve">Training of 10 assessors; </w:t>
      </w:r>
    </w:p>
    <w:p w14:paraId="39F3E833" w14:textId="29FDD4DE" w:rsidR="00A04A4B" w:rsidRPr="00DE7424" w:rsidRDefault="00F71B7E" w:rsidP="00525E9A">
      <w:pPr>
        <w:pStyle w:val="Default"/>
        <w:numPr>
          <w:ilvl w:val="0"/>
          <w:numId w:val="55"/>
        </w:numPr>
        <w:spacing w:before="120"/>
        <w:ind w:left="1077"/>
        <w:jc w:val="both"/>
        <w:rPr>
          <w:rFonts w:ascii="Times New Roman" w:hAnsi="Times New Roman" w:cs="Times New Roman"/>
          <w:lang w:val="en-GB"/>
        </w:rPr>
      </w:pPr>
      <w:r w:rsidRPr="00DE7424">
        <w:rPr>
          <w:rFonts w:ascii="Times New Roman" w:hAnsi="Times New Roman" w:cs="Times New Roman"/>
          <w:lang w:val="en-GB"/>
        </w:rPr>
        <w:t xml:space="preserve">Preparation of assessment instruments for identified competences; </w:t>
      </w:r>
    </w:p>
    <w:p w14:paraId="4750665C" w14:textId="09DC21BE" w:rsidR="00F71B7E" w:rsidRPr="00DE7424" w:rsidRDefault="00F71B7E" w:rsidP="002F2AA6">
      <w:pPr>
        <w:pStyle w:val="Default"/>
        <w:numPr>
          <w:ilvl w:val="0"/>
          <w:numId w:val="55"/>
        </w:numPr>
        <w:spacing w:before="120" w:line="276" w:lineRule="auto"/>
        <w:ind w:left="1077"/>
        <w:jc w:val="both"/>
        <w:rPr>
          <w:rFonts w:ascii="Times New Roman" w:hAnsi="Times New Roman" w:cs="Times New Roman"/>
          <w:lang w:val="en-GB"/>
        </w:rPr>
      </w:pPr>
      <w:r w:rsidRPr="00DE7424">
        <w:rPr>
          <w:rFonts w:ascii="Times New Roman" w:hAnsi="Times New Roman" w:cs="Times New Roman"/>
          <w:lang w:val="en-GB"/>
        </w:rPr>
        <w:t xml:space="preserve">Accomplishment of assessment process- practical skills assessment is conducted for 8 candidates in real working situation in the company premises. This piloting has informed the informed the extension of National Employment and Skills Strategy (NESS) from 2020 to </w:t>
      </w:r>
      <w:r w:rsidRPr="00DE7424">
        <w:rPr>
          <w:rFonts w:ascii="Times New Roman" w:hAnsi="Times New Roman" w:cs="Times New Roman"/>
          <w:color w:val="848484"/>
          <w:sz w:val="21"/>
          <w:shd w:val="clear" w:color="auto" w:fill="FFFFFF"/>
          <w:lang w:val="en-GB"/>
        </w:rPr>
        <w:t>2022</w:t>
      </w:r>
      <w:r w:rsidRPr="00DE7424">
        <w:rPr>
          <w:rFonts w:ascii="Times New Roman" w:hAnsi="Times New Roman" w:cs="Times New Roman"/>
          <w:lang w:val="en-GB"/>
        </w:rPr>
        <w:t xml:space="preserve"> and as well provided a sound basis to support to start the development of necessary legal framework.</w:t>
      </w:r>
    </w:p>
    <w:p w14:paraId="5ADD0F17" w14:textId="77777777" w:rsidR="00F71B7E" w:rsidRPr="00DE7424" w:rsidRDefault="00F71B7E"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Currently, validation of </w:t>
      </w:r>
      <w:r w:rsidRPr="00DE7424">
        <w:rPr>
          <w:rFonts w:ascii="Times New Roman" w:hAnsi="Times New Roman" w:cs="Times New Roman"/>
          <w:b/>
          <w:bCs/>
          <w:i/>
          <w:iCs/>
          <w:lang w:val="en-GB"/>
        </w:rPr>
        <w:t>non-formal</w:t>
      </w:r>
      <w:r w:rsidRPr="00DE7424">
        <w:rPr>
          <w:rFonts w:ascii="Times New Roman" w:hAnsi="Times New Roman" w:cs="Times New Roman"/>
          <w:lang w:val="en-GB"/>
        </w:rPr>
        <w:t xml:space="preserve"> and </w:t>
      </w:r>
      <w:r w:rsidRPr="00DE7424">
        <w:rPr>
          <w:rFonts w:ascii="Times New Roman" w:hAnsi="Times New Roman" w:cs="Times New Roman"/>
          <w:b/>
          <w:bCs/>
          <w:i/>
          <w:iCs/>
          <w:lang w:val="en-GB"/>
        </w:rPr>
        <w:t>informal</w:t>
      </w:r>
      <w:r w:rsidRPr="00DE7424">
        <w:rPr>
          <w:rFonts w:ascii="Times New Roman" w:hAnsi="Times New Roman" w:cs="Times New Roman"/>
          <w:lang w:val="en-GB"/>
        </w:rPr>
        <w:t xml:space="preserve"> learning is one of the priority measures in the NESS 2022 and as well provided for in both the VET and AQF laws.</w:t>
      </w:r>
      <w:r w:rsidRPr="00DE7424">
        <w:rPr>
          <w:rFonts w:ascii="Times New Roman" w:hAnsi="Times New Roman" w:cs="Times New Roman"/>
          <w:color w:val="848484"/>
          <w:sz w:val="21"/>
          <w:shd w:val="clear" w:color="auto" w:fill="FFFFFF"/>
          <w:lang w:val="en-GB"/>
        </w:rPr>
        <w:t xml:space="preserve"> </w:t>
      </w:r>
      <w:r w:rsidRPr="000E3A36">
        <w:rPr>
          <w:rFonts w:ascii="Times New Roman" w:hAnsi="Times New Roman" w:cs="Times New Roman"/>
          <w:lang w:val="en-GB"/>
        </w:rPr>
        <w:t>NESS</w:t>
      </w:r>
      <w:r w:rsidRPr="00DE7424">
        <w:rPr>
          <w:rFonts w:ascii="Times New Roman" w:hAnsi="Times New Roman" w:cs="Times New Roman"/>
          <w:color w:val="848484"/>
          <w:sz w:val="21"/>
          <w:shd w:val="clear" w:color="auto" w:fill="FFFFFF"/>
          <w:lang w:val="en-GB"/>
        </w:rPr>
        <w:t xml:space="preserve"> </w:t>
      </w:r>
      <w:r w:rsidRPr="00DE7424">
        <w:rPr>
          <w:rFonts w:ascii="Times New Roman" w:hAnsi="Times New Roman" w:cs="Times New Roman"/>
          <w:lang w:val="en-GB"/>
        </w:rPr>
        <w:t xml:space="preserve">outlines a national system for validation. Actions that are going to be implemented include: </w:t>
      </w:r>
    </w:p>
    <w:p w14:paraId="6D98C0B1" w14:textId="77777777" w:rsidR="00F71B7E" w:rsidRPr="00DE7424" w:rsidRDefault="00F71B7E" w:rsidP="00525E9A">
      <w:pPr>
        <w:pStyle w:val="Default"/>
        <w:numPr>
          <w:ilvl w:val="0"/>
          <w:numId w:val="51"/>
        </w:numPr>
        <w:spacing w:before="120"/>
        <w:ind w:left="448" w:hanging="357"/>
        <w:jc w:val="both"/>
        <w:rPr>
          <w:rFonts w:ascii="Times New Roman" w:hAnsi="Times New Roman" w:cs="Times New Roman"/>
          <w:lang w:val="en-GB"/>
        </w:rPr>
      </w:pPr>
      <w:r w:rsidRPr="00DE7424">
        <w:rPr>
          <w:rFonts w:ascii="Times New Roman" w:hAnsi="Times New Roman" w:cs="Times New Roman"/>
          <w:lang w:val="en-GB"/>
        </w:rPr>
        <w:lastRenderedPageBreak/>
        <w:t>The legal framework for Recognition of Prior Learning (RPL) will be consolidated;</w:t>
      </w:r>
    </w:p>
    <w:p w14:paraId="18253041" w14:textId="77777777" w:rsidR="00F71B7E" w:rsidRPr="00DE7424" w:rsidRDefault="00F71B7E" w:rsidP="00525E9A">
      <w:pPr>
        <w:pStyle w:val="Default"/>
        <w:numPr>
          <w:ilvl w:val="0"/>
          <w:numId w:val="51"/>
        </w:numPr>
        <w:spacing w:before="120"/>
        <w:ind w:left="448" w:hanging="357"/>
        <w:jc w:val="both"/>
        <w:rPr>
          <w:rFonts w:ascii="Times New Roman" w:hAnsi="Times New Roman" w:cs="Times New Roman"/>
          <w:lang w:val="en-GB"/>
        </w:rPr>
      </w:pPr>
      <w:r w:rsidRPr="00DE7424">
        <w:rPr>
          <w:rFonts w:ascii="Times New Roman" w:hAnsi="Times New Roman" w:cs="Times New Roman"/>
          <w:lang w:val="en-GB"/>
        </w:rPr>
        <w:t>RPL implementing institutions will have a clear division of roles in applying RPL;</w:t>
      </w:r>
    </w:p>
    <w:p w14:paraId="65B8DB18" w14:textId="77777777" w:rsidR="00F71B7E" w:rsidRPr="00DE7424" w:rsidRDefault="00F71B7E" w:rsidP="002F2AA6">
      <w:pPr>
        <w:pStyle w:val="Default"/>
        <w:numPr>
          <w:ilvl w:val="0"/>
          <w:numId w:val="51"/>
        </w:numPr>
        <w:spacing w:before="120" w:line="276" w:lineRule="auto"/>
        <w:ind w:left="448" w:hanging="357"/>
        <w:jc w:val="both"/>
        <w:rPr>
          <w:rFonts w:ascii="Times New Roman" w:hAnsi="Times New Roman" w:cs="Times New Roman"/>
          <w:lang w:val="en-GB"/>
        </w:rPr>
      </w:pPr>
      <w:r w:rsidRPr="00DE7424">
        <w:rPr>
          <w:rFonts w:ascii="Times New Roman" w:hAnsi="Times New Roman" w:cs="Times New Roman"/>
          <w:lang w:val="en-GB"/>
        </w:rPr>
        <w:t>Priority sectors for RPL implementation have been identified and RPL has already been implemented in two occupations.</w:t>
      </w:r>
    </w:p>
    <w:p w14:paraId="1F532BAF" w14:textId="134DACEE" w:rsidR="00F71B7E" w:rsidRPr="00DE7424" w:rsidRDefault="00F71B7E"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In 2018, with the support of European Training Foundation a joint Kosovo-Albania workshop with a peer learning character was held, </w:t>
      </w:r>
      <w:r w:rsidR="00A7361B" w:rsidRPr="00DE7424">
        <w:rPr>
          <w:rFonts w:ascii="Times New Roman" w:hAnsi="Times New Roman" w:cs="Times New Roman"/>
          <w:lang w:val="en-GB"/>
        </w:rPr>
        <w:t>to</w:t>
      </w:r>
      <w:r w:rsidRPr="00DE7424">
        <w:rPr>
          <w:rFonts w:ascii="Times New Roman" w:hAnsi="Times New Roman" w:cs="Times New Roman"/>
          <w:lang w:val="en-GB"/>
        </w:rPr>
        <w:t xml:space="preserve"> support the development of legal framework in Albania for establishing the system for VNIFL. This system is assessed to address mainly target groups such as: persons who used to work in little family business, returning migrants, redundant workers, people who dropped out the formal education. However, a by-law under the VET law on the system of recognition of prior non-formal and informal learning is ready for adoption by the Council of Ministers. </w:t>
      </w:r>
    </w:p>
    <w:p w14:paraId="6B89EA5F" w14:textId="051E731F" w:rsidR="00C73311" w:rsidRPr="00DE7424" w:rsidRDefault="00F71B7E" w:rsidP="00417653">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initial support for starting the implementation of VNLIL/RPL is expected to come from the Governmental institutions MES, MFE, NAVETQ and NAES. It is essential to have sound outcomes of VN</w:t>
      </w:r>
      <w:r w:rsidR="000E3A36" w:rsidRPr="00DE7424">
        <w:rPr>
          <w:rFonts w:ascii="Times New Roman" w:hAnsi="Times New Roman" w:cs="Times New Roman"/>
          <w:lang w:val="en-GB"/>
        </w:rPr>
        <w:t>I</w:t>
      </w:r>
      <w:r w:rsidRPr="00DE7424">
        <w:rPr>
          <w:rFonts w:ascii="Times New Roman" w:hAnsi="Times New Roman" w:cs="Times New Roman"/>
          <w:lang w:val="en-GB"/>
        </w:rPr>
        <w:t>FL/RPL implementation for rising the interest and confidence of the individuals and of the employers. When individuals will understand and feel the benefits of VN</w:t>
      </w:r>
      <w:r w:rsidR="000E3A36" w:rsidRPr="00DE7424">
        <w:rPr>
          <w:rFonts w:ascii="Times New Roman" w:hAnsi="Times New Roman" w:cs="Times New Roman"/>
          <w:lang w:val="en-GB"/>
        </w:rPr>
        <w:t>I</w:t>
      </w:r>
      <w:r w:rsidR="000E3A36">
        <w:rPr>
          <w:rFonts w:ascii="Times New Roman" w:hAnsi="Times New Roman" w:cs="Times New Roman"/>
          <w:lang w:val="en-GB"/>
        </w:rPr>
        <w:t>F</w:t>
      </w:r>
      <w:r w:rsidRPr="00DE7424">
        <w:rPr>
          <w:rFonts w:ascii="Times New Roman" w:hAnsi="Times New Roman" w:cs="Times New Roman"/>
          <w:lang w:val="en-GB"/>
        </w:rPr>
        <w:t xml:space="preserve">L they will become important promoters and other individuals will accept to support financially own assessment and certification. </w:t>
      </w:r>
      <w:r w:rsidR="00C73311" w:rsidRPr="00DE7424">
        <w:rPr>
          <w:rFonts w:ascii="Times New Roman" w:hAnsi="Times New Roman" w:cs="Times New Roman"/>
          <w:lang w:val="en-GB"/>
        </w:rPr>
        <w:t>In the Albanian HE system</w:t>
      </w:r>
      <w:r w:rsidR="000E3A36">
        <w:rPr>
          <w:rFonts w:ascii="Times New Roman" w:hAnsi="Times New Roman" w:cs="Times New Roman"/>
          <w:lang w:val="en-GB"/>
        </w:rPr>
        <w:t>,</w:t>
      </w:r>
      <w:r w:rsidR="00C73311" w:rsidRPr="00DE7424">
        <w:rPr>
          <w:rFonts w:ascii="Times New Roman" w:hAnsi="Times New Roman" w:cs="Times New Roman"/>
          <w:lang w:val="en-GB"/>
        </w:rPr>
        <w:t xml:space="preserve"> the non-formal and informal learning </w:t>
      </w:r>
      <w:r w:rsidR="00E32E0F" w:rsidRPr="00DE7424">
        <w:rPr>
          <w:rFonts w:ascii="Times New Roman" w:hAnsi="Times New Roman" w:cs="Times New Roman"/>
          <w:lang w:val="en-GB"/>
        </w:rPr>
        <w:t>is</w:t>
      </w:r>
      <w:r w:rsidR="00C73311" w:rsidRPr="00DE7424">
        <w:rPr>
          <w:rFonts w:ascii="Times New Roman" w:hAnsi="Times New Roman" w:cs="Times New Roman"/>
          <w:lang w:val="en-GB"/>
        </w:rPr>
        <w:t xml:space="preserve"> not foreseen.</w:t>
      </w:r>
    </w:p>
    <w:p w14:paraId="2E0D5D24" w14:textId="2B00A6EA" w:rsidR="00A16203" w:rsidRPr="00DE7424" w:rsidRDefault="00A16203" w:rsidP="00C73311">
      <w:pPr>
        <w:pStyle w:val="Default"/>
        <w:spacing w:line="276" w:lineRule="auto"/>
        <w:jc w:val="both"/>
        <w:rPr>
          <w:rFonts w:ascii="Times New Roman" w:hAnsi="Times New Roman" w:cs="Times New Roman"/>
          <w:lang w:val="en-GB"/>
        </w:rPr>
      </w:pPr>
    </w:p>
    <w:p w14:paraId="5310230B" w14:textId="6903B4D5" w:rsidR="00396A07" w:rsidRPr="00DE7424" w:rsidRDefault="00396A07" w:rsidP="00C73311">
      <w:pPr>
        <w:pStyle w:val="Default"/>
        <w:spacing w:line="276" w:lineRule="auto"/>
        <w:jc w:val="both"/>
        <w:rPr>
          <w:rFonts w:ascii="Times New Roman" w:hAnsi="Times New Roman" w:cs="Times New Roman"/>
          <w:lang w:val="en-GB"/>
        </w:rPr>
      </w:pPr>
    </w:p>
    <w:p w14:paraId="4E3D367B" w14:textId="067E3D96" w:rsidR="00396A07" w:rsidRPr="00DE7424" w:rsidRDefault="00396A07" w:rsidP="00C73311">
      <w:pPr>
        <w:pStyle w:val="Default"/>
        <w:spacing w:line="276" w:lineRule="auto"/>
        <w:jc w:val="both"/>
        <w:rPr>
          <w:rFonts w:ascii="Times New Roman" w:hAnsi="Times New Roman" w:cs="Times New Roman"/>
          <w:lang w:val="en-GB"/>
        </w:rPr>
      </w:pPr>
    </w:p>
    <w:p w14:paraId="340D65BB" w14:textId="4F2BF192" w:rsidR="00396A07" w:rsidRPr="00DE7424" w:rsidRDefault="00396A07" w:rsidP="00C73311">
      <w:pPr>
        <w:pStyle w:val="Default"/>
        <w:spacing w:line="276" w:lineRule="auto"/>
        <w:jc w:val="both"/>
        <w:rPr>
          <w:rFonts w:ascii="Times New Roman" w:hAnsi="Times New Roman" w:cs="Times New Roman"/>
          <w:lang w:val="en-GB"/>
        </w:rPr>
      </w:pPr>
    </w:p>
    <w:p w14:paraId="63DF4FD2" w14:textId="77777777" w:rsidR="00396A07" w:rsidRPr="00DE7424" w:rsidRDefault="00396A07" w:rsidP="00C73311">
      <w:pPr>
        <w:pStyle w:val="Default"/>
        <w:spacing w:line="276" w:lineRule="auto"/>
        <w:jc w:val="both"/>
        <w:rPr>
          <w:rFonts w:ascii="Times New Roman" w:hAnsi="Times New Roman" w:cs="Times New Roman"/>
          <w:lang w:val="en-GB"/>
        </w:rPr>
      </w:pPr>
    </w:p>
    <w:p w14:paraId="4405612E" w14:textId="77777777" w:rsidR="004615E0" w:rsidRPr="00DE7424" w:rsidRDefault="0067768D" w:rsidP="00DC2EF8">
      <w:pPr>
        <w:rPr>
          <w:rFonts w:ascii="Times New Roman" w:hAnsi="Times New Roman" w:cs="Times New Roman"/>
          <w:b/>
          <w:bCs/>
        </w:rPr>
      </w:pPr>
      <w:bookmarkStart w:id="69" w:name="_Toc83461135"/>
      <w:bookmarkStart w:id="70" w:name="_Toc83415777"/>
      <w:bookmarkStart w:id="71" w:name="_Toc83558442"/>
      <w:r w:rsidRPr="00DE7424">
        <w:rPr>
          <w:rFonts w:ascii="Times New Roman" w:hAnsi="Times New Roman" w:cs="Times New Roman"/>
          <w:b/>
          <w:bCs/>
        </w:rPr>
        <w:t xml:space="preserve">2 </w:t>
      </w:r>
      <w:r w:rsidR="005826D2" w:rsidRPr="00DE7424">
        <w:rPr>
          <w:rFonts w:ascii="Times New Roman" w:hAnsi="Times New Roman" w:cs="Times New Roman"/>
          <w:b/>
          <w:bCs/>
        </w:rPr>
        <w:t xml:space="preserve">- </w:t>
      </w:r>
      <w:r w:rsidR="004615E0" w:rsidRPr="00DE7424">
        <w:rPr>
          <w:rFonts w:ascii="Times New Roman" w:hAnsi="Times New Roman" w:cs="Times New Roman"/>
          <w:b/>
          <w:bCs/>
        </w:rPr>
        <w:t>EUROPEAN BACKGROUND</w:t>
      </w:r>
      <w:bookmarkEnd w:id="69"/>
      <w:bookmarkEnd w:id="70"/>
      <w:bookmarkEnd w:id="71"/>
    </w:p>
    <w:p w14:paraId="1D6DF4A9" w14:textId="77777777" w:rsidR="001B717B" w:rsidRPr="00DE7424" w:rsidRDefault="004615E0" w:rsidP="006778F0">
      <w:pPr>
        <w:pStyle w:val="Heading2"/>
        <w:spacing w:before="120" w:beforeAutospacing="0" w:after="0" w:afterAutospacing="0" w:line="276" w:lineRule="auto"/>
      </w:pPr>
      <w:bookmarkStart w:id="72" w:name="_Toc83461136"/>
      <w:bookmarkStart w:id="73" w:name="_Toc83415778"/>
      <w:bookmarkStart w:id="74" w:name="_Toc83558443"/>
      <w:bookmarkStart w:id="75" w:name="_Toc98021202"/>
      <w:r w:rsidRPr="00DE7424">
        <w:rPr>
          <w:sz w:val="24"/>
        </w:rPr>
        <w:t xml:space="preserve">2.1 </w:t>
      </w:r>
      <w:r w:rsidR="00246FC7" w:rsidRPr="00DE7424">
        <w:rPr>
          <w:sz w:val="24"/>
        </w:rPr>
        <w:t xml:space="preserve">- </w:t>
      </w:r>
      <w:r w:rsidRPr="00DE7424">
        <w:rPr>
          <w:sz w:val="24"/>
        </w:rPr>
        <w:t>European Qualifications Framework</w:t>
      </w:r>
      <w:bookmarkEnd w:id="72"/>
      <w:bookmarkEnd w:id="73"/>
      <w:bookmarkEnd w:id="74"/>
      <w:bookmarkEnd w:id="75"/>
      <w:r w:rsidRPr="00DE7424">
        <w:rPr>
          <w:sz w:val="24"/>
        </w:rPr>
        <w:t xml:space="preserve"> </w:t>
      </w:r>
    </w:p>
    <w:p w14:paraId="71CB19A3" w14:textId="2A810567" w:rsidR="001B717B" w:rsidRPr="00DE7424" w:rsidRDefault="001B717B" w:rsidP="006778F0">
      <w:pPr>
        <w:autoSpaceDE w:val="0"/>
        <w:autoSpaceDN w:val="0"/>
        <w:adjustRightInd w:val="0"/>
        <w:spacing w:before="120" w:after="0" w:line="276" w:lineRule="auto"/>
        <w:jc w:val="both"/>
        <w:rPr>
          <w:rFonts w:ascii="Times New Roman" w:hAnsi="Times New Roman" w:cs="Times New Roman"/>
          <w:sz w:val="16"/>
        </w:rPr>
      </w:pPr>
      <w:r w:rsidRPr="00DE7424">
        <w:rPr>
          <w:rFonts w:ascii="Times New Roman" w:hAnsi="Times New Roman" w:cs="Times New Roman"/>
          <w:sz w:val="24"/>
        </w:rPr>
        <w:t>The European Qualifications Framework (EQF) is a common European reference framework that serves as a translation tool. It helps compare qualifications and qualification systems between countries, making qualifications more readable and understandable for learners, providers and employers across countries and across systems. It has two principal aims:</w:t>
      </w:r>
    </w:p>
    <w:p w14:paraId="17A37AB4" w14:textId="77777777" w:rsidR="001B717B" w:rsidRPr="00DE7424" w:rsidRDefault="001B717B" w:rsidP="006778F0">
      <w:pPr>
        <w:pStyle w:val="ListParagraph"/>
        <w:numPr>
          <w:ilvl w:val="0"/>
          <w:numId w:val="6"/>
        </w:numPr>
        <w:autoSpaceDE w:val="0"/>
        <w:autoSpaceDN w:val="0"/>
        <w:adjustRightInd w:val="0"/>
        <w:spacing w:before="120" w:after="0" w:line="276" w:lineRule="auto"/>
        <w:ind w:left="851" w:hanging="284"/>
        <w:rPr>
          <w:rFonts w:ascii="Times New Roman" w:hAnsi="Times New Roman" w:cs="Times New Roman"/>
          <w:sz w:val="24"/>
        </w:rPr>
      </w:pPr>
      <w:r w:rsidRPr="00DE7424">
        <w:rPr>
          <w:rFonts w:ascii="Times New Roman" w:hAnsi="Times New Roman" w:cs="Times New Roman"/>
          <w:sz w:val="24"/>
        </w:rPr>
        <w:t xml:space="preserve">to promote mobility of people between countries; </w:t>
      </w:r>
    </w:p>
    <w:p w14:paraId="22FF5726" w14:textId="32B90AD3" w:rsidR="001B717B" w:rsidRPr="00DE7424" w:rsidRDefault="001B717B" w:rsidP="006778F0">
      <w:pPr>
        <w:pStyle w:val="ListParagraph"/>
        <w:numPr>
          <w:ilvl w:val="0"/>
          <w:numId w:val="6"/>
        </w:numPr>
        <w:autoSpaceDE w:val="0"/>
        <w:autoSpaceDN w:val="0"/>
        <w:adjustRightInd w:val="0"/>
        <w:spacing w:before="120" w:after="0" w:line="276" w:lineRule="auto"/>
        <w:ind w:left="851" w:hanging="284"/>
        <w:rPr>
          <w:rFonts w:ascii="Times New Roman" w:hAnsi="Times New Roman" w:cs="Times New Roman"/>
          <w:sz w:val="24"/>
        </w:rPr>
      </w:pPr>
      <w:r w:rsidRPr="00DE7424">
        <w:rPr>
          <w:rFonts w:ascii="Times New Roman" w:hAnsi="Times New Roman" w:cs="Times New Roman"/>
          <w:sz w:val="24"/>
        </w:rPr>
        <w:t>to facilitate their lifelong learning.</w:t>
      </w:r>
    </w:p>
    <w:p w14:paraId="095F25B8" w14:textId="7FE10249" w:rsidR="00A16203" w:rsidRPr="00DE7424" w:rsidRDefault="001B717B"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EQF is a meta framework for National Qualifications Frameworks. The EQF has </w:t>
      </w:r>
      <w:r w:rsidRPr="00DE7424">
        <w:rPr>
          <w:rFonts w:ascii="Times New Roman" w:hAnsi="Times New Roman" w:cs="Times New Roman"/>
          <w:b/>
          <w:i/>
          <w:sz w:val="24"/>
        </w:rPr>
        <w:t>eight reference levels</w:t>
      </w:r>
      <w:r w:rsidRPr="00DE7424">
        <w:rPr>
          <w:rFonts w:ascii="Times New Roman" w:hAnsi="Times New Roman" w:cs="Times New Roman"/>
          <w:sz w:val="24"/>
        </w:rPr>
        <w:t xml:space="preserve"> which span the full scale of qualifications, from very basic to highly advanced. The EQF encompasses all levels and types of qualifications, acquired in general, adult, initial and continuing vocational as well as academic education and training, but it does not itself contain any qualifications. </w:t>
      </w:r>
    </w:p>
    <w:p w14:paraId="5B980531" w14:textId="7621AF37" w:rsidR="005C5C8F" w:rsidRPr="00DE7424" w:rsidRDefault="005C5C8F" w:rsidP="006778F0">
      <w:pPr>
        <w:autoSpaceDE w:val="0"/>
        <w:autoSpaceDN w:val="0"/>
        <w:adjustRightInd w:val="0"/>
        <w:spacing w:before="120" w:after="0" w:line="276" w:lineRule="auto"/>
        <w:jc w:val="both"/>
        <w:rPr>
          <w:rFonts w:ascii="Times New Roman" w:hAnsi="Times New Roman" w:cs="Times New Roman"/>
          <w:sz w:val="16"/>
        </w:rPr>
      </w:pPr>
      <w:r w:rsidRPr="00DE7424">
        <w:rPr>
          <w:rFonts w:ascii="Times New Roman" w:hAnsi="Times New Roman" w:cs="Times New Roman"/>
          <w:sz w:val="24"/>
        </w:rPr>
        <w:lastRenderedPageBreak/>
        <w:t>In the figure below is shown the relationship between the EQF, the NQFs and individual qualifications of different countries.</w:t>
      </w:r>
    </w:p>
    <w:p w14:paraId="720C00D7" w14:textId="77777777" w:rsidR="001B717B" w:rsidRPr="00DE7424" w:rsidRDefault="005C5C8F" w:rsidP="00DC2EF8">
      <w:pPr>
        <w:autoSpaceDE w:val="0"/>
        <w:autoSpaceDN w:val="0"/>
        <w:adjustRightInd w:val="0"/>
        <w:spacing w:after="0" w:line="240" w:lineRule="auto"/>
        <w:jc w:val="center"/>
        <w:rPr>
          <w:rFonts w:ascii="Times New Roman" w:hAnsi="Times New Roman" w:cs="Times New Roman"/>
          <w:b/>
          <w:sz w:val="16"/>
        </w:rPr>
      </w:pPr>
      <w:r w:rsidRPr="00DE7424">
        <w:rPr>
          <w:rFonts w:ascii="Times New Roman" w:hAnsi="Times New Roman" w:cs="Times New Roman"/>
          <w:noProof/>
          <w:lang w:val="en-US"/>
        </w:rPr>
        <w:drawing>
          <wp:inline distT="0" distB="0" distL="0" distR="0" wp14:anchorId="70072730" wp14:editId="0E80A8DA">
            <wp:extent cx="4080713" cy="3070412"/>
            <wp:effectExtent l="0" t="0" r="0"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stretch>
                      <a:fillRect/>
                    </a:stretch>
                  </pic:blipFill>
                  <pic:spPr>
                    <a:xfrm>
                      <a:off x="0" y="0"/>
                      <a:ext cx="4148573" cy="3121471"/>
                    </a:xfrm>
                    <a:prstGeom prst="rect">
                      <a:avLst/>
                    </a:prstGeom>
                  </pic:spPr>
                </pic:pic>
              </a:graphicData>
            </a:graphic>
          </wp:inline>
        </w:drawing>
      </w:r>
    </w:p>
    <w:p w14:paraId="5189225A" w14:textId="7B9D78D5" w:rsidR="00173FF7" w:rsidRPr="00DE7424" w:rsidRDefault="00C80DAA" w:rsidP="00FE7081">
      <w:pPr>
        <w:pStyle w:val="Caption"/>
        <w:keepNext/>
        <w:jc w:val="center"/>
        <w:rPr>
          <w:rFonts w:ascii="Times New Roman" w:hAnsi="Times New Roman" w:cs="Times New Roman"/>
          <w:sz w:val="24"/>
          <w:lang w:val="en-GB"/>
        </w:rPr>
      </w:pPr>
      <w:bookmarkStart w:id="76" w:name="_Toc93925551"/>
      <w:r w:rsidRPr="00DE7424">
        <w:rPr>
          <w:rFonts w:ascii="Times New Roman" w:hAnsi="Times New Roman" w:cs="Times New Roman"/>
          <w:sz w:val="24"/>
          <w:lang w:val="en-GB"/>
        </w:rPr>
        <w:t xml:space="preserve">Figure </w:t>
      </w:r>
      <w:r w:rsidRPr="00DE7424">
        <w:rPr>
          <w:rFonts w:ascii="Times New Roman" w:hAnsi="Times New Roman" w:cs="Times New Roman"/>
          <w:sz w:val="24"/>
          <w:lang w:val="en-GB"/>
        </w:rPr>
        <w:fldChar w:fldCharType="begin"/>
      </w:r>
      <w:r w:rsidRPr="00DE7424">
        <w:rPr>
          <w:rFonts w:ascii="Times New Roman" w:hAnsi="Times New Roman" w:cs="Times New Roman"/>
          <w:sz w:val="24"/>
          <w:lang w:val="en-GB"/>
        </w:rPr>
        <w:instrText xml:space="preserve"> SEQ Figure \* ARABIC </w:instrText>
      </w:r>
      <w:r w:rsidRPr="00DE7424">
        <w:rPr>
          <w:rFonts w:ascii="Times New Roman" w:hAnsi="Times New Roman" w:cs="Times New Roman"/>
          <w:sz w:val="24"/>
          <w:lang w:val="en-GB"/>
        </w:rPr>
        <w:fldChar w:fldCharType="separate"/>
      </w:r>
      <w:r w:rsidR="001545B2" w:rsidRPr="00DE7424">
        <w:rPr>
          <w:rFonts w:ascii="Times New Roman" w:hAnsi="Times New Roman" w:cs="Times New Roman"/>
          <w:sz w:val="24"/>
          <w:lang w:val="en-GB"/>
        </w:rPr>
        <w:t>4</w:t>
      </w:r>
      <w:r w:rsidRPr="00DE7424">
        <w:rPr>
          <w:rFonts w:ascii="Times New Roman" w:hAnsi="Times New Roman" w:cs="Times New Roman"/>
          <w:sz w:val="24"/>
          <w:lang w:val="en-GB"/>
        </w:rPr>
        <w:fldChar w:fldCharType="end"/>
      </w:r>
      <w:r w:rsidR="00FE7081"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T</w:t>
      </w:r>
      <w:r w:rsidR="00173FF7" w:rsidRPr="00DE7424">
        <w:rPr>
          <w:rFonts w:ascii="Times New Roman" w:hAnsi="Times New Roman" w:cs="Times New Roman"/>
          <w:sz w:val="24"/>
          <w:lang w:val="en-GB"/>
        </w:rPr>
        <w:t>he EQF relationship with NQFs and national qualifications</w:t>
      </w:r>
      <w:bookmarkEnd w:id="76"/>
    </w:p>
    <w:p w14:paraId="552B1583" w14:textId="7F5F4389" w:rsidR="001B717B" w:rsidRPr="00DE7424" w:rsidRDefault="002C2E15" w:rsidP="00D530D8">
      <w:pPr>
        <w:autoSpaceDE w:val="0"/>
        <w:autoSpaceDN w:val="0"/>
        <w:adjustRightInd w:val="0"/>
        <w:spacing w:before="120" w:after="0" w:line="276" w:lineRule="auto"/>
        <w:jc w:val="both"/>
        <w:rPr>
          <w:rFonts w:ascii="Times New Roman" w:hAnsi="Times New Roman" w:cs="Times New Roman"/>
        </w:rPr>
      </w:pPr>
      <w:r w:rsidRPr="00DE7424">
        <w:rPr>
          <w:rFonts w:ascii="Times New Roman" w:hAnsi="Times New Roman" w:cs="Times New Roman"/>
          <w:sz w:val="24"/>
        </w:rPr>
        <w:t>The eight reference levels of the EQF are described in learning outcomes rather than focusing on inputs such as length of study. The EQF defines learning outcomes as statements of what a learner knows, understands and can do on completion of a learning process. Learning outcomes are specified in three categories – as knowledge, skills and responsibility &amp; autonomy</w:t>
      </w:r>
      <w:r w:rsidRPr="00DE7424">
        <w:rPr>
          <w:rStyle w:val="FootnoteReference"/>
          <w:rFonts w:ascii="Times New Roman" w:hAnsi="Times New Roman" w:cs="Times New Roman"/>
          <w:sz w:val="24"/>
        </w:rPr>
        <w:footnoteReference w:id="24"/>
      </w:r>
      <w:r w:rsidRPr="00DE7424">
        <w:rPr>
          <w:rFonts w:ascii="Times New Roman" w:hAnsi="Times New Roman" w:cs="Times New Roman"/>
          <w:sz w:val="24"/>
        </w:rPr>
        <w:t xml:space="preserve">. </w:t>
      </w:r>
    </w:p>
    <w:p w14:paraId="58845F93" w14:textId="77777777" w:rsidR="00562270" w:rsidRPr="00DE7424" w:rsidRDefault="00562270" w:rsidP="003E3AC9">
      <w:pPr>
        <w:pStyle w:val="Default"/>
        <w:spacing w:line="276" w:lineRule="auto"/>
        <w:jc w:val="both"/>
        <w:rPr>
          <w:rFonts w:ascii="Times New Roman" w:hAnsi="Times New Roman" w:cs="Times New Roman"/>
          <w:sz w:val="16"/>
          <w:lang w:val="en-GB"/>
        </w:rPr>
      </w:pPr>
    </w:p>
    <w:p w14:paraId="70E5317B" w14:textId="66ECE11D" w:rsidR="001B717B" w:rsidRPr="00DE7424" w:rsidRDefault="004615E0" w:rsidP="006778F0">
      <w:pPr>
        <w:pStyle w:val="Heading2"/>
        <w:spacing w:before="120" w:beforeAutospacing="0" w:after="0" w:afterAutospacing="0" w:line="276" w:lineRule="auto"/>
        <w:rPr>
          <w:sz w:val="24"/>
        </w:rPr>
      </w:pPr>
      <w:bookmarkStart w:id="77" w:name="_Toc83461137"/>
      <w:bookmarkStart w:id="78" w:name="_Toc83415779"/>
      <w:bookmarkStart w:id="79" w:name="_Toc83558444"/>
      <w:bookmarkStart w:id="80" w:name="_Toc98021203"/>
      <w:r w:rsidRPr="00DE7424">
        <w:rPr>
          <w:sz w:val="24"/>
        </w:rPr>
        <w:t>2.2</w:t>
      </w:r>
      <w:r w:rsidR="00363F7D" w:rsidRPr="00DE7424">
        <w:rPr>
          <w:sz w:val="24"/>
        </w:rPr>
        <w:t xml:space="preserve"> -</w:t>
      </w:r>
      <w:r w:rsidRPr="00DE7424">
        <w:rPr>
          <w:sz w:val="24"/>
        </w:rPr>
        <w:t xml:space="preserve"> Qualifications Framework of the European Higher Education Area</w:t>
      </w:r>
      <w:bookmarkEnd w:id="77"/>
      <w:bookmarkEnd w:id="78"/>
      <w:bookmarkEnd w:id="79"/>
      <w:bookmarkEnd w:id="80"/>
      <w:r w:rsidRPr="00DE7424">
        <w:rPr>
          <w:sz w:val="24"/>
        </w:rPr>
        <w:t xml:space="preserve"> </w:t>
      </w:r>
    </w:p>
    <w:p w14:paraId="23A840C2" w14:textId="313F5ED1" w:rsidR="00BD5809" w:rsidRPr="00DE7424" w:rsidRDefault="00BD5809"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Framework for Qualifications of the European Higher Education Area (QF-EHEA) </w:t>
      </w:r>
      <w:r w:rsidR="00657913" w:rsidRPr="00DE7424">
        <w:rPr>
          <w:rFonts w:ascii="Times New Roman" w:hAnsi="Times New Roman" w:cs="Times New Roman"/>
          <w:sz w:val="24"/>
        </w:rPr>
        <w:t>was adopted in 2005 in the framework</w:t>
      </w:r>
      <w:r w:rsidRPr="00DE7424">
        <w:rPr>
          <w:rFonts w:ascii="Times New Roman" w:hAnsi="Times New Roman" w:cs="Times New Roman"/>
          <w:sz w:val="24"/>
        </w:rPr>
        <w:t xml:space="preserve"> of the Bologna Process</w:t>
      </w:r>
      <w:r w:rsidR="000C2350" w:rsidRPr="00DE7424">
        <w:rPr>
          <w:rStyle w:val="FootnoteReference"/>
          <w:rFonts w:ascii="Times New Roman" w:hAnsi="Times New Roman" w:cs="Times New Roman"/>
          <w:sz w:val="24"/>
        </w:rPr>
        <w:footnoteReference w:id="25"/>
      </w:r>
      <w:r w:rsidRPr="00DE7424">
        <w:rPr>
          <w:rFonts w:ascii="Times New Roman" w:hAnsi="Times New Roman" w:cs="Times New Roman"/>
          <w:sz w:val="24"/>
        </w:rPr>
        <w:t>. The QF-EHEA is an overarching European-wide qualifications framework that organises national higher education qualifications, according to levels of complexity and difficulty. The QF-EHEA has three cycles of higher education qualifications and a short cycle.</w:t>
      </w:r>
      <w:r w:rsidRPr="00DE7424" w:rsidDel="000D70DC">
        <w:rPr>
          <w:rFonts w:ascii="Times New Roman" w:hAnsi="Times New Roman" w:cs="Times New Roman"/>
          <w:sz w:val="24"/>
        </w:rPr>
        <w:t xml:space="preserve"> </w:t>
      </w:r>
      <w:r w:rsidRPr="00DE7424">
        <w:rPr>
          <w:rFonts w:ascii="Times New Roman" w:hAnsi="Times New Roman" w:cs="Times New Roman"/>
          <w:sz w:val="24"/>
        </w:rPr>
        <w:t>Higher Education pr</w:t>
      </w:r>
      <w:r w:rsidR="004A1034" w:rsidRPr="00DE7424">
        <w:rPr>
          <w:rFonts w:ascii="Times New Roman" w:hAnsi="Times New Roman" w:cs="Times New Roman"/>
          <w:sz w:val="24"/>
        </w:rPr>
        <w:t>o</w:t>
      </w:r>
      <w:r w:rsidRPr="00DE7424">
        <w:rPr>
          <w:rFonts w:ascii="Times New Roman" w:hAnsi="Times New Roman" w:cs="Times New Roman"/>
          <w:sz w:val="24"/>
        </w:rPr>
        <w:t>gram</w:t>
      </w:r>
      <w:r w:rsidR="004A1034" w:rsidRPr="00DE7424">
        <w:rPr>
          <w:rFonts w:ascii="Times New Roman" w:hAnsi="Times New Roman" w:cs="Times New Roman"/>
          <w:sz w:val="24"/>
        </w:rPr>
        <w:t>me</w:t>
      </w:r>
      <w:r w:rsidRPr="00DE7424">
        <w:rPr>
          <w:rFonts w:ascii="Times New Roman" w:hAnsi="Times New Roman" w:cs="Times New Roman"/>
          <w:sz w:val="24"/>
        </w:rPr>
        <w:t>s are expressed in European Credit Transfer and Accumulation System (ECTS</w:t>
      </w:r>
      <w:r w:rsidR="004A1034" w:rsidRPr="00DE7424">
        <w:rPr>
          <w:rFonts w:ascii="Times New Roman" w:hAnsi="Times New Roman" w:cs="Times New Roman"/>
          <w:sz w:val="24"/>
        </w:rPr>
        <w:t xml:space="preserve"> or credits</w:t>
      </w:r>
      <w:r w:rsidRPr="00DE7424">
        <w:rPr>
          <w:rFonts w:ascii="Times New Roman" w:hAnsi="Times New Roman" w:cs="Times New Roman"/>
          <w:sz w:val="24"/>
        </w:rPr>
        <w:t>)</w:t>
      </w:r>
      <w:r w:rsidR="004A1034" w:rsidRPr="00DE7424">
        <w:rPr>
          <w:rFonts w:ascii="Times New Roman" w:hAnsi="Times New Roman" w:cs="Times New Roman"/>
          <w:sz w:val="24"/>
        </w:rPr>
        <w:t>.</w:t>
      </w:r>
      <w:r w:rsidRPr="00DE7424">
        <w:rPr>
          <w:rFonts w:ascii="Times New Roman" w:hAnsi="Times New Roman" w:cs="Times New Roman"/>
          <w:sz w:val="24"/>
        </w:rPr>
        <w:t xml:space="preserve"> One academic year corresponds to 60 ECTS</w:t>
      </w:r>
      <w:r w:rsidR="004A1034" w:rsidRPr="00DE7424">
        <w:rPr>
          <w:rFonts w:ascii="Times New Roman" w:hAnsi="Times New Roman" w:cs="Times New Roman"/>
          <w:sz w:val="24"/>
        </w:rPr>
        <w:t xml:space="preserve"> - </w:t>
      </w:r>
      <w:r w:rsidRPr="00DE7424">
        <w:rPr>
          <w:rFonts w:ascii="Times New Roman" w:hAnsi="Times New Roman" w:cs="Times New Roman"/>
          <w:sz w:val="24"/>
        </w:rPr>
        <w:t xml:space="preserve">credits. </w:t>
      </w:r>
    </w:p>
    <w:p w14:paraId="26600C00" w14:textId="77777777" w:rsidR="00BD5809" w:rsidRPr="00DE7424" w:rsidRDefault="00BD5809"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cycles of the QF-EHEA are:</w:t>
      </w:r>
    </w:p>
    <w:p w14:paraId="2FCA31F1" w14:textId="1AD793CA" w:rsidR="00116FD9" w:rsidRPr="00DE7424" w:rsidRDefault="00116FD9" w:rsidP="00525E9A">
      <w:pPr>
        <w:autoSpaceDE w:val="0"/>
        <w:autoSpaceDN w:val="0"/>
        <w:adjustRightInd w:val="0"/>
        <w:spacing w:before="120" w:after="0" w:line="240" w:lineRule="auto"/>
        <w:ind w:left="539"/>
        <w:jc w:val="both"/>
        <w:rPr>
          <w:rFonts w:ascii="Times New Roman" w:hAnsi="Times New Roman" w:cs="Times New Roman"/>
          <w:sz w:val="24"/>
        </w:rPr>
      </w:pPr>
      <w:r w:rsidRPr="00DE7424">
        <w:rPr>
          <w:rFonts w:ascii="Times New Roman" w:hAnsi="Times New Roman" w:cs="Times New Roman"/>
          <w:i/>
          <w:sz w:val="24"/>
        </w:rPr>
        <w:t>Short Cycle</w:t>
      </w:r>
      <w:r w:rsidRPr="00DE7424">
        <w:rPr>
          <w:rFonts w:ascii="Times New Roman" w:hAnsi="Times New Roman" w:cs="Times New Roman"/>
          <w:sz w:val="24"/>
        </w:rPr>
        <w:t>: awarding a Professional Certificate (1 year - 60 ECTS) or a Professional Diploma (2 years - 120 ECTS)</w:t>
      </w:r>
    </w:p>
    <w:p w14:paraId="7AEAC8BB" w14:textId="1AE6F9B7" w:rsidR="00116FD9" w:rsidRPr="00DE7424" w:rsidRDefault="00116FD9" w:rsidP="00525E9A">
      <w:pPr>
        <w:autoSpaceDE w:val="0"/>
        <w:autoSpaceDN w:val="0"/>
        <w:adjustRightInd w:val="0"/>
        <w:spacing w:before="120" w:after="0" w:line="240" w:lineRule="auto"/>
        <w:ind w:left="539"/>
        <w:jc w:val="both"/>
        <w:rPr>
          <w:rFonts w:ascii="Times New Roman" w:hAnsi="Times New Roman" w:cs="Times New Roman"/>
          <w:sz w:val="24"/>
        </w:rPr>
      </w:pPr>
      <w:r w:rsidRPr="00DE7424">
        <w:rPr>
          <w:rFonts w:ascii="Times New Roman" w:hAnsi="Times New Roman" w:cs="Times New Roman"/>
          <w:i/>
          <w:sz w:val="24"/>
        </w:rPr>
        <w:t>1</w:t>
      </w:r>
      <w:r w:rsidRPr="00DE7424">
        <w:rPr>
          <w:rFonts w:ascii="Times New Roman" w:hAnsi="Times New Roman" w:cs="Times New Roman"/>
          <w:i/>
          <w:sz w:val="24"/>
          <w:vertAlign w:val="superscript"/>
        </w:rPr>
        <w:t>st</w:t>
      </w:r>
      <w:r w:rsidRPr="00DE7424">
        <w:rPr>
          <w:rFonts w:ascii="Times New Roman" w:hAnsi="Times New Roman" w:cs="Times New Roman"/>
          <w:i/>
          <w:sz w:val="24"/>
        </w:rPr>
        <w:t xml:space="preserve"> cycle</w:t>
      </w:r>
      <w:r w:rsidRPr="00DE7424">
        <w:rPr>
          <w:rFonts w:ascii="Times New Roman" w:hAnsi="Times New Roman" w:cs="Times New Roman"/>
          <w:sz w:val="24"/>
        </w:rPr>
        <w:t>: awarding a Bachelor’s degree (typically 180 credits)</w:t>
      </w:r>
    </w:p>
    <w:p w14:paraId="1C23BA80" w14:textId="4979B550" w:rsidR="00116FD9" w:rsidRPr="00DE7424" w:rsidRDefault="00116FD9" w:rsidP="00525E9A">
      <w:pPr>
        <w:autoSpaceDE w:val="0"/>
        <w:autoSpaceDN w:val="0"/>
        <w:adjustRightInd w:val="0"/>
        <w:spacing w:before="120" w:after="0" w:line="240" w:lineRule="auto"/>
        <w:ind w:left="539"/>
        <w:jc w:val="both"/>
        <w:rPr>
          <w:rFonts w:ascii="Times New Roman" w:hAnsi="Times New Roman" w:cs="Times New Roman"/>
          <w:sz w:val="24"/>
        </w:rPr>
      </w:pPr>
      <w:r w:rsidRPr="00DE7424">
        <w:rPr>
          <w:rFonts w:ascii="Times New Roman" w:hAnsi="Times New Roman" w:cs="Times New Roman"/>
          <w:i/>
          <w:sz w:val="24"/>
        </w:rPr>
        <w:lastRenderedPageBreak/>
        <w:t>2</w:t>
      </w:r>
      <w:r w:rsidRPr="00DE7424">
        <w:rPr>
          <w:rFonts w:ascii="Times New Roman" w:hAnsi="Times New Roman" w:cs="Times New Roman"/>
          <w:i/>
          <w:sz w:val="24"/>
          <w:vertAlign w:val="superscript"/>
        </w:rPr>
        <w:t>nd</w:t>
      </w:r>
      <w:r w:rsidRPr="00DE7424">
        <w:rPr>
          <w:rFonts w:ascii="Times New Roman" w:hAnsi="Times New Roman" w:cs="Times New Roman"/>
          <w:i/>
          <w:sz w:val="24"/>
        </w:rPr>
        <w:t xml:space="preserve"> cycle</w:t>
      </w:r>
      <w:r w:rsidRPr="00DE7424">
        <w:rPr>
          <w:rFonts w:ascii="Times New Roman" w:hAnsi="Times New Roman" w:cs="Times New Roman"/>
          <w:sz w:val="24"/>
        </w:rPr>
        <w:t xml:space="preserve">: awarding a </w:t>
      </w:r>
      <w:r w:rsidRPr="00DE7424">
        <w:rPr>
          <w:rFonts w:ascii="Times New Roman" w:hAnsi="Times New Roman" w:cs="Times New Roman"/>
          <w:sz w:val="24"/>
          <w:szCs w:val="24"/>
        </w:rPr>
        <w:t xml:space="preserve">Professional or Scientific </w:t>
      </w:r>
      <w:r w:rsidRPr="00DE7424">
        <w:rPr>
          <w:rFonts w:ascii="Times New Roman" w:hAnsi="Times New Roman" w:cs="Times New Roman"/>
          <w:sz w:val="24"/>
        </w:rPr>
        <w:t>Master’s degree (</w:t>
      </w:r>
      <w:r w:rsidRPr="00DE7424">
        <w:rPr>
          <w:rFonts w:ascii="Times New Roman" w:hAnsi="Times New Roman" w:cs="Times New Roman"/>
          <w:sz w:val="24"/>
          <w:szCs w:val="24"/>
        </w:rPr>
        <w:t>respectively 60/120 and</w:t>
      </w:r>
      <w:r w:rsidRPr="00DE7424">
        <w:rPr>
          <w:rFonts w:ascii="Times New Roman" w:hAnsi="Times New Roman" w:cs="Times New Roman"/>
          <w:sz w:val="24"/>
        </w:rPr>
        <w:t xml:space="preserve"> 120 ECTS)</w:t>
      </w:r>
    </w:p>
    <w:p w14:paraId="0CB30C08" w14:textId="73FA9C4A" w:rsidR="00EB7AC2" w:rsidRPr="00DE7424" w:rsidRDefault="00116FD9" w:rsidP="00525E9A">
      <w:pPr>
        <w:autoSpaceDE w:val="0"/>
        <w:autoSpaceDN w:val="0"/>
        <w:adjustRightInd w:val="0"/>
        <w:spacing w:before="120" w:after="0" w:line="240" w:lineRule="auto"/>
        <w:ind w:left="539"/>
        <w:jc w:val="both"/>
        <w:rPr>
          <w:rFonts w:ascii="Times New Roman" w:hAnsi="Times New Roman" w:cs="Times New Roman"/>
          <w:sz w:val="16"/>
        </w:rPr>
      </w:pPr>
      <w:r w:rsidRPr="00DE7424">
        <w:rPr>
          <w:rFonts w:ascii="Times New Roman" w:hAnsi="Times New Roman" w:cs="Times New Roman"/>
          <w:i/>
          <w:sz w:val="24"/>
        </w:rPr>
        <w:t>3</w:t>
      </w:r>
      <w:r w:rsidRPr="00DE7424">
        <w:rPr>
          <w:rFonts w:ascii="Times New Roman" w:hAnsi="Times New Roman" w:cs="Times New Roman"/>
          <w:i/>
          <w:sz w:val="24"/>
          <w:vertAlign w:val="superscript"/>
        </w:rPr>
        <w:t>rd</w:t>
      </w:r>
      <w:r w:rsidRPr="00DE7424">
        <w:rPr>
          <w:rFonts w:ascii="Times New Roman" w:hAnsi="Times New Roman" w:cs="Times New Roman"/>
          <w:i/>
          <w:sz w:val="24"/>
        </w:rPr>
        <w:t xml:space="preserve"> cycle</w:t>
      </w:r>
      <w:r w:rsidRPr="00DE7424">
        <w:rPr>
          <w:rFonts w:ascii="Times New Roman" w:hAnsi="Times New Roman" w:cs="Times New Roman"/>
          <w:sz w:val="24"/>
        </w:rPr>
        <w:t xml:space="preserve">: </w:t>
      </w:r>
      <w:r w:rsidRPr="00DE7424">
        <w:rPr>
          <w:rFonts w:ascii="Times New Roman" w:hAnsi="Times New Roman" w:cs="Times New Roman"/>
          <w:sz w:val="24"/>
          <w:szCs w:val="24"/>
        </w:rPr>
        <w:t xml:space="preserve">Executive Master degree (60/120 ECTS), Long term specialisation degree (at least 120 ECTS, </w:t>
      </w:r>
      <w:r w:rsidRPr="00DE7424">
        <w:rPr>
          <w:rFonts w:ascii="Times New Roman" w:hAnsi="Times New Roman" w:cs="Times New Roman"/>
          <w:sz w:val="24"/>
        </w:rPr>
        <w:t>Doctoral degree (a typical amount of credits is not prescribed for this cycle)</w:t>
      </w:r>
      <w:r w:rsidR="00525E9A" w:rsidRPr="00DE7424">
        <w:rPr>
          <w:rFonts w:ascii="Times New Roman" w:hAnsi="Times New Roman" w:cs="Times New Roman"/>
          <w:sz w:val="24"/>
        </w:rPr>
        <w:t>.</w:t>
      </w:r>
    </w:p>
    <w:p w14:paraId="4BE14F0B" w14:textId="77777777" w:rsidR="003726C0" w:rsidRPr="00DE7424" w:rsidRDefault="00BD5809" w:rsidP="006778F0">
      <w:pPr>
        <w:autoSpaceDE w:val="0"/>
        <w:autoSpaceDN w:val="0"/>
        <w:adjustRightInd w:val="0"/>
        <w:spacing w:before="120" w:after="0" w:line="276" w:lineRule="auto"/>
        <w:jc w:val="both"/>
        <w:rPr>
          <w:rFonts w:ascii="Times New Roman" w:hAnsi="Times New Roman" w:cs="Times New Roman"/>
          <w:sz w:val="16"/>
        </w:rPr>
      </w:pPr>
      <w:r w:rsidRPr="00DE7424">
        <w:rPr>
          <w:rFonts w:ascii="Times New Roman" w:hAnsi="Times New Roman" w:cs="Times New Roman"/>
          <w:sz w:val="24"/>
        </w:rPr>
        <w:t xml:space="preserve">Each cycle of the QF-EHEA is defined by generic descriptors (the “Dublin Descriptors”) in terms of learning outcomes.  The Dublin descriptors are broadly applicable in all national contexts and </w:t>
      </w:r>
      <w:r w:rsidR="00677998" w:rsidRPr="00DE7424">
        <w:rPr>
          <w:rFonts w:ascii="Times New Roman" w:hAnsi="Times New Roman" w:cs="Times New Roman"/>
          <w:sz w:val="24"/>
        </w:rPr>
        <w:t>correspond</w:t>
      </w:r>
      <w:r w:rsidRPr="00DE7424">
        <w:rPr>
          <w:rFonts w:ascii="Times New Roman" w:hAnsi="Times New Roman" w:cs="Times New Roman"/>
          <w:sz w:val="24"/>
        </w:rPr>
        <w:t xml:space="preserve"> to the upper four levels of the EQF.</w:t>
      </w:r>
      <w:r w:rsidR="00B16D58" w:rsidRPr="00DE7424">
        <w:rPr>
          <w:rFonts w:ascii="Times New Roman" w:hAnsi="Times New Roman" w:cs="Times New Roman"/>
          <w:sz w:val="24"/>
        </w:rPr>
        <w:t xml:space="preserve"> </w:t>
      </w:r>
    </w:p>
    <w:p w14:paraId="754DED57" w14:textId="77777777" w:rsidR="00FD3C91" w:rsidRPr="00DE7424" w:rsidRDefault="00FD3C91"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i/>
          <w:sz w:val="24"/>
        </w:rPr>
        <w:t>European credit systems are key instruments</w:t>
      </w:r>
      <w:r w:rsidRPr="00DE7424">
        <w:rPr>
          <w:rFonts w:ascii="Times New Roman" w:hAnsi="Times New Roman" w:cs="Times New Roman"/>
          <w:sz w:val="24"/>
        </w:rPr>
        <w:t xml:space="preserve"> for the accumulation and transfer of knowledge, skills and (wider) competences expressed and measured in terms of credits.  ECTS is used in the higher education sector and ECVET in vocational education and training.</w:t>
      </w:r>
    </w:p>
    <w:p w14:paraId="55C76CCA" w14:textId="01D3C4DA" w:rsidR="00FD3C91" w:rsidRPr="00DE7424" w:rsidRDefault="00FD3C91"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European Credit Transfer and Accumulation System (ECTS)</w:t>
      </w:r>
      <w:r w:rsidR="000C2350" w:rsidRPr="00DE7424">
        <w:rPr>
          <w:rStyle w:val="FootnoteReference"/>
          <w:rFonts w:ascii="Times New Roman" w:hAnsi="Times New Roman" w:cs="Times New Roman"/>
          <w:sz w:val="24"/>
        </w:rPr>
        <w:footnoteReference w:id="26"/>
      </w:r>
      <w:r w:rsidRPr="00DE7424">
        <w:rPr>
          <w:rFonts w:ascii="Times New Roman" w:hAnsi="Times New Roman" w:cs="Times New Roman"/>
          <w:sz w:val="24"/>
        </w:rPr>
        <w:t xml:space="preserve"> is a student-centred system designed to make it easier to recognise periods of study in other countries</w:t>
      </w:r>
      <w:r w:rsidR="00AE6064" w:rsidRPr="00DE7424">
        <w:rPr>
          <w:rFonts w:ascii="Times New Roman" w:hAnsi="Times New Roman" w:cs="Times New Roman"/>
          <w:sz w:val="24"/>
        </w:rPr>
        <w:t>,</w:t>
      </w:r>
      <w:r w:rsidRPr="00DE7424">
        <w:rPr>
          <w:rFonts w:ascii="Times New Roman" w:hAnsi="Times New Roman" w:cs="Times New Roman"/>
          <w:sz w:val="24"/>
        </w:rPr>
        <w:t xml:space="preserve"> </w:t>
      </w:r>
      <w:r w:rsidR="00AE6064" w:rsidRPr="00DE7424">
        <w:rPr>
          <w:rFonts w:ascii="Times New Roman" w:hAnsi="Times New Roman" w:cs="Times New Roman"/>
          <w:sz w:val="24"/>
        </w:rPr>
        <w:t>increasing and enhancing, this way,</w:t>
      </w:r>
      <w:r w:rsidRPr="00DE7424">
        <w:rPr>
          <w:rFonts w:ascii="Times New Roman" w:hAnsi="Times New Roman" w:cs="Times New Roman"/>
          <w:sz w:val="24"/>
        </w:rPr>
        <w:t xml:space="preserve"> the student mobility in Europe. ECTS represent the workload</w:t>
      </w:r>
      <w:r w:rsidR="00AE6064" w:rsidRPr="00DE7424">
        <w:rPr>
          <w:rFonts w:ascii="Times New Roman" w:hAnsi="Times New Roman" w:cs="Times New Roman"/>
          <w:sz w:val="24"/>
        </w:rPr>
        <w:t xml:space="preserve"> or a quantitative coefficient on which basis </w:t>
      </w:r>
      <w:r w:rsidR="00FC347B" w:rsidRPr="00DE7424">
        <w:rPr>
          <w:rFonts w:ascii="Times New Roman" w:hAnsi="Times New Roman" w:cs="Times New Roman"/>
          <w:sz w:val="24"/>
        </w:rPr>
        <w:t>are</w:t>
      </w:r>
      <w:r w:rsidRPr="00DE7424">
        <w:rPr>
          <w:rFonts w:ascii="Times New Roman" w:hAnsi="Times New Roman" w:cs="Times New Roman"/>
          <w:sz w:val="24"/>
        </w:rPr>
        <w:t xml:space="preserve"> </w:t>
      </w:r>
      <w:r w:rsidR="00FC347B" w:rsidRPr="00DE7424">
        <w:rPr>
          <w:rFonts w:ascii="Times New Roman" w:hAnsi="Times New Roman" w:cs="Times New Roman"/>
          <w:sz w:val="24"/>
        </w:rPr>
        <w:t>related the respective</w:t>
      </w:r>
      <w:r w:rsidRPr="00DE7424">
        <w:rPr>
          <w:rFonts w:ascii="Times New Roman" w:hAnsi="Times New Roman" w:cs="Times New Roman"/>
          <w:sz w:val="24"/>
        </w:rPr>
        <w:t xml:space="preserve"> learning outcomes of a given course or </w:t>
      </w:r>
      <w:r w:rsidR="00FC347B" w:rsidRPr="00DE7424">
        <w:rPr>
          <w:rFonts w:ascii="Times New Roman" w:hAnsi="Times New Roman" w:cs="Times New Roman"/>
          <w:sz w:val="24"/>
        </w:rPr>
        <w:t xml:space="preserve">study </w:t>
      </w:r>
      <w:r w:rsidRPr="00DE7424">
        <w:rPr>
          <w:rFonts w:ascii="Times New Roman" w:hAnsi="Times New Roman" w:cs="Times New Roman"/>
          <w:sz w:val="24"/>
        </w:rPr>
        <w:t xml:space="preserve">programme. </w:t>
      </w:r>
      <w:r w:rsidR="00FC347B" w:rsidRPr="00DE7424">
        <w:rPr>
          <w:rFonts w:ascii="Times New Roman" w:hAnsi="Times New Roman" w:cs="Times New Roman"/>
          <w:sz w:val="24"/>
        </w:rPr>
        <w:t>They are</w:t>
      </w:r>
      <w:r w:rsidRPr="00DE7424">
        <w:rPr>
          <w:rFonts w:ascii="Times New Roman" w:hAnsi="Times New Roman" w:cs="Times New Roman"/>
          <w:sz w:val="24"/>
        </w:rPr>
        <w:t xml:space="preserve"> mainly, but not exclusively used in the </w:t>
      </w:r>
      <w:r w:rsidR="00AE6064" w:rsidRPr="00DE7424">
        <w:rPr>
          <w:rFonts w:ascii="Times New Roman" w:hAnsi="Times New Roman" w:cs="Times New Roman"/>
          <w:sz w:val="24"/>
        </w:rPr>
        <w:t>higher education</w:t>
      </w:r>
      <w:r w:rsidRPr="00DE7424">
        <w:rPr>
          <w:rFonts w:ascii="Times New Roman" w:hAnsi="Times New Roman" w:cs="Times New Roman"/>
          <w:sz w:val="24"/>
        </w:rPr>
        <w:t xml:space="preserve"> sector. The learning outcomes achieved in a year of full-time higher education</w:t>
      </w:r>
      <w:r w:rsidR="00FC347B" w:rsidRPr="00DE7424">
        <w:rPr>
          <w:rFonts w:ascii="Times New Roman" w:hAnsi="Times New Roman" w:cs="Times New Roman"/>
          <w:sz w:val="24"/>
        </w:rPr>
        <w:t xml:space="preserve"> study programme </w:t>
      </w:r>
      <w:r w:rsidRPr="00DE7424">
        <w:rPr>
          <w:rFonts w:ascii="Times New Roman" w:hAnsi="Times New Roman" w:cs="Times New Roman"/>
          <w:sz w:val="24"/>
        </w:rPr>
        <w:t>will earn 60 ECTS. All Higher Education program</w:t>
      </w:r>
      <w:r w:rsidR="001B01FC" w:rsidRPr="00DE7424">
        <w:rPr>
          <w:rFonts w:ascii="Times New Roman" w:hAnsi="Times New Roman" w:cs="Times New Roman"/>
          <w:sz w:val="24"/>
        </w:rPr>
        <w:t>mes</w:t>
      </w:r>
      <w:r w:rsidRPr="00DE7424">
        <w:rPr>
          <w:rFonts w:ascii="Times New Roman" w:hAnsi="Times New Roman" w:cs="Times New Roman"/>
          <w:sz w:val="24"/>
        </w:rPr>
        <w:t xml:space="preserve"> in Albania are expressed in ECTS and follow the respective guidelines</w:t>
      </w:r>
      <w:r w:rsidR="00D749FB" w:rsidRPr="00DE7424">
        <w:rPr>
          <w:rStyle w:val="FootnoteReference"/>
          <w:rFonts w:ascii="Times New Roman" w:hAnsi="Times New Roman" w:cs="Times New Roman"/>
          <w:sz w:val="24"/>
        </w:rPr>
        <w:footnoteReference w:id="27"/>
      </w:r>
      <w:r w:rsidRPr="00DE7424">
        <w:rPr>
          <w:rFonts w:ascii="Times New Roman" w:hAnsi="Times New Roman" w:cs="Times New Roman"/>
          <w:sz w:val="24"/>
        </w:rPr>
        <w:t>.</w:t>
      </w:r>
    </w:p>
    <w:p w14:paraId="5EA567CF" w14:textId="46547495" w:rsidR="00FD3C91" w:rsidRPr="00DE7424" w:rsidRDefault="00FD3C91"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European Credit system for Vocational Education and Training (ECVET) </w:t>
      </w:r>
      <w:r w:rsidR="001A77A6" w:rsidRPr="00DE7424">
        <w:rPr>
          <w:rFonts w:ascii="Times New Roman" w:hAnsi="Times New Roman" w:cs="Times New Roman"/>
          <w:sz w:val="24"/>
        </w:rPr>
        <w:t>was</w:t>
      </w:r>
      <w:r w:rsidRPr="00DE7424">
        <w:rPr>
          <w:rFonts w:ascii="Times New Roman" w:hAnsi="Times New Roman" w:cs="Times New Roman"/>
          <w:sz w:val="24"/>
        </w:rPr>
        <w:t xml:space="preserve"> a framework for the transfer, recognition and (where appropriate) accumulation of individuals' learning outcomes. </w:t>
      </w:r>
      <w:r w:rsidR="00AE6064" w:rsidRPr="00DE7424">
        <w:rPr>
          <w:rFonts w:ascii="Times New Roman" w:hAnsi="Times New Roman" w:cs="Times New Roman"/>
          <w:sz w:val="24"/>
        </w:rPr>
        <w:t>Its</w:t>
      </w:r>
      <w:r w:rsidRPr="00DE7424">
        <w:rPr>
          <w:rFonts w:ascii="Times New Roman" w:hAnsi="Times New Roman" w:cs="Times New Roman"/>
          <w:sz w:val="24"/>
        </w:rPr>
        <w:t xml:space="preserve"> main goals </w:t>
      </w:r>
      <w:r w:rsidR="001A77A6" w:rsidRPr="00DE7424">
        <w:rPr>
          <w:rFonts w:ascii="Times New Roman" w:hAnsi="Times New Roman" w:cs="Times New Roman"/>
          <w:sz w:val="24"/>
        </w:rPr>
        <w:t xml:space="preserve">were </w:t>
      </w:r>
      <w:r w:rsidRPr="00DE7424">
        <w:rPr>
          <w:rFonts w:ascii="Times New Roman" w:hAnsi="Times New Roman" w:cs="Times New Roman"/>
          <w:sz w:val="24"/>
        </w:rPr>
        <w:t>lifelong learning and transnational mobility for all. It has been developed by the EU Member States and the European Commission to make it easier to give recognition to the knowledge, skills and competences gained by individuals in different learning environments or through periods of vocational education and training abroad and increase the compatibility between the different VET systems in place across Europe, and the qualifications they offer. ECVET aims also to make it more attractive to move between different countries and learning environments and increase the employability of VET graduates and the confidence of employers that each VET qualification requires specific skills and knowledge.</w:t>
      </w:r>
    </w:p>
    <w:p w14:paraId="44BEBF42" w14:textId="5AC759E3" w:rsidR="00FD3C91" w:rsidRPr="00DE7424" w:rsidRDefault="002570D9" w:rsidP="006778F0">
      <w:pPr>
        <w:pStyle w:val="CommentText"/>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Currently, according to Council Recommendation of 24 November 2020</w:t>
      </w:r>
      <w:r w:rsidRPr="00DE7424">
        <w:rPr>
          <w:rStyle w:val="FootnoteReference"/>
          <w:rFonts w:ascii="Times New Roman" w:hAnsi="Times New Roman" w:cs="Times New Roman"/>
          <w:sz w:val="24"/>
          <w:szCs w:val="24"/>
        </w:rPr>
        <w:footnoteReference w:id="28"/>
      </w:r>
      <w:r w:rsidRPr="00DE7424">
        <w:rPr>
          <w:rFonts w:ascii="Times New Roman" w:hAnsi="Times New Roman" w:cs="Times New Roman"/>
          <w:sz w:val="24"/>
          <w:szCs w:val="24"/>
        </w:rPr>
        <w:t xml:space="preserve"> on </w:t>
      </w:r>
      <w:r w:rsidR="00525E9A" w:rsidRPr="00DE7424">
        <w:rPr>
          <w:rFonts w:ascii="Times New Roman" w:hAnsi="Times New Roman" w:cs="Times New Roman"/>
          <w:sz w:val="24"/>
          <w:szCs w:val="24"/>
        </w:rPr>
        <w:t>VET,</w:t>
      </w:r>
      <w:r w:rsidRPr="00DE7424">
        <w:rPr>
          <w:rFonts w:ascii="Times New Roman" w:hAnsi="Times New Roman" w:cs="Times New Roman"/>
          <w:sz w:val="24"/>
          <w:szCs w:val="24"/>
        </w:rPr>
        <w:t xml:space="preserve"> t</w:t>
      </w:r>
      <w:r w:rsidR="00F801BA" w:rsidRPr="00DE7424">
        <w:rPr>
          <w:rFonts w:ascii="Times New Roman" w:hAnsi="Times New Roman" w:cs="Times New Roman"/>
          <w:sz w:val="24"/>
          <w:szCs w:val="24"/>
        </w:rPr>
        <w:t xml:space="preserve">he concept of ECVET points however was generally not applied and ECVET did not lead to the development of a European credit system in vocational education and training. Therefore, this Council Recommendation should include the key principles of ECVET (e.g. units of learning outcomes) related to flexibility. The ECVET tools (e.g. learning agreement and memorandum of understanding) supporting mobility of vocational learners, are to be further developed in the framework of other EU instruments such as those supported under the Erasmus+ programme. For </w:t>
      </w:r>
      <w:r w:rsidR="00F801BA" w:rsidRPr="00DE7424">
        <w:rPr>
          <w:rFonts w:ascii="Times New Roman" w:hAnsi="Times New Roman" w:cs="Times New Roman"/>
          <w:sz w:val="24"/>
          <w:szCs w:val="24"/>
        </w:rPr>
        <w:lastRenderedPageBreak/>
        <w:t xml:space="preserve">vocational qualifications at post-secondary and tertiary level, the European Credit Transfer and Accumulation System already in use may be applied. </w:t>
      </w:r>
      <w:r w:rsidR="00FD3C91" w:rsidRPr="00DE7424">
        <w:rPr>
          <w:rFonts w:ascii="Times New Roman" w:hAnsi="Times New Roman" w:cs="Times New Roman"/>
          <w:sz w:val="24"/>
          <w:szCs w:val="24"/>
        </w:rPr>
        <w:t xml:space="preserve">Albania has not yet implemented an ECVET system in VET. </w:t>
      </w:r>
    </w:p>
    <w:p w14:paraId="64BC2DC7" w14:textId="2F0A3DF9" w:rsidR="00B76820" w:rsidRPr="00DE7424" w:rsidRDefault="00FD3C91" w:rsidP="006778F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There are not yet European guidelines for the use of credits in </w:t>
      </w:r>
      <w:r w:rsidR="008E6CC1" w:rsidRPr="00DE7424">
        <w:rPr>
          <w:rFonts w:ascii="Times New Roman" w:hAnsi="Times New Roman" w:cs="Times New Roman"/>
          <w:sz w:val="24"/>
        </w:rPr>
        <w:t>pre-university</w:t>
      </w:r>
      <w:r w:rsidRPr="00DE7424">
        <w:rPr>
          <w:rFonts w:ascii="Times New Roman" w:hAnsi="Times New Roman" w:cs="Times New Roman"/>
          <w:sz w:val="24"/>
        </w:rPr>
        <w:t xml:space="preserve"> education</w:t>
      </w:r>
      <w:r w:rsidR="00A11AB3" w:rsidRPr="00DE7424">
        <w:rPr>
          <w:rFonts w:ascii="Times New Roman" w:hAnsi="Times New Roman" w:cs="Times New Roman"/>
          <w:sz w:val="24"/>
        </w:rPr>
        <w:t xml:space="preserve">, although the ECTS </w:t>
      </w:r>
      <w:r w:rsidR="00AE6064" w:rsidRPr="00DE7424">
        <w:rPr>
          <w:rFonts w:ascii="Times New Roman" w:hAnsi="Times New Roman" w:cs="Times New Roman"/>
          <w:sz w:val="24"/>
        </w:rPr>
        <w:t xml:space="preserve">are a good basis to extend this instrument into the </w:t>
      </w:r>
      <w:r w:rsidR="008E6CC1" w:rsidRPr="00DE7424">
        <w:rPr>
          <w:rFonts w:ascii="Times New Roman" w:hAnsi="Times New Roman" w:cs="Times New Roman"/>
          <w:sz w:val="24"/>
        </w:rPr>
        <w:t>pre-university</w:t>
      </w:r>
      <w:r w:rsidR="00AE6064" w:rsidRPr="00DE7424">
        <w:rPr>
          <w:rFonts w:ascii="Times New Roman" w:hAnsi="Times New Roman" w:cs="Times New Roman"/>
          <w:sz w:val="24"/>
        </w:rPr>
        <w:t xml:space="preserve"> education </w:t>
      </w:r>
      <w:r w:rsidR="00EC329F" w:rsidRPr="00DE7424">
        <w:rPr>
          <w:rFonts w:ascii="Times New Roman" w:hAnsi="Times New Roman" w:cs="Times New Roman"/>
          <w:sz w:val="24"/>
        </w:rPr>
        <w:t>area</w:t>
      </w:r>
      <w:r w:rsidRPr="00DE7424">
        <w:rPr>
          <w:rFonts w:ascii="Times New Roman" w:hAnsi="Times New Roman" w:cs="Times New Roman"/>
          <w:sz w:val="24"/>
        </w:rPr>
        <w:t xml:space="preserve">.  </w:t>
      </w:r>
    </w:p>
    <w:p w14:paraId="22350D3A" w14:textId="77777777" w:rsidR="006C4514" w:rsidRPr="00DE7424" w:rsidRDefault="006C4514" w:rsidP="00DC1336">
      <w:pPr>
        <w:spacing w:after="0" w:line="276" w:lineRule="auto"/>
        <w:rPr>
          <w:rFonts w:ascii="Times New Roman" w:hAnsi="Times New Roman" w:cs="Times New Roman"/>
        </w:rPr>
      </w:pPr>
      <w:r w:rsidRPr="00DE7424">
        <w:rPr>
          <w:rFonts w:ascii="Times New Roman" w:hAnsi="Times New Roman" w:cs="Times New Roman"/>
        </w:rPr>
        <w:br w:type="page"/>
      </w:r>
    </w:p>
    <w:p w14:paraId="68492D0E" w14:textId="77777777" w:rsidR="004615E0" w:rsidRPr="00DE7424" w:rsidRDefault="004615E0" w:rsidP="00DC1336">
      <w:pPr>
        <w:pStyle w:val="Heading1"/>
        <w:rPr>
          <w:rFonts w:ascii="Times New Roman" w:hAnsi="Times New Roman" w:cs="Times New Roman"/>
        </w:rPr>
      </w:pPr>
      <w:bookmarkStart w:id="81" w:name="_Toc83461138"/>
      <w:bookmarkStart w:id="82" w:name="_Toc83415780"/>
      <w:bookmarkStart w:id="83" w:name="_Toc83558445"/>
      <w:bookmarkStart w:id="84" w:name="_Toc98021204"/>
      <w:r w:rsidRPr="00DE7424">
        <w:rPr>
          <w:rFonts w:ascii="Times New Roman" w:hAnsi="Times New Roman" w:cs="Times New Roman"/>
          <w:b/>
          <w:bCs/>
          <w:color w:val="auto"/>
          <w:sz w:val="22"/>
        </w:rPr>
        <w:lastRenderedPageBreak/>
        <w:t xml:space="preserve">3 </w:t>
      </w:r>
      <w:r w:rsidR="00B76820" w:rsidRPr="00DE7424">
        <w:rPr>
          <w:rFonts w:ascii="Times New Roman" w:hAnsi="Times New Roman" w:cs="Times New Roman"/>
          <w:b/>
          <w:bCs/>
          <w:color w:val="auto"/>
          <w:sz w:val="22"/>
        </w:rPr>
        <w:t xml:space="preserve">- </w:t>
      </w:r>
      <w:r w:rsidRPr="00DE7424">
        <w:rPr>
          <w:rFonts w:ascii="Times New Roman" w:hAnsi="Times New Roman" w:cs="Times New Roman"/>
          <w:b/>
          <w:bCs/>
          <w:color w:val="auto"/>
          <w:sz w:val="22"/>
        </w:rPr>
        <w:t>ALBANIAN QUALIFICATIONS FRAMEWORK</w:t>
      </w:r>
      <w:bookmarkEnd w:id="81"/>
      <w:bookmarkEnd w:id="82"/>
      <w:bookmarkEnd w:id="83"/>
      <w:bookmarkEnd w:id="84"/>
      <w:r w:rsidRPr="00DE7424">
        <w:rPr>
          <w:rFonts w:ascii="Times New Roman" w:hAnsi="Times New Roman" w:cs="Times New Roman"/>
          <w:color w:val="auto"/>
          <w:sz w:val="22"/>
        </w:rPr>
        <w:t xml:space="preserve"> </w:t>
      </w:r>
    </w:p>
    <w:p w14:paraId="5A525AC2" w14:textId="77777777" w:rsidR="004615E0" w:rsidRPr="00DE7424" w:rsidRDefault="004615E0" w:rsidP="00DC1336">
      <w:pPr>
        <w:pStyle w:val="Heading2"/>
      </w:pPr>
      <w:bookmarkStart w:id="85" w:name="_Toc83461139"/>
      <w:bookmarkStart w:id="86" w:name="_Toc83415781"/>
      <w:bookmarkStart w:id="87" w:name="_Toc83558446"/>
      <w:bookmarkStart w:id="88" w:name="_Toc98021205"/>
      <w:r w:rsidRPr="00DE7424">
        <w:rPr>
          <w:sz w:val="24"/>
        </w:rPr>
        <w:t xml:space="preserve">3.1 </w:t>
      </w:r>
      <w:r w:rsidR="00804C88" w:rsidRPr="00DE7424">
        <w:rPr>
          <w:sz w:val="24"/>
        </w:rPr>
        <w:t xml:space="preserve">- </w:t>
      </w:r>
      <w:r w:rsidRPr="00DE7424">
        <w:rPr>
          <w:sz w:val="24"/>
        </w:rPr>
        <w:t>History and development of the AQF</w:t>
      </w:r>
      <w:bookmarkEnd w:id="85"/>
      <w:bookmarkEnd w:id="86"/>
      <w:bookmarkEnd w:id="87"/>
      <w:bookmarkEnd w:id="88"/>
    </w:p>
    <w:p w14:paraId="2470BB2A" w14:textId="4F945201" w:rsidR="0095468C" w:rsidRPr="00DE7424" w:rsidRDefault="0095468C"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After having signed-up its adhesion to Bologna Process community in 2003, Albania really started to implement the higher education reform on 6th July 2006 during the kick-off meeting organised in Tirana </w:t>
      </w:r>
      <w:r w:rsidR="00B46B56" w:rsidRPr="00DE7424">
        <w:rPr>
          <w:rFonts w:ascii="Times New Roman" w:hAnsi="Times New Roman" w:cs="Times New Roman"/>
          <w:sz w:val="24"/>
        </w:rPr>
        <w:t xml:space="preserve">by the Ministry of Education and Science </w:t>
      </w:r>
      <w:r w:rsidRPr="00DE7424">
        <w:rPr>
          <w:rFonts w:ascii="Times New Roman" w:hAnsi="Times New Roman" w:cs="Times New Roman"/>
          <w:sz w:val="24"/>
        </w:rPr>
        <w:t xml:space="preserve">in the presence of </w:t>
      </w:r>
      <w:r w:rsidR="00657ED8" w:rsidRPr="00DE7424">
        <w:rPr>
          <w:rFonts w:ascii="Times New Roman" w:hAnsi="Times New Roman" w:cs="Times New Roman"/>
          <w:sz w:val="24"/>
        </w:rPr>
        <w:t>European authorities in the area of higher education</w:t>
      </w:r>
      <w:r w:rsidR="00657ED8" w:rsidRPr="00DE7424">
        <w:rPr>
          <w:rStyle w:val="FootnoteReference"/>
          <w:rFonts w:ascii="Times New Roman" w:hAnsi="Times New Roman" w:cs="Times New Roman"/>
          <w:sz w:val="24"/>
        </w:rPr>
        <w:footnoteReference w:id="29"/>
      </w:r>
      <w:r w:rsidR="00657ED8" w:rsidRPr="00DE7424">
        <w:rPr>
          <w:rFonts w:ascii="Times New Roman" w:hAnsi="Times New Roman" w:cs="Times New Roman"/>
          <w:sz w:val="24"/>
        </w:rPr>
        <w:t xml:space="preserve"> </w:t>
      </w:r>
      <w:r w:rsidRPr="00DE7424">
        <w:rPr>
          <w:rFonts w:ascii="Times New Roman" w:hAnsi="Times New Roman" w:cs="Times New Roman"/>
          <w:sz w:val="24"/>
        </w:rPr>
        <w:t xml:space="preserve">and </w:t>
      </w:r>
      <w:r w:rsidR="00B46B56" w:rsidRPr="00DE7424">
        <w:rPr>
          <w:rFonts w:ascii="Times New Roman" w:hAnsi="Times New Roman" w:cs="Times New Roman"/>
          <w:sz w:val="24"/>
        </w:rPr>
        <w:t>representatives of HEIs</w:t>
      </w:r>
      <w:r w:rsidRPr="00DE7424">
        <w:rPr>
          <w:rFonts w:ascii="Times New Roman" w:hAnsi="Times New Roman" w:cs="Times New Roman"/>
          <w:sz w:val="24"/>
        </w:rPr>
        <w:t xml:space="preserve">. </w:t>
      </w:r>
    </w:p>
    <w:p w14:paraId="13C9094F" w14:textId="415449BC" w:rsidR="009874A4" w:rsidRPr="00DE7424" w:rsidRDefault="009874A4"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By the end of 2006, two Ministers (responsible to Education &amp; Labour) installed a Task Force</w:t>
      </w:r>
      <w:r w:rsidR="001A4EE7" w:rsidRPr="00DE7424">
        <w:rPr>
          <w:rStyle w:val="FootnoteReference"/>
          <w:rFonts w:ascii="Times New Roman" w:hAnsi="Times New Roman" w:cs="Times New Roman"/>
          <w:sz w:val="24"/>
        </w:rPr>
        <w:footnoteReference w:id="30"/>
      </w:r>
      <w:r w:rsidRPr="00DE7424">
        <w:rPr>
          <w:rFonts w:ascii="Times New Roman" w:hAnsi="Times New Roman" w:cs="Times New Roman"/>
          <w:sz w:val="24"/>
        </w:rPr>
        <w:t>, mandated to coordinate, organize and monitor the work on establishing AQF under the kindness of EU CARDS AFP 3 project “Support for Vocational Education and Training Reform</w:t>
      </w:r>
      <w:r w:rsidR="00FA6482" w:rsidRPr="00DE7424">
        <w:rPr>
          <w:rFonts w:ascii="Times New Roman" w:hAnsi="Times New Roman" w:cs="Times New Roman"/>
          <w:sz w:val="24"/>
        </w:rPr>
        <w:t>”</w:t>
      </w:r>
      <w:r w:rsidRPr="00DE7424">
        <w:rPr>
          <w:rFonts w:ascii="Times New Roman" w:hAnsi="Times New Roman" w:cs="Times New Roman"/>
          <w:sz w:val="24"/>
        </w:rPr>
        <w:t xml:space="preserve">. Since only comprehensive representatives would legitimate its activity, in TF membership have been included </w:t>
      </w:r>
      <w:r w:rsidR="00B46B56" w:rsidRPr="00DE7424">
        <w:rPr>
          <w:rFonts w:ascii="Times New Roman" w:hAnsi="Times New Roman" w:cs="Times New Roman"/>
          <w:sz w:val="24"/>
        </w:rPr>
        <w:t xml:space="preserve">experts </w:t>
      </w:r>
      <w:r w:rsidRPr="00DE7424">
        <w:rPr>
          <w:rFonts w:ascii="Times New Roman" w:hAnsi="Times New Roman" w:cs="Times New Roman"/>
          <w:sz w:val="24"/>
        </w:rPr>
        <w:t xml:space="preserve">from the state (ministries &amp; institutions), employers, trade unions, </w:t>
      </w:r>
      <w:r w:rsidR="00BA1704" w:rsidRPr="00DE7424">
        <w:rPr>
          <w:rFonts w:ascii="Times New Roman" w:hAnsi="Times New Roman" w:cs="Times New Roman"/>
          <w:sz w:val="24"/>
        </w:rPr>
        <w:t>donors’</w:t>
      </w:r>
      <w:r w:rsidR="00B46B56" w:rsidRPr="00DE7424">
        <w:rPr>
          <w:rFonts w:ascii="Times New Roman" w:hAnsi="Times New Roman" w:cs="Times New Roman"/>
          <w:sz w:val="24"/>
        </w:rPr>
        <w:t xml:space="preserve"> </w:t>
      </w:r>
      <w:r w:rsidRPr="00DE7424">
        <w:rPr>
          <w:rFonts w:ascii="Times New Roman" w:hAnsi="Times New Roman" w:cs="Times New Roman"/>
          <w:sz w:val="24"/>
        </w:rPr>
        <w:t xml:space="preserve">organizations, universities etc. During 2007 the Task Force worked on preparing of drafts of: </w:t>
      </w:r>
    </w:p>
    <w:p w14:paraId="2276E761" w14:textId="77777777" w:rsidR="009874A4" w:rsidRPr="00DE7424" w:rsidRDefault="009874A4" w:rsidP="00D32811">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a) respective AQF law; </w:t>
      </w:r>
    </w:p>
    <w:p w14:paraId="4697393F" w14:textId="77777777" w:rsidR="009874A4" w:rsidRPr="00DE7424" w:rsidRDefault="009874A4" w:rsidP="00D32811">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b) explanation report; </w:t>
      </w:r>
    </w:p>
    <w:p w14:paraId="327C0AE4" w14:textId="79088AAD" w:rsidR="009874A4" w:rsidRPr="00DE7424" w:rsidRDefault="009874A4" w:rsidP="00D32811">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c) draft Decision of C</w:t>
      </w:r>
      <w:r w:rsidR="00CE13B6" w:rsidRPr="00DE7424">
        <w:rPr>
          <w:rFonts w:ascii="Times New Roman" w:hAnsi="Times New Roman" w:cs="Times New Roman"/>
          <w:sz w:val="24"/>
        </w:rPr>
        <w:t xml:space="preserve">ouncil of </w:t>
      </w:r>
      <w:r w:rsidRPr="00DE7424">
        <w:rPr>
          <w:rFonts w:ascii="Times New Roman" w:hAnsi="Times New Roman" w:cs="Times New Roman"/>
          <w:sz w:val="24"/>
        </w:rPr>
        <w:t>M</w:t>
      </w:r>
      <w:r w:rsidR="00CE13B6" w:rsidRPr="00DE7424">
        <w:rPr>
          <w:rFonts w:ascii="Times New Roman" w:hAnsi="Times New Roman" w:cs="Times New Roman"/>
          <w:sz w:val="24"/>
        </w:rPr>
        <w:t>inisters (DCM)</w:t>
      </w:r>
      <w:r w:rsidRPr="00DE7424">
        <w:rPr>
          <w:rFonts w:ascii="Times New Roman" w:hAnsi="Times New Roman" w:cs="Times New Roman"/>
          <w:sz w:val="24"/>
        </w:rPr>
        <w:t xml:space="preserve">; </w:t>
      </w:r>
    </w:p>
    <w:p w14:paraId="5BBAA0F9" w14:textId="77777777" w:rsidR="009874A4" w:rsidRPr="00DE7424" w:rsidRDefault="009874A4" w:rsidP="00D32811">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d) institutional arrangements structure and </w:t>
      </w:r>
    </w:p>
    <w:p w14:paraId="21BE49A0" w14:textId="77777777" w:rsidR="009874A4" w:rsidRPr="00DE7424" w:rsidRDefault="009874A4" w:rsidP="00D32811">
      <w:pPr>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e) financial costs. </w:t>
      </w:r>
    </w:p>
    <w:p w14:paraId="5B514587" w14:textId="5B1AD4C8" w:rsidR="009874A4" w:rsidRPr="00DE7424" w:rsidRDefault="009874A4"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During 2008, mostly, it was organised a public awareness campaign, promoting AQF to stakeholders and other beneficiaries. In 2010 was approved by the parliament the AQF Law. On the basis of the </w:t>
      </w:r>
      <w:r w:rsidR="00D32811" w:rsidRPr="00DE7424">
        <w:rPr>
          <w:rFonts w:ascii="Times New Roman" w:hAnsi="Times New Roman" w:cs="Times New Roman"/>
          <w:sz w:val="24"/>
        </w:rPr>
        <w:t>in-depth</w:t>
      </w:r>
      <w:r w:rsidRPr="00DE7424">
        <w:rPr>
          <w:rFonts w:ascii="Times New Roman" w:hAnsi="Times New Roman" w:cs="Times New Roman"/>
          <w:sz w:val="24"/>
        </w:rPr>
        <w:t xml:space="preserve"> analysis of EQF levels and current Albanian Qualifications Framework levels (and some consideration of possible future qualification development needs), the Task Force concluded there is no point in ‘reinventing the wheel’ if the EQF descriptors prove to be workable in the context of Albania.</w:t>
      </w:r>
    </w:p>
    <w:p w14:paraId="18ACDE0D" w14:textId="17D4CEA3" w:rsidR="0036671D" w:rsidRPr="00DE7424" w:rsidRDefault="009F0B3F"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As the HE map of Albania </w:t>
      </w:r>
      <w:r w:rsidR="002A5691" w:rsidRPr="00DE7424">
        <w:rPr>
          <w:rFonts w:ascii="Times New Roman" w:hAnsi="Times New Roman" w:cs="Times New Roman"/>
          <w:sz w:val="24"/>
        </w:rPr>
        <w:t xml:space="preserve">was modified </w:t>
      </w:r>
      <w:r w:rsidRPr="00DE7424">
        <w:rPr>
          <w:rFonts w:ascii="Times New Roman" w:hAnsi="Times New Roman" w:cs="Times New Roman"/>
          <w:sz w:val="24"/>
        </w:rPr>
        <w:t xml:space="preserve">in 2015 with the coming </w:t>
      </w:r>
      <w:r w:rsidR="001B717B" w:rsidRPr="00DE7424">
        <w:rPr>
          <w:rFonts w:ascii="Times New Roman" w:hAnsi="Times New Roman" w:cs="Times New Roman"/>
          <w:sz w:val="24"/>
        </w:rPr>
        <w:t>in</w:t>
      </w:r>
      <w:r w:rsidRPr="00DE7424">
        <w:rPr>
          <w:rFonts w:ascii="Times New Roman" w:hAnsi="Times New Roman" w:cs="Times New Roman"/>
          <w:sz w:val="24"/>
        </w:rPr>
        <w:t xml:space="preserve"> force of the new law </w:t>
      </w:r>
      <w:r w:rsidR="00184661" w:rsidRPr="00DE7424">
        <w:rPr>
          <w:rFonts w:ascii="Times New Roman" w:hAnsi="Times New Roman" w:cs="Times New Roman"/>
          <w:sz w:val="24"/>
        </w:rPr>
        <w:t>of</w:t>
      </w:r>
      <w:r w:rsidRPr="00DE7424">
        <w:rPr>
          <w:rFonts w:ascii="Times New Roman" w:hAnsi="Times New Roman" w:cs="Times New Roman"/>
          <w:sz w:val="24"/>
        </w:rPr>
        <w:t xml:space="preserve"> HE</w:t>
      </w:r>
      <w:r w:rsidR="00C76A2A">
        <w:rPr>
          <w:rFonts w:ascii="Times New Roman" w:hAnsi="Times New Roman" w:cs="Times New Roman"/>
          <w:sz w:val="24"/>
        </w:rPr>
        <w:t>,</w:t>
      </w:r>
      <w:r w:rsidR="00000074" w:rsidRPr="00DE7424">
        <w:rPr>
          <w:rFonts w:ascii="Times New Roman" w:hAnsi="Times New Roman" w:cs="Times New Roman"/>
          <w:sz w:val="24"/>
        </w:rPr>
        <w:t xml:space="preserve"> and a better management of the AQF in institutional terms of efficiency</w:t>
      </w:r>
      <w:r w:rsidR="0094594C" w:rsidRPr="00DE7424">
        <w:rPr>
          <w:rFonts w:ascii="Times New Roman" w:hAnsi="Times New Roman" w:cs="Times New Roman"/>
          <w:sz w:val="24"/>
        </w:rPr>
        <w:t xml:space="preserve"> was in the daily agenda of the AQF implementation</w:t>
      </w:r>
      <w:r w:rsidRPr="00DE7424">
        <w:rPr>
          <w:rFonts w:ascii="Times New Roman" w:hAnsi="Times New Roman" w:cs="Times New Roman"/>
          <w:sz w:val="24"/>
        </w:rPr>
        <w:t xml:space="preserve">, the modification of </w:t>
      </w:r>
      <w:r w:rsidR="0094594C" w:rsidRPr="00DE7424">
        <w:rPr>
          <w:rFonts w:ascii="Times New Roman" w:hAnsi="Times New Roman" w:cs="Times New Roman"/>
          <w:sz w:val="24"/>
        </w:rPr>
        <w:t xml:space="preserve">the qualification framework </w:t>
      </w:r>
      <w:r w:rsidRPr="00DE7424">
        <w:rPr>
          <w:rFonts w:ascii="Times New Roman" w:hAnsi="Times New Roman" w:cs="Times New Roman"/>
          <w:sz w:val="24"/>
        </w:rPr>
        <w:t>was prominent</w:t>
      </w:r>
      <w:r w:rsidR="00E37D72" w:rsidRPr="00DE7424">
        <w:rPr>
          <w:rFonts w:ascii="Times New Roman" w:hAnsi="Times New Roman" w:cs="Times New Roman"/>
          <w:sz w:val="24"/>
        </w:rPr>
        <w:t>. In 2015 a</w:t>
      </w:r>
      <w:r w:rsidR="00000074" w:rsidRPr="00DE7424">
        <w:rPr>
          <w:rFonts w:ascii="Times New Roman" w:hAnsi="Times New Roman" w:cs="Times New Roman"/>
          <w:sz w:val="24"/>
        </w:rPr>
        <w:t xml:space="preserve"> new</w:t>
      </w:r>
      <w:r w:rsidRPr="00DE7424">
        <w:rPr>
          <w:rFonts w:ascii="Times New Roman" w:hAnsi="Times New Roman" w:cs="Times New Roman"/>
          <w:sz w:val="24"/>
        </w:rPr>
        <w:t xml:space="preserve"> </w:t>
      </w:r>
      <w:r w:rsidR="00F801BA" w:rsidRPr="00DE7424">
        <w:rPr>
          <w:rFonts w:ascii="Times New Roman" w:hAnsi="Times New Roman" w:cs="Times New Roman"/>
          <w:sz w:val="24"/>
        </w:rPr>
        <w:t>Task Force</w:t>
      </w:r>
      <w:r w:rsidR="00E37D72" w:rsidRPr="00DE7424">
        <w:rPr>
          <w:rFonts w:ascii="Times New Roman" w:hAnsi="Times New Roman" w:cs="Times New Roman"/>
          <w:sz w:val="24"/>
        </w:rPr>
        <w:t xml:space="preserve"> (TF)</w:t>
      </w:r>
      <w:r w:rsidR="00F801BA" w:rsidRPr="00DE7424">
        <w:rPr>
          <w:rFonts w:ascii="Times New Roman" w:hAnsi="Times New Roman" w:cs="Times New Roman"/>
          <w:sz w:val="24"/>
        </w:rPr>
        <w:t xml:space="preserve"> </w:t>
      </w:r>
      <w:r w:rsidR="00E37D72" w:rsidRPr="00DE7424">
        <w:rPr>
          <w:rFonts w:ascii="Times New Roman" w:hAnsi="Times New Roman" w:cs="Times New Roman"/>
          <w:sz w:val="24"/>
        </w:rPr>
        <w:t xml:space="preserve">was established (actually in force after some revisions on the composition and </w:t>
      </w:r>
      <w:r w:rsidR="00F35A27" w:rsidRPr="00DE7424">
        <w:rPr>
          <w:rFonts w:ascii="Times New Roman" w:hAnsi="Times New Roman" w:cs="Times New Roman"/>
          <w:sz w:val="24"/>
        </w:rPr>
        <w:t>responsibilities</w:t>
      </w:r>
      <w:r w:rsidR="00E37D72" w:rsidRPr="00DE7424">
        <w:rPr>
          <w:rFonts w:ascii="Times New Roman" w:hAnsi="Times New Roman" w:cs="Times New Roman"/>
          <w:sz w:val="24"/>
        </w:rPr>
        <w:t xml:space="preserve"> including referencing process) by joint order of the minister responsible for general pre-university education and higher education and the minister of finance and economy responsible for VET education. One of the tasks of the TF was to review the law on Qualification framework to further develop and implement EQF and recommendations on this field</w:t>
      </w:r>
      <w:r w:rsidR="00DB3534" w:rsidRPr="00DE7424">
        <w:rPr>
          <w:rFonts w:ascii="Times New Roman" w:hAnsi="Times New Roman" w:cs="Times New Roman"/>
          <w:sz w:val="24"/>
        </w:rPr>
        <w:t>, drafting the respective bylaws,</w:t>
      </w:r>
      <w:r w:rsidR="00E37D72" w:rsidRPr="00DE7424">
        <w:rPr>
          <w:rFonts w:ascii="Times New Roman" w:hAnsi="Times New Roman" w:cs="Times New Roman"/>
          <w:sz w:val="24"/>
        </w:rPr>
        <w:t xml:space="preserve"> as well as to coordinate the process of referencing to EQF </w:t>
      </w:r>
      <w:r w:rsidR="00E37D72" w:rsidRPr="00DE7424">
        <w:rPr>
          <w:rFonts w:ascii="Times New Roman" w:hAnsi="Times New Roman" w:cs="Times New Roman"/>
          <w:sz w:val="24"/>
        </w:rPr>
        <w:lastRenderedPageBreak/>
        <w:t>and QF-EHEA. The proposed amendments of the draft law were approved</w:t>
      </w:r>
      <w:r w:rsidR="00F35A27" w:rsidRPr="00DE7424">
        <w:rPr>
          <w:rFonts w:ascii="Times New Roman" w:hAnsi="Times New Roman" w:cs="Times New Roman"/>
          <w:sz w:val="24"/>
        </w:rPr>
        <w:t xml:space="preserve"> </w:t>
      </w:r>
      <w:r w:rsidR="00E37D72" w:rsidRPr="00DE7424">
        <w:rPr>
          <w:rFonts w:ascii="Times New Roman" w:hAnsi="Times New Roman" w:cs="Times New Roman"/>
          <w:sz w:val="24"/>
        </w:rPr>
        <w:t xml:space="preserve">in </w:t>
      </w:r>
      <w:r w:rsidRPr="00DE7424">
        <w:rPr>
          <w:rFonts w:ascii="Times New Roman" w:hAnsi="Times New Roman" w:cs="Times New Roman"/>
          <w:sz w:val="24"/>
        </w:rPr>
        <w:t>in 201</w:t>
      </w:r>
      <w:r w:rsidR="00E37D72" w:rsidRPr="00DE7424">
        <w:rPr>
          <w:rFonts w:ascii="Times New Roman" w:hAnsi="Times New Roman" w:cs="Times New Roman"/>
          <w:sz w:val="24"/>
        </w:rPr>
        <w:t>8</w:t>
      </w:r>
      <w:r w:rsidR="00F35A27" w:rsidRPr="00DE7424">
        <w:rPr>
          <w:rFonts w:ascii="Times New Roman" w:hAnsi="Times New Roman" w:cs="Times New Roman"/>
          <w:sz w:val="24"/>
        </w:rPr>
        <w:t xml:space="preserve"> (law </w:t>
      </w:r>
      <w:r w:rsidR="00022342" w:rsidRPr="00DE7424">
        <w:rPr>
          <w:rFonts w:ascii="Times New Roman" w:hAnsi="Times New Roman" w:cs="Times New Roman"/>
          <w:sz w:val="24"/>
        </w:rPr>
        <w:t>23/</w:t>
      </w:r>
      <w:r w:rsidR="00714ADA" w:rsidRPr="00DE7424">
        <w:rPr>
          <w:rFonts w:ascii="Times New Roman" w:hAnsi="Times New Roman" w:cs="Times New Roman"/>
          <w:sz w:val="24"/>
        </w:rPr>
        <w:t>2018)</w:t>
      </w:r>
      <w:r w:rsidR="00BB2318" w:rsidRPr="00DE7424">
        <w:rPr>
          <w:rFonts w:ascii="Times New Roman" w:hAnsi="Times New Roman" w:cs="Times New Roman"/>
          <w:sz w:val="24"/>
        </w:rPr>
        <w:t xml:space="preserve"> and in 2019 </w:t>
      </w:r>
      <w:r w:rsidR="0036671D" w:rsidRPr="00DE7424">
        <w:rPr>
          <w:rFonts w:ascii="Times New Roman" w:hAnsi="Times New Roman" w:cs="Times New Roman"/>
          <w:sz w:val="24"/>
        </w:rPr>
        <w:t>were approved</w:t>
      </w:r>
      <w:r w:rsidR="00BB2318" w:rsidRPr="00DE7424">
        <w:rPr>
          <w:rFonts w:ascii="Times New Roman" w:hAnsi="Times New Roman" w:cs="Times New Roman"/>
          <w:sz w:val="24"/>
        </w:rPr>
        <w:t xml:space="preserve"> </w:t>
      </w:r>
      <w:r w:rsidR="0036671D" w:rsidRPr="00DE7424">
        <w:rPr>
          <w:rFonts w:ascii="Times New Roman" w:hAnsi="Times New Roman" w:cs="Times New Roman"/>
          <w:sz w:val="24"/>
        </w:rPr>
        <w:t xml:space="preserve">three </w:t>
      </w:r>
      <w:r w:rsidR="00BB2318" w:rsidRPr="00DE7424">
        <w:rPr>
          <w:rFonts w:ascii="Times New Roman" w:hAnsi="Times New Roman" w:cs="Times New Roman"/>
          <w:sz w:val="24"/>
        </w:rPr>
        <w:t>DCMs in application of it</w:t>
      </w:r>
      <w:r w:rsidR="00A07C24" w:rsidRPr="00DE7424">
        <w:rPr>
          <w:rFonts w:ascii="Times New Roman" w:hAnsi="Times New Roman" w:cs="Times New Roman"/>
          <w:sz w:val="24"/>
        </w:rPr>
        <w:t xml:space="preserve"> </w:t>
      </w:r>
      <w:r w:rsidR="0036671D" w:rsidRPr="00DE7424">
        <w:rPr>
          <w:rFonts w:ascii="Times New Roman" w:hAnsi="Times New Roman" w:cs="Times New Roman"/>
          <w:sz w:val="24"/>
        </w:rPr>
        <w:t>as follows:</w:t>
      </w:r>
    </w:p>
    <w:p w14:paraId="07FAA442" w14:textId="2704554E" w:rsidR="0036671D" w:rsidRPr="00DE7424" w:rsidRDefault="003B649A" w:rsidP="008F3044">
      <w:pPr>
        <w:pStyle w:val="ListParagraph"/>
        <w:numPr>
          <w:ilvl w:val="0"/>
          <w:numId w:val="57"/>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DCM no. 426, of 26.6.2019 “</w:t>
      </w:r>
      <w:r w:rsidR="000A1D5C" w:rsidRPr="00DE7424">
        <w:rPr>
          <w:rFonts w:ascii="Times New Roman" w:hAnsi="Times New Roman" w:cs="Times New Roman"/>
          <w:sz w:val="24"/>
        </w:rPr>
        <w:t>O</w:t>
      </w:r>
      <w:r w:rsidRPr="00DE7424">
        <w:rPr>
          <w:rFonts w:ascii="Times New Roman" w:hAnsi="Times New Roman" w:cs="Times New Roman"/>
          <w:sz w:val="24"/>
        </w:rPr>
        <w:t>rganization, functioning</w:t>
      </w:r>
      <w:r w:rsidR="000A1D5C" w:rsidRPr="00DE7424">
        <w:rPr>
          <w:rFonts w:ascii="Times New Roman" w:hAnsi="Times New Roman" w:cs="Times New Roman"/>
          <w:sz w:val="24"/>
        </w:rPr>
        <w:t xml:space="preserve"> and </w:t>
      </w:r>
      <w:r w:rsidRPr="00DE7424">
        <w:rPr>
          <w:rFonts w:ascii="Times New Roman" w:hAnsi="Times New Roman" w:cs="Times New Roman"/>
          <w:sz w:val="24"/>
        </w:rPr>
        <w:t xml:space="preserve">criteria selection </w:t>
      </w:r>
      <w:r w:rsidR="000A1D5C" w:rsidRPr="00DE7424">
        <w:rPr>
          <w:rFonts w:ascii="Times New Roman" w:hAnsi="Times New Roman" w:cs="Times New Roman"/>
          <w:sz w:val="24"/>
        </w:rPr>
        <w:t>for the</w:t>
      </w:r>
      <w:r w:rsidRPr="00DE7424">
        <w:rPr>
          <w:rFonts w:ascii="Times New Roman" w:hAnsi="Times New Roman" w:cs="Times New Roman"/>
          <w:sz w:val="24"/>
        </w:rPr>
        <w:t xml:space="preserve"> members of sectoral committees and their reward”</w:t>
      </w:r>
      <w:r w:rsidR="0036671D" w:rsidRPr="00DE7424">
        <w:rPr>
          <w:rStyle w:val="FootnoteReference"/>
          <w:rFonts w:ascii="Times New Roman" w:hAnsi="Times New Roman" w:cs="Times New Roman"/>
          <w:sz w:val="24"/>
        </w:rPr>
        <w:t xml:space="preserve"> </w:t>
      </w:r>
      <w:r w:rsidR="0036671D" w:rsidRPr="00DE7424">
        <w:rPr>
          <w:rStyle w:val="FootnoteReference"/>
          <w:rFonts w:ascii="Times New Roman" w:hAnsi="Times New Roman" w:cs="Times New Roman"/>
          <w:sz w:val="24"/>
        </w:rPr>
        <w:footnoteReference w:id="31"/>
      </w:r>
      <w:r w:rsidR="0036671D" w:rsidRPr="00DE7424">
        <w:rPr>
          <w:rFonts w:ascii="Times New Roman" w:hAnsi="Times New Roman" w:cs="Times New Roman"/>
          <w:sz w:val="24"/>
        </w:rPr>
        <w:t>;</w:t>
      </w:r>
    </w:p>
    <w:p w14:paraId="3ACF54BE" w14:textId="3898CB52" w:rsidR="0036671D" w:rsidRPr="00DE7424" w:rsidRDefault="0036671D" w:rsidP="008F3044">
      <w:pPr>
        <w:pStyle w:val="ListParagraph"/>
        <w:numPr>
          <w:ilvl w:val="0"/>
          <w:numId w:val="57"/>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DCM no. 427, of 26.6.2019 “</w:t>
      </w:r>
      <w:r w:rsidR="000A1D5C" w:rsidRPr="00DE7424">
        <w:rPr>
          <w:rFonts w:ascii="Times New Roman" w:hAnsi="Times New Roman" w:cs="Times New Roman"/>
          <w:sz w:val="24"/>
        </w:rPr>
        <w:t>T</w:t>
      </w:r>
      <w:r w:rsidRPr="00DE7424">
        <w:rPr>
          <w:rFonts w:ascii="Times New Roman" w:hAnsi="Times New Roman" w:cs="Times New Roman"/>
          <w:sz w:val="24"/>
        </w:rPr>
        <w:t xml:space="preserve">he approval of criteria and inclusion procedures </w:t>
      </w:r>
      <w:r w:rsidR="000A1D5C" w:rsidRPr="00DE7424">
        <w:rPr>
          <w:rFonts w:ascii="Times New Roman" w:hAnsi="Times New Roman" w:cs="Times New Roman"/>
          <w:sz w:val="24"/>
        </w:rPr>
        <w:t>for long-life</w:t>
      </w:r>
      <w:r w:rsidRPr="00DE7424">
        <w:rPr>
          <w:rFonts w:ascii="Times New Roman" w:hAnsi="Times New Roman" w:cs="Times New Roman"/>
          <w:sz w:val="24"/>
        </w:rPr>
        <w:t xml:space="preserve"> learning qualifications, according to the Albanian </w:t>
      </w:r>
      <w:r w:rsidR="000A1D5C" w:rsidRPr="00DE7424">
        <w:rPr>
          <w:rFonts w:ascii="Times New Roman" w:hAnsi="Times New Roman" w:cs="Times New Roman"/>
          <w:sz w:val="24"/>
        </w:rPr>
        <w:t xml:space="preserve">qualifications </w:t>
      </w:r>
      <w:r w:rsidRPr="00DE7424">
        <w:rPr>
          <w:rFonts w:ascii="Times New Roman" w:hAnsi="Times New Roman" w:cs="Times New Roman"/>
          <w:sz w:val="24"/>
        </w:rPr>
        <w:t>framework levels for education and professional training”</w:t>
      </w:r>
      <w:r w:rsidR="00563656" w:rsidRPr="00DE7424">
        <w:rPr>
          <w:rStyle w:val="FootnoteReference"/>
          <w:rFonts w:ascii="Times New Roman" w:hAnsi="Times New Roman" w:cs="Times New Roman"/>
          <w:sz w:val="24"/>
          <w:szCs w:val="24"/>
        </w:rPr>
        <w:footnoteReference w:id="32"/>
      </w:r>
    </w:p>
    <w:p w14:paraId="74465336" w14:textId="22A79402" w:rsidR="0036671D" w:rsidRPr="00DE7424" w:rsidRDefault="0036671D" w:rsidP="008F3044">
      <w:pPr>
        <w:pStyle w:val="ListParagraph"/>
        <w:numPr>
          <w:ilvl w:val="0"/>
          <w:numId w:val="57"/>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DCM no. 428, of 26.6.2019 “</w:t>
      </w:r>
      <w:r w:rsidR="000A1D5C" w:rsidRPr="00DE7424">
        <w:rPr>
          <w:rFonts w:ascii="Times New Roman" w:hAnsi="Times New Roman" w:cs="Times New Roman"/>
          <w:sz w:val="24"/>
        </w:rPr>
        <w:t>T</w:t>
      </w:r>
      <w:r w:rsidRPr="00DE7424">
        <w:rPr>
          <w:rFonts w:ascii="Times New Roman" w:hAnsi="Times New Roman" w:cs="Times New Roman"/>
          <w:sz w:val="24"/>
        </w:rPr>
        <w:t xml:space="preserve">he approval of table detailed descriptions </w:t>
      </w:r>
      <w:r w:rsidR="00A84041" w:rsidRPr="00DE7424">
        <w:rPr>
          <w:rFonts w:ascii="Times New Roman" w:hAnsi="Times New Roman" w:cs="Times New Roman"/>
          <w:sz w:val="24"/>
        </w:rPr>
        <w:t>of the</w:t>
      </w:r>
      <w:r w:rsidRPr="00DE7424">
        <w:rPr>
          <w:rFonts w:ascii="Times New Roman" w:hAnsi="Times New Roman" w:cs="Times New Roman"/>
          <w:sz w:val="24"/>
        </w:rPr>
        <w:t xml:space="preserve"> Albanian </w:t>
      </w:r>
      <w:r w:rsidR="000A1D5C" w:rsidRPr="00DE7424">
        <w:rPr>
          <w:rFonts w:ascii="Times New Roman" w:hAnsi="Times New Roman" w:cs="Times New Roman"/>
          <w:sz w:val="24"/>
        </w:rPr>
        <w:t xml:space="preserve">qualifications </w:t>
      </w:r>
      <w:r w:rsidR="00A84041" w:rsidRPr="00DE7424">
        <w:rPr>
          <w:rFonts w:ascii="Times New Roman" w:hAnsi="Times New Roman" w:cs="Times New Roman"/>
          <w:sz w:val="24"/>
        </w:rPr>
        <w:t>framework levels”</w:t>
      </w:r>
      <w:r w:rsidRPr="00DE7424">
        <w:rPr>
          <w:rFonts w:ascii="Times New Roman" w:hAnsi="Times New Roman" w:cs="Times New Roman"/>
          <w:sz w:val="24"/>
        </w:rPr>
        <w:t>;</w:t>
      </w:r>
      <w:r w:rsidR="00563656" w:rsidRPr="00DE7424">
        <w:rPr>
          <w:rStyle w:val="FootnoteReference"/>
          <w:rFonts w:ascii="Times New Roman" w:hAnsi="Times New Roman" w:cs="Times New Roman"/>
          <w:sz w:val="24"/>
          <w:szCs w:val="24"/>
        </w:rPr>
        <w:footnoteReference w:id="33"/>
      </w:r>
    </w:p>
    <w:p w14:paraId="106BF86D" w14:textId="2AB4B0AA" w:rsidR="00517919" w:rsidRPr="00DE7424" w:rsidRDefault="00F35A27"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During the entire work from the establishment, the TF was assisted and supported by the valuable expertise of the European Training Foundation. </w:t>
      </w:r>
      <w:r w:rsidR="00A7057F" w:rsidRPr="00DE7424">
        <w:rPr>
          <w:rFonts w:ascii="Times New Roman" w:hAnsi="Times New Roman" w:cs="Times New Roman"/>
          <w:sz w:val="24"/>
        </w:rPr>
        <w:t xml:space="preserve"> </w:t>
      </w:r>
    </w:p>
    <w:p w14:paraId="19263335" w14:textId="77777777" w:rsidR="0023221D" w:rsidRPr="00DE7424" w:rsidRDefault="004615E0" w:rsidP="008F3044">
      <w:pPr>
        <w:pStyle w:val="Heading2"/>
        <w:spacing w:before="120" w:beforeAutospacing="0" w:after="0" w:afterAutospacing="0" w:line="276" w:lineRule="auto"/>
      </w:pPr>
      <w:bookmarkStart w:id="89" w:name="_Toc83461140"/>
      <w:bookmarkStart w:id="90" w:name="_Toc83415782"/>
      <w:bookmarkStart w:id="91" w:name="_Toc83558447"/>
      <w:bookmarkStart w:id="92" w:name="_Toc98021206"/>
      <w:r w:rsidRPr="00DE7424">
        <w:rPr>
          <w:sz w:val="24"/>
        </w:rPr>
        <w:t>3.2</w:t>
      </w:r>
      <w:r w:rsidR="00804C88" w:rsidRPr="00DE7424">
        <w:rPr>
          <w:sz w:val="24"/>
        </w:rPr>
        <w:t xml:space="preserve"> -</w:t>
      </w:r>
      <w:r w:rsidRPr="00DE7424">
        <w:rPr>
          <w:sz w:val="24"/>
        </w:rPr>
        <w:t xml:space="preserve"> General description and objectives</w:t>
      </w:r>
      <w:bookmarkEnd w:id="89"/>
      <w:bookmarkEnd w:id="90"/>
      <w:bookmarkEnd w:id="91"/>
      <w:bookmarkEnd w:id="92"/>
    </w:p>
    <w:p w14:paraId="69874846" w14:textId="77777777" w:rsidR="0023221D" w:rsidRPr="00DE7424" w:rsidRDefault="0023221D"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Albanian Qualifications Framework (AQF) identifies and classifies qualifications in accordance with labour market and social demands. The AQF is a comprehensive framework that integrates and coordinates the national qualification </w:t>
      </w:r>
      <w:r w:rsidR="00EC329F" w:rsidRPr="00DE7424">
        <w:rPr>
          <w:rFonts w:ascii="Times New Roman" w:hAnsi="Times New Roman" w:cs="Times New Roman"/>
          <w:sz w:val="24"/>
        </w:rPr>
        <w:t>area</w:t>
      </w:r>
      <w:r w:rsidRPr="00DE7424">
        <w:rPr>
          <w:rFonts w:ascii="Times New Roman" w:hAnsi="Times New Roman" w:cs="Times New Roman"/>
          <w:sz w:val="24"/>
        </w:rPr>
        <w:t xml:space="preserve">s to improve transparency, access, progress and quality of qualifications. The AQF classifies all qualifications in eight hierarchical levels. Each level is defined by learning outcomes in three domains: knowledge, skills and broader competencies, the so-called level descriptors. All qualifications included in the AQF will be quality </w:t>
      </w:r>
      <w:r w:rsidR="00D839E9" w:rsidRPr="00DE7424">
        <w:rPr>
          <w:rFonts w:ascii="Times New Roman" w:hAnsi="Times New Roman" w:cs="Times New Roman"/>
          <w:sz w:val="24"/>
        </w:rPr>
        <w:t>assured</w:t>
      </w:r>
      <w:r w:rsidRPr="00DE7424">
        <w:rPr>
          <w:rFonts w:ascii="Times New Roman" w:hAnsi="Times New Roman" w:cs="Times New Roman"/>
          <w:sz w:val="24"/>
        </w:rPr>
        <w:t xml:space="preserve">. The Albanian Qualifications Framework is built on the principles of the European Qualifications Framework. </w:t>
      </w:r>
    </w:p>
    <w:p w14:paraId="628F8A0A" w14:textId="77777777" w:rsidR="0023221D" w:rsidRPr="00DE7424" w:rsidRDefault="0023221D" w:rsidP="008F3044">
      <w:pPr>
        <w:spacing w:before="120" w:after="0" w:line="276" w:lineRule="auto"/>
        <w:jc w:val="both"/>
        <w:rPr>
          <w:rFonts w:ascii="Times New Roman" w:hAnsi="Times New Roman" w:cs="Times New Roman"/>
          <w:i/>
          <w:sz w:val="24"/>
        </w:rPr>
      </w:pPr>
      <w:r w:rsidRPr="00DE7424">
        <w:rPr>
          <w:rFonts w:ascii="Times New Roman" w:hAnsi="Times New Roman" w:cs="Times New Roman"/>
          <w:i/>
          <w:sz w:val="24"/>
        </w:rPr>
        <w:t xml:space="preserve">AQF Principles and objectives </w:t>
      </w:r>
    </w:p>
    <w:p w14:paraId="37AF8B82" w14:textId="77777777" w:rsidR="00754EAA" w:rsidRPr="00DE7424" w:rsidRDefault="0023221D"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overall purpose of the AQF is to regulate and improve qualifications in accordance with economic, social and cultural needs of the country</w:t>
      </w:r>
      <w:r w:rsidR="00543F95" w:rsidRPr="00DE7424">
        <w:rPr>
          <w:rFonts w:ascii="Times New Roman" w:hAnsi="Times New Roman" w:cs="Times New Roman"/>
          <w:sz w:val="24"/>
        </w:rPr>
        <w:t xml:space="preserve"> by developing</w:t>
      </w:r>
      <w:r w:rsidR="00754EAA" w:rsidRPr="00DE7424">
        <w:rPr>
          <w:rFonts w:ascii="Times New Roman" w:hAnsi="Times New Roman" w:cs="Times New Roman"/>
          <w:sz w:val="24"/>
        </w:rPr>
        <w:t>, recognis</w:t>
      </w:r>
      <w:r w:rsidR="00543F95" w:rsidRPr="00DE7424">
        <w:rPr>
          <w:rFonts w:ascii="Times New Roman" w:hAnsi="Times New Roman" w:cs="Times New Roman"/>
          <w:sz w:val="24"/>
        </w:rPr>
        <w:t xml:space="preserve">ing </w:t>
      </w:r>
      <w:r w:rsidR="00754EAA" w:rsidRPr="00DE7424">
        <w:rPr>
          <w:rFonts w:ascii="Times New Roman" w:hAnsi="Times New Roman" w:cs="Times New Roman"/>
          <w:sz w:val="24"/>
        </w:rPr>
        <w:t>and award</w:t>
      </w:r>
      <w:r w:rsidR="00543F95" w:rsidRPr="00DE7424">
        <w:rPr>
          <w:rFonts w:ascii="Times New Roman" w:hAnsi="Times New Roman" w:cs="Times New Roman"/>
          <w:sz w:val="24"/>
        </w:rPr>
        <w:t>ing them</w:t>
      </w:r>
      <w:r w:rsidR="00754EAA" w:rsidRPr="00DE7424">
        <w:rPr>
          <w:rFonts w:ascii="Times New Roman" w:hAnsi="Times New Roman" w:cs="Times New Roman"/>
          <w:sz w:val="24"/>
        </w:rPr>
        <w:t xml:space="preserve"> in</w:t>
      </w:r>
      <w:r w:rsidR="00543F95" w:rsidRPr="00DE7424">
        <w:rPr>
          <w:rFonts w:ascii="Times New Roman" w:hAnsi="Times New Roman" w:cs="Times New Roman"/>
          <w:sz w:val="24"/>
        </w:rPr>
        <w:t xml:space="preserve"> the</w:t>
      </w:r>
      <w:r w:rsidR="00754EAA" w:rsidRPr="00DE7424">
        <w:rPr>
          <w:rFonts w:ascii="Times New Roman" w:hAnsi="Times New Roman" w:cs="Times New Roman"/>
          <w:sz w:val="24"/>
        </w:rPr>
        <w:t xml:space="preserve"> Republic of Albania, based on standards of knowledge, skills and competencies to be achieved by the pupils / students.</w:t>
      </w:r>
    </w:p>
    <w:p w14:paraId="47E8587B" w14:textId="77777777" w:rsidR="0023221D" w:rsidRPr="00DE7424" w:rsidRDefault="0023221D" w:rsidP="008F3044">
      <w:pPr>
        <w:spacing w:before="120" w:after="0" w:line="276" w:lineRule="auto"/>
        <w:jc w:val="both"/>
        <w:rPr>
          <w:rFonts w:ascii="Times New Roman" w:hAnsi="Times New Roman" w:cs="Times New Roman"/>
          <w:b/>
          <w:sz w:val="24"/>
        </w:rPr>
      </w:pPr>
      <w:r w:rsidRPr="00DE7424">
        <w:rPr>
          <w:rFonts w:ascii="Times New Roman" w:hAnsi="Times New Roman" w:cs="Times New Roman"/>
          <w:sz w:val="24"/>
        </w:rPr>
        <w:t>The main principles of the AQF are:</w:t>
      </w:r>
    </w:p>
    <w:p w14:paraId="3797385B" w14:textId="77777777" w:rsidR="0023221D" w:rsidRPr="00DE7424" w:rsidRDefault="0023221D"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learning outcomes-based qualifications;</w:t>
      </w:r>
    </w:p>
    <w:p w14:paraId="3F59D473" w14:textId="77777777" w:rsidR="0023221D" w:rsidRPr="00DE7424" w:rsidRDefault="0023221D"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flexibility;</w:t>
      </w:r>
    </w:p>
    <w:p w14:paraId="74380E00" w14:textId="77777777" w:rsidR="0023221D" w:rsidRPr="00DE7424" w:rsidRDefault="0023221D"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taking into consideration lifelong learning in conformity with applicable legal framework;</w:t>
      </w:r>
    </w:p>
    <w:p w14:paraId="257E081E" w14:textId="77777777" w:rsidR="0023221D" w:rsidRPr="00DE7424" w:rsidRDefault="0023221D"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 xml:space="preserve">recognition and </w:t>
      </w:r>
      <w:r w:rsidR="004700F1" w:rsidRPr="00DE7424">
        <w:rPr>
          <w:rFonts w:ascii="Times New Roman" w:hAnsi="Times New Roman" w:cs="Times New Roman"/>
          <w:sz w:val="24"/>
        </w:rPr>
        <w:t xml:space="preserve">evolution </w:t>
      </w:r>
      <w:r w:rsidRPr="00DE7424">
        <w:rPr>
          <w:rFonts w:ascii="Times New Roman" w:hAnsi="Times New Roman" w:cs="Times New Roman"/>
          <w:sz w:val="24"/>
        </w:rPr>
        <w:t>of qualifications;</w:t>
      </w:r>
    </w:p>
    <w:p w14:paraId="6F0A32F3" w14:textId="77777777" w:rsidR="0023221D" w:rsidRPr="00DE7424" w:rsidRDefault="008B67A1"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 xml:space="preserve">quality assurance and </w:t>
      </w:r>
      <w:r w:rsidR="0023221D" w:rsidRPr="00DE7424">
        <w:rPr>
          <w:rFonts w:ascii="Times New Roman" w:hAnsi="Times New Roman" w:cs="Times New Roman"/>
          <w:sz w:val="24"/>
        </w:rPr>
        <w:t>identification of institutions which assure quality of acquired qualifications;</w:t>
      </w:r>
    </w:p>
    <w:p w14:paraId="75517C20" w14:textId="77777777" w:rsidR="0023221D" w:rsidRPr="00DE7424" w:rsidRDefault="0023221D" w:rsidP="00593253">
      <w:pPr>
        <w:pStyle w:val="ListParagraph"/>
        <w:numPr>
          <w:ilvl w:val="0"/>
          <w:numId w:val="3"/>
        </w:numPr>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identification of implementing institutions.</w:t>
      </w:r>
    </w:p>
    <w:p w14:paraId="5CE741CC" w14:textId="77777777" w:rsidR="0023221D" w:rsidRPr="00DE7424" w:rsidRDefault="0023221D" w:rsidP="008F3044">
      <w:pPr>
        <w:spacing w:before="120" w:after="0" w:line="276" w:lineRule="auto"/>
        <w:jc w:val="both"/>
        <w:rPr>
          <w:rFonts w:ascii="Times New Roman" w:hAnsi="Times New Roman" w:cs="Times New Roman"/>
          <w:sz w:val="16"/>
        </w:rPr>
      </w:pPr>
      <w:r w:rsidRPr="00DE7424">
        <w:rPr>
          <w:rFonts w:ascii="Times New Roman" w:hAnsi="Times New Roman" w:cs="Times New Roman"/>
          <w:sz w:val="24"/>
        </w:rPr>
        <w:t xml:space="preserve">The main objectives of the AQF are: </w:t>
      </w:r>
    </w:p>
    <w:p w14:paraId="2ED41BC2"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lastRenderedPageBreak/>
        <w:t>to guarantee that qualifications that are included in the AQF are quality assured and based on labour market and society requirements;</w:t>
      </w:r>
    </w:p>
    <w:p w14:paraId="1A39A37E"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guarantee equal opportunities for qualification holders;</w:t>
      </w:r>
    </w:p>
    <w:p w14:paraId="3041CD39"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ensure comprehensiveness, clarity and transparency of the qualifications and of their inter</w:t>
      </w:r>
      <w:r w:rsidR="00225814" w:rsidRPr="00DE7424">
        <w:rPr>
          <w:rFonts w:ascii="Times New Roman" w:hAnsi="Times New Roman" w:cs="Times New Roman"/>
          <w:sz w:val="24"/>
        </w:rPr>
        <w:t>-</w:t>
      </w:r>
      <w:r w:rsidRPr="00DE7424">
        <w:rPr>
          <w:rFonts w:ascii="Times New Roman" w:hAnsi="Times New Roman" w:cs="Times New Roman"/>
          <w:sz w:val="24"/>
        </w:rPr>
        <w:t>linkage;</w:t>
      </w:r>
    </w:p>
    <w:p w14:paraId="676AE33D"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encourage development of learning outcomes-based qualifications, which are comparable with international standards in terms of knowledge, skills and wider competences;</w:t>
      </w:r>
    </w:p>
    <w:p w14:paraId="0A9C8BB5"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encourage and promote lifelong learning, including qualifications for continuous development of skills, and adult learning in AQF;</w:t>
      </w:r>
    </w:p>
    <w:p w14:paraId="32A84B7D"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improve access to qualifications and the flexibility of pathways towards qualifications acquisition;</w:t>
      </w:r>
    </w:p>
    <w:p w14:paraId="7D64BEBE"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improve progress and mobility within and among the systems of formal, informal and non-formal learning in the framework of vocational education and training;</w:t>
      </w:r>
    </w:p>
    <w:p w14:paraId="1CF6720A" w14:textId="77777777" w:rsidR="0023221D"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to improve individuals' employment opportunity to match the obtained qualification;</w:t>
      </w:r>
    </w:p>
    <w:p w14:paraId="4D2C5687" w14:textId="74509C8C" w:rsidR="00247156" w:rsidRPr="00DE7424" w:rsidRDefault="0023221D" w:rsidP="00593253">
      <w:pPr>
        <w:pStyle w:val="ListParagraph"/>
        <w:numPr>
          <w:ilvl w:val="0"/>
          <w:numId w:val="4"/>
        </w:numPr>
        <w:spacing w:before="120" w:after="0" w:line="240" w:lineRule="auto"/>
        <w:ind w:left="851" w:hanging="284"/>
        <w:jc w:val="both"/>
        <w:rPr>
          <w:rFonts w:ascii="Times New Roman" w:hAnsi="Times New Roman" w:cs="Times New Roman"/>
        </w:rPr>
      </w:pPr>
      <w:r w:rsidRPr="00DE7424">
        <w:rPr>
          <w:rFonts w:ascii="Times New Roman" w:hAnsi="Times New Roman" w:cs="Times New Roman"/>
          <w:sz w:val="24"/>
        </w:rPr>
        <w:t>to encourage comparability and recognition of qualifications acquired in Albania with qualifications in other countries.</w:t>
      </w:r>
    </w:p>
    <w:p w14:paraId="39004DF0" w14:textId="77777777" w:rsidR="00247156" w:rsidRPr="00DE7424" w:rsidRDefault="00823657" w:rsidP="008F3044">
      <w:pPr>
        <w:spacing w:before="120" w:after="0" w:line="276" w:lineRule="auto"/>
        <w:rPr>
          <w:rFonts w:ascii="Times New Roman" w:hAnsi="Times New Roman" w:cs="Times New Roman"/>
          <w:sz w:val="24"/>
        </w:rPr>
      </w:pPr>
      <w:bookmarkStart w:id="93" w:name="_Toc72684016"/>
      <w:r w:rsidRPr="00DE7424">
        <w:rPr>
          <w:rFonts w:ascii="Times New Roman" w:hAnsi="Times New Roman" w:cs="Times New Roman"/>
          <w:sz w:val="24"/>
        </w:rPr>
        <w:t xml:space="preserve">The </w:t>
      </w:r>
      <w:r w:rsidR="00247156" w:rsidRPr="00DE7424">
        <w:rPr>
          <w:rFonts w:ascii="Times New Roman" w:hAnsi="Times New Roman" w:cs="Times New Roman"/>
          <w:sz w:val="24"/>
        </w:rPr>
        <w:t xml:space="preserve">functions </w:t>
      </w:r>
      <w:r w:rsidRPr="00DE7424">
        <w:rPr>
          <w:rFonts w:ascii="Times New Roman" w:hAnsi="Times New Roman" w:cs="Times New Roman"/>
          <w:sz w:val="24"/>
        </w:rPr>
        <w:t xml:space="preserve">for the establishment and proper functioning of the </w:t>
      </w:r>
      <w:r w:rsidR="00247156" w:rsidRPr="00DE7424">
        <w:rPr>
          <w:rFonts w:ascii="Times New Roman" w:hAnsi="Times New Roman" w:cs="Times New Roman"/>
          <w:sz w:val="24"/>
        </w:rPr>
        <w:t xml:space="preserve">AQF, as stated by the law in force </w:t>
      </w:r>
      <w:bookmarkEnd w:id="93"/>
      <w:r w:rsidR="00C235C4" w:rsidRPr="00DE7424">
        <w:rPr>
          <w:rFonts w:ascii="Times New Roman" w:hAnsi="Times New Roman" w:cs="Times New Roman"/>
          <w:sz w:val="24"/>
        </w:rPr>
        <w:t>are:</w:t>
      </w:r>
    </w:p>
    <w:p w14:paraId="5BBAC24F" w14:textId="77777777" w:rsidR="00823657" w:rsidRPr="00DE7424" w:rsidRDefault="00823657" w:rsidP="00593253">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a) accreditation of institutions, which offer program</w:t>
      </w:r>
      <w:r w:rsidR="00247156" w:rsidRPr="00DE7424">
        <w:rPr>
          <w:rFonts w:ascii="Times New Roman" w:hAnsi="Times New Roman" w:cs="Times New Roman"/>
          <w:sz w:val="24"/>
        </w:rPr>
        <w:t>mes</w:t>
      </w:r>
      <w:r w:rsidRPr="00DE7424">
        <w:rPr>
          <w:rFonts w:ascii="Times New Roman" w:hAnsi="Times New Roman" w:cs="Times New Roman"/>
          <w:sz w:val="24"/>
        </w:rPr>
        <w:t xml:space="preserve"> that lead to framework qualifications and evaluate pupils / </w:t>
      </w:r>
      <w:r w:rsidR="00247156" w:rsidRPr="00DE7424">
        <w:rPr>
          <w:rFonts w:ascii="Times New Roman" w:hAnsi="Times New Roman" w:cs="Times New Roman"/>
          <w:sz w:val="24"/>
        </w:rPr>
        <w:t>students;</w:t>
      </w:r>
    </w:p>
    <w:p w14:paraId="26BD2D8A" w14:textId="77777777" w:rsidR="00823657" w:rsidRPr="00DE7424" w:rsidRDefault="00823657" w:rsidP="00593253">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b) development, maintenance and validity of standards and qualifications;</w:t>
      </w:r>
    </w:p>
    <w:p w14:paraId="4288BCA2" w14:textId="77777777" w:rsidR="00823657" w:rsidRPr="00DE7424" w:rsidRDefault="00823657" w:rsidP="00593253">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c) quality assurance and evaluation of pupils / trainees / students;</w:t>
      </w:r>
    </w:p>
    <w:p w14:paraId="12B960DB" w14:textId="77777777" w:rsidR="00823657" w:rsidRPr="00DE7424" w:rsidRDefault="00247156" w:rsidP="00593253">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d</w:t>
      </w:r>
      <w:r w:rsidR="00823657" w:rsidRPr="00DE7424">
        <w:rPr>
          <w:rFonts w:ascii="Times New Roman" w:hAnsi="Times New Roman" w:cs="Times New Roman"/>
          <w:sz w:val="24"/>
        </w:rPr>
        <w:t>) the validity of the certification of successful pupils / trainees / students;</w:t>
      </w:r>
    </w:p>
    <w:p w14:paraId="6C43361F" w14:textId="2F03AB8F" w:rsidR="00247156" w:rsidRPr="00DE7424" w:rsidRDefault="00247156" w:rsidP="00593253">
      <w:pPr>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e</w:t>
      </w:r>
      <w:r w:rsidR="00823657" w:rsidRPr="00DE7424">
        <w:rPr>
          <w:rFonts w:ascii="Times New Roman" w:hAnsi="Times New Roman" w:cs="Times New Roman"/>
          <w:sz w:val="24"/>
        </w:rPr>
        <w:t>) general management and quality assurance of the framework.</w:t>
      </w:r>
    </w:p>
    <w:p w14:paraId="69802318" w14:textId="77777777" w:rsidR="00823657" w:rsidRPr="00DE7424" w:rsidRDefault="00823657"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w:t>
      </w:r>
      <w:r w:rsidR="00247156" w:rsidRPr="00DE7424">
        <w:rPr>
          <w:rFonts w:ascii="Times New Roman" w:hAnsi="Times New Roman" w:cs="Times New Roman"/>
          <w:sz w:val="24"/>
        </w:rPr>
        <w:t>se</w:t>
      </w:r>
      <w:r w:rsidRPr="00DE7424">
        <w:rPr>
          <w:rFonts w:ascii="Times New Roman" w:hAnsi="Times New Roman" w:cs="Times New Roman"/>
          <w:sz w:val="24"/>
        </w:rPr>
        <w:t xml:space="preserve"> functions are exercised by the </w:t>
      </w:r>
      <w:r w:rsidRPr="00DE7424">
        <w:rPr>
          <w:rFonts w:ascii="Times New Roman" w:hAnsi="Times New Roman" w:cs="Times New Roman"/>
          <w:i/>
          <w:sz w:val="24"/>
        </w:rPr>
        <w:t>implementing institutions</w:t>
      </w:r>
      <w:r w:rsidRPr="00DE7424">
        <w:rPr>
          <w:rFonts w:ascii="Times New Roman" w:hAnsi="Times New Roman" w:cs="Times New Roman"/>
          <w:sz w:val="24"/>
        </w:rPr>
        <w:t xml:space="preserve"> of general, vocational and higher education. These institutions operate in accordance with the policies and regulations approved </w:t>
      </w:r>
      <w:r w:rsidR="00247156" w:rsidRPr="00DE7424">
        <w:rPr>
          <w:rFonts w:ascii="Times New Roman" w:hAnsi="Times New Roman" w:cs="Times New Roman"/>
          <w:sz w:val="24"/>
        </w:rPr>
        <w:t>in that respect</w:t>
      </w:r>
      <w:r w:rsidRPr="00DE7424">
        <w:rPr>
          <w:rFonts w:ascii="Times New Roman" w:hAnsi="Times New Roman" w:cs="Times New Roman"/>
          <w:sz w:val="24"/>
        </w:rPr>
        <w:t>.</w:t>
      </w:r>
    </w:p>
    <w:p w14:paraId="3F39351A" w14:textId="0199A2A2" w:rsidR="003E439A" w:rsidRPr="00DE7424" w:rsidRDefault="0023221D"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Albanian Qualifications Framework has a vertical and a horizontal dimension. The vertical axis classifies qualifications according to qualification levels, while the horizontal axe classifies qualifications according to type. </w:t>
      </w:r>
    </w:p>
    <w:p w14:paraId="5733E675" w14:textId="77777777" w:rsidR="003E439A" w:rsidRPr="00DE7424" w:rsidRDefault="003E439A" w:rsidP="00347CC0">
      <w:pPr>
        <w:spacing w:after="0"/>
        <w:jc w:val="both"/>
        <w:rPr>
          <w:rFonts w:ascii="Times New Roman" w:hAnsi="Times New Roman" w:cs="Times New Roman"/>
        </w:rPr>
      </w:pPr>
    </w:p>
    <w:p w14:paraId="74A5CB40" w14:textId="7E00D034" w:rsidR="003E439A" w:rsidRPr="00DE7424" w:rsidRDefault="004615E0" w:rsidP="008F3044">
      <w:pPr>
        <w:pStyle w:val="Heading2"/>
        <w:spacing w:before="120" w:beforeAutospacing="0" w:after="0" w:afterAutospacing="0" w:line="276" w:lineRule="auto"/>
      </w:pPr>
      <w:bookmarkStart w:id="94" w:name="_Toc83461141"/>
      <w:bookmarkStart w:id="95" w:name="_Toc83415783"/>
      <w:bookmarkStart w:id="96" w:name="_Toc83558448"/>
      <w:bookmarkStart w:id="97" w:name="_Toc98021207"/>
      <w:r w:rsidRPr="00DE7424">
        <w:rPr>
          <w:sz w:val="24"/>
        </w:rPr>
        <w:t>3.3</w:t>
      </w:r>
      <w:r w:rsidR="00804C88" w:rsidRPr="00DE7424">
        <w:rPr>
          <w:sz w:val="24"/>
        </w:rPr>
        <w:t xml:space="preserve"> -</w:t>
      </w:r>
      <w:r w:rsidRPr="00DE7424">
        <w:rPr>
          <w:sz w:val="24"/>
        </w:rPr>
        <w:t xml:space="preserve"> Structure of the AQF</w:t>
      </w:r>
      <w:bookmarkEnd w:id="94"/>
      <w:bookmarkEnd w:id="95"/>
      <w:bookmarkEnd w:id="96"/>
      <w:bookmarkEnd w:id="97"/>
    </w:p>
    <w:p w14:paraId="26F7975F" w14:textId="218C93AB" w:rsidR="0023221D" w:rsidRPr="00DE7424" w:rsidRDefault="0023221D"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AQF is structured in eight levels at which qualifications can be placed. The lowest level is 1 and the highest level is 8. Each level is defined by level descriptors in </w:t>
      </w:r>
      <w:r w:rsidR="00000074" w:rsidRPr="00DE7424">
        <w:rPr>
          <w:rFonts w:ascii="Times New Roman" w:hAnsi="Times New Roman" w:cs="Times New Roman"/>
          <w:sz w:val="24"/>
        </w:rPr>
        <w:t>three</w:t>
      </w:r>
      <w:r w:rsidRPr="00DE7424">
        <w:rPr>
          <w:rFonts w:ascii="Times New Roman" w:hAnsi="Times New Roman" w:cs="Times New Roman"/>
          <w:sz w:val="24"/>
        </w:rPr>
        <w:t xml:space="preserve"> </w:t>
      </w:r>
      <w:r w:rsidR="00000074" w:rsidRPr="00DE7424">
        <w:rPr>
          <w:rFonts w:ascii="Times New Roman" w:hAnsi="Times New Roman" w:cs="Times New Roman"/>
          <w:sz w:val="24"/>
        </w:rPr>
        <w:t>issues</w:t>
      </w:r>
      <w:r w:rsidRPr="00DE7424">
        <w:rPr>
          <w:rFonts w:ascii="Times New Roman" w:hAnsi="Times New Roman" w:cs="Times New Roman"/>
          <w:sz w:val="24"/>
        </w:rPr>
        <w:t xml:space="preserve">: knowledge, skills and broader competences. These are expressed as learning outcomes. The progress from </w:t>
      </w:r>
      <w:r w:rsidRPr="00DE7424">
        <w:rPr>
          <w:rFonts w:ascii="Times New Roman" w:hAnsi="Times New Roman" w:cs="Times New Roman"/>
          <w:sz w:val="24"/>
        </w:rPr>
        <w:lastRenderedPageBreak/>
        <w:t xml:space="preserve">level to level is defined by increasingly complex learning outcomes; they describe an increasing complexity of knowledge, skills and </w:t>
      </w:r>
      <w:r w:rsidR="005C3D23" w:rsidRPr="00DE7424">
        <w:rPr>
          <w:rFonts w:ascii="Times New Roman" w:hAnsi="Times New Roman" w:cs="Times New Roman"/>
          <w:sz w:val="24"/>
        </w:rPr>
        <w:t>broader competences</w:t>
      </w:r>
      <w:r w:rsidR="005C3D23" w:rsidRPr="00DE7424">
        <w:rPr>
          <w:rStyle w:val="FootnoteReference"/>
          <w:rFonts w:ascii="Times New Roman" w:hAnsi="Times New Roman" w:cs="Times New Roman"/>
          <w:sz w:val="24"/>
        </w:rPr>
        <w:footnoteReference w:id="34"/>
      </w:r>
      <w:r w:rsidRPr="00DE7424">
        <w:rPr>
          <w:rFonts w:ascii="Times New Roman" w:hAnsi="Times New Roman" w:cs="Times New Roman"/>
          <w:sz w:val="24"/>
        </w:rPr>
        <w:t xml:space="preserve">. </w:t>
      </w:r>
      <w:r w:rsidR="00433250" w:rsidRPr="00DE7424">
        <w:rPr>
          <w:rFonts w:ascii="Times New Roman" w:hAnsi="Times New Roman" w:cs="Times New Roman"/>
          <w:sz w:val="24"/>
        </w:rPr>
        <w:t xml:space="preserve"> </w:t>
      </w:r>
    </w:p>
    <w:p w14:paraId="0327719E" w14:textId="4A23F374" w:rsidR="000D3CD6" w:rsidRPr="00DE7424" w:rsidRDefault="0033373A" w:rsidP="000D3CD6">
      <w:pPr>
        <w:pStyle w:val="ListParagraph"/>
        <w:spacing w:after="0" w:line="240" w:lineRule="auto"/>
        <w:ind w:left="0"/>
        <w:jc w:val="center"/>
        <w:rPr>
          <w:rFonts w:ascii="Times New Roman" w:hAnsi="Times New Roman" w:cs="Times New Roman"/>
          <w:sz w:val="16"/>
          <w:szCs w:val="16"/>
        </w:rPr>
      </w:pPr>
      <w:r w:rsidRPr="00DE7424">
        <w:rPr>
          <w:rFonts w:ascii="Times New Roman" w:hAnsi="Times New Roman" w:cs="Times New Roman"/>
        </w:rPr>
        <w:t xml:space="preserve"> </w:t>
      </w:r>
      <w:r w:rsidR="004C42CE" w:rsidRPr="00DE7424">
        <w:rPr>
          <w:rFonts w:ascii="Times New Roman" w:hAnsi="Times New Roman" w:cs="Times New Roman"/>
          <w:noProof/>
          <w:sz w:val="16"/>
          <w:szCs w:val="16"/>
          <w:lang w:val="en-US"/>
        </w:rPr>
        <w:drawing>
          <wp:inline distT="0" distB="0" distL="0" distR="0" wp14:anchorId="603F9496" wp14:editId="56B7D49A">
            <wp:extent cx="4943475" cy="2828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1).jpg"/>
                    <pic:cNvPicPr/>
                  </pic:nvPicPr>
                  <pic:blipFill>
                    <a:blip r:embed="rId19">
                      <a:extLst>
                        <a:ext uri="{28A0092B-C50C-407E-A947-70E740481C1C}">
                          <a14:useLocalDpi xmlns:a14="http://schemas.microsoft.com/office/drawing/2010/main" val="0"/>
                        </a:ext>
                      </a:extLst>
                    </a:blip>
                    <a:stretch>
                      <a:fillRect/>
                    </a:stretch>
                  </pic:blipFill>
                  <pic:spPr>
                    <a:xfrm>
                      <a:off x="0" y="0"/>
                      <a:ext cx="4943475" cy="2828925"/>
                    </a:xfrm>
                    <a:prstGeom prst="rect">
                      <a:avLst/>
                    </a:prstGeom>
                  </pic:spPr>
                </pic:pic>
              </a:graphicData>
            </a:graphic>
          </wp:inline>
        </w:drawing>
      </w:r>
    </w:p>
    <w:p w14:paraId="1B3E5959" w14:textId="6330CB68" w:rsidR="000D3CD6" w:rsidRPr="00DE7424" w:rsidRDefault="000D3CD6" w:rsidP="008F3044">
      <w:pPr>
        <w:pStyle w:val="Caption"/>
        <w:keepNext/>
        <w:spacing w:before="120" w:after="0" w:line="276" w:lineRule="auto"/>
        <w:jc w:val="center"/>
        <w:rPr>
          <w:rFonts w:ascii="Times New Roman" w:hAnsi="Times New Roman" w:cs="Times New Roman"/>
          <w:sz w:val="24"/>
          <w:lang w:val="en-GB"/>
        </w:rPr>
      </w:pPr>
      <w:bookmarkStart w:id="98" w:name="_Toc93925552"/>
      <w:r w:rsidRPr="00DE7424">
        <w:rPr>
          <w:rFonts w:ascii="Times New Roman" w:hAnsi="Times New Roman" w:cs="Times New Roman"/>
          <w:sz w:val="24"/>
          <w:lang w:val="en-GB"/>
        </w:rPr>
        <w:t xml:space="preserve">Figure </w:t>
      </w:r>
      <w:r w:rsidR="008D10E3" w:rsidRPr="00DE7424">
        <w:rPr>
          <w:rFonts w:ascii="Times New Roman" w:hAnsi="Times New Roman" w:cs="Times New Roman"/>
          <w:sz w:val="24"/>
          <w:lang w:val="en-GB"/>
        </w:rPr>
        <w:fldChar w:fldCharType="begin"/>
      </w:r>
      <w:r w:rsidR="008D10E3" w:rsidRPr="00DE7424">
        <w:rPr>
          <w:rFonts w:ascii="Times New Roman" w:hAnsi="Times New Roman" w:cs="Times New Roman"/>
          <w:sz w:val="24"/>
          <w:lang w:val="en-GB"/>
        </w:rPr>
        <w:instrText xml:space="preserve"> SEQ Figure \* ARABIC </w:instrText>
      </w:r>
      <w:r w:rsidR="008D10E3" w:rsidRPr="00DE7424">
        <w:rPr>
          <w:rFonts w:ascii="Times New Roman" w:hAnsi="Times New Roman" w:cs="Times New Roman"/>
          <w:sz w:val="24"/>
          <w:lang w:val="en-GB"/>
        </w:rPr>
        <w:fldChar w:fldCharType="separate"/>
      </w:r>
      <w:r w:rsidR="001545B2" w:rsidRPr="00DE7424">
        <w:rPr>
          <w:rFonts w:ascii="Times New Roman" w:hAnsi="Times New Roman" w:cs="Times New Roman"/>
          <w:sz w:val="24"/>
          <w:lang w:val="en-GB"/>
        </w:rPr>
        <w:t>5</w:t>
      </w:r>
      <w:r w:rsidR="008D10E3" w:rsidRPr="00DE7424">
        <w:rPr>
          <w:rFonts w:ascii="Times New Roman" w:hAnsi="Times New Roman" w:cs="Times New Roman"/>
          <w:sz w:val="24"/>
          <w:lang w:val="en-GB"/>
        </w:rPr>
        <w:fldChar w:fldCharType="end"/>
      </w:r>
      <w:r w:rsidR="007961F4" w:rsidRPr="00DE7424">
        <w:rPr>
          <w:rFonts w:ascii="Times New Roman" w:hAnsi="Times New Roman" w:cs="Times New Roman"/>
          <w:sz w:val="24"/>
          <w:lang w:val="en-GB"/>
        </w:rPr>
        <w:t xml:space="preserve">. </w:t>
      </w:r>
      <w:r w:rsidRPr="00DE7424">
        <w:rPr>
          <w:rFonts w:ascii="Times New Roman" w:hAnsi="Times New Roman" w:cs="Times New Roman"/>
          <w:sz w:val="24"/>
          <w:lang w:val="en-GB"/>
        </w:rPr>
        <w:t>Albanian Qualification</w:t>
      </w:r>
      <w:r w:rsidR="0051000B" w:rsidRPr="00DE7424">
        <w:rPr>
          <w:rFonts w:ascii="Times New Roman" w:hAnsi="Times New Roman" w:cs="Times New Roman"/>
          <w:sz w:val="24"/>
          <w:lang w:val="en-GB"/>
        </w:rPr>
        <w:t>s</w:t>
      </w:r>
      <w:r w:rsidRPr="00DE7424">
        <w:rPr>
          <w:rFonts w:ascii="Times New Roman" w:hAnsi="Times New Roman" w:cs="Times New Roman"/>
          <w:sz w:val="24"/>
          <w:lang w:val="en-GB"/>
        </w:rPr>
        <w:t xml:space="preserve"> Framework </w:t>
      </w:r>
      <w:r w:rsidR="00EB7DE2" w:rsidRPr="00DE7424">
        <w:rPr>
          <w:rFonts w:ascii="Times New Roman" w:hAnsi="Times New Roman" w:cs="Times New Roman"/>
          <w:sz w:val="24"/>
          <w:lang w:val="en-GB"/>
        </w:rPr>
        <w:t>organigram</w:t>
      </w:r>
      <w:bookmarkEnd w:id="98"/>
    </w:p>
    <w:p w14:paraId="2FA101B7" w14:textId="434C075B" w:rsidR="002E353F" w:rsidRPr="00DE7424" w:rsidRDefault="004C42CE" w:rsidP="008F3044">
      <w:pPr>
        <w:spacing w:before="120" w:after="0" w:line="276" w:lineRule="auto"/>
        <w:ind w:firstLine="426"/>
        <w:rPr>
          <w:rFonts w:ascii="Times New Roman" w:hAnsi="Times New Roman" w:cs="Times New Roman"/>
          <w:color w:val="0000FF"/>
        </w:rPr>
      </w:pPr>
      <w:r w:rsidRPr="00DE7424">
        <w:rPr>
          <w:rFonts w:ascii="Times New Roman" w:hAnsi="Times New Roman" w:cs="Times New Roman"/>
          <w:b/>
          <w:caps/>
          <w:color w:val="0000FF"/>
        </w:rPr>
        <w:t xml:space="preserve">LEVEL </w:t>
      </w:r>
      <w:r w:rsidR="007961F4" w:rsidRPr="00DE7424">
        <w:rPr>
          <w:rFonts w:ascii="Times New Roman" w:hAnsi="Times New Roman" w:cs="Times New Roman"/>
          <w:b/>
          <w:bCs/>
          <w:caps/>
          <w:color w:val="0000FF"/>
        </w:rPr>
        <w:t>1</w:t>
      </w:r>
      <w:r w:rsidR="007961F4" w:rsidRPr="00DE7424">
        <w:rPr>
          <w:rFonts w:ascii="Times New Roman" w:hAnsi="Times New Roman" w:cs="Times New Roman"/>
          <w:b/>
          <w:bCs/>
          <w:caps/>
          <w:color w:val="0000FF"/>
        </w:rPr>
        <w:tab/>
      </w:r>
      <w:r w:rsidR="007961F4" w:rsidRPr="00DE7424">
        <w:rPr>
          <w:rFonts w:ascii="Times New Roman" w:hAnsi="Times New Roman" w:cs="Times New Roman"/>
          <w:b/>
          <w:bCs/>
          <w:caps/>
          <w:color w:val="0000FF"/>
        </w:rPr>
        <w:tab/>
      </w:r>
      <w:r w:rsidR="002E353F" w:rsidRPr="00DE7424">
        <w:rPr>
          <w:rFonts w:ascii="Times New Roman" w:hAnsi="Times New Roman" w:cs="Times New Roman"/>
          <w:b/>
          <w:caps/>
          <w:color w:val="0000FF"/>
        </w:rPr>
        <w:t>F</w:t>
      </w:r>
      <w:r w:rsidR="002E353F" w:rsidRPr="00DE7424">
        <w:rPr>
          <w:rFonts w:ascii="Times New Roman" w:hAnsi="Times New Roman" w:cs="Times New Roman"/>
          <w:b/>
          <w:color w:val="0000FF"/>
        </w:rPr>
        <w:t>irst level Pre-university (general):</w:t>
      </w:r>
      <w:r w:rsidR="002E353F" w:rsidRPr="00DE7424">
        <w:rPr>
          <w:rFonts w:ascii="Times New Roman" w:hAnsi="Times New Roman" w:cs="Times New Roman"/>
          <w:color w:val="0000FF"/>
        </w:rPr>
        <w:t xml:space="preserve">  compulsory education </w:t>
      </w:r>
    </w:p>
    <w:p w14:paraId="4ECB9BE7" w14:textId="69C0B47C" w:rsidR="002E353F" w:rsidRPr="00DE7424" w:rsidRDefault="002E353F" w:rsidP="008F3044">
      <w:pPr>
        <w:spacing w:before="120" w:after="0" w:line="276" w:lineRule="auto"/>
        <w:ind w:left="2136" w:hanging="1710"/>
        <w:rPr>
          <w:rFonts w:ascii="Times New Roman" w:hAnsi="Times New Roman" w:cs="Times New Roman"/>
          <w:color w:val="0000FF"/>
        </w:rPr>
      </w:pPr>
      <w:r w:rsidRPr="00DE7424">
        <w:rPr>
          <w:rFonts w:ascii="Times New Roman" w:hAnsi="Times New Roman" w:cs="Times New Roman"/>
          <w:b/>
          <w:color w:val="0000FF"/>
        </w:rPr>
        <w:t xml:space="preserve">LEVEL 2 </w:t>
      </w:r>
      <w:r w:rsidR="004C42CE" w:rsidRPr="00DE7424">
        <w:rPr>
          <w:rFonts w:ascii="Times New Roman" w:hAnsi="Times New Roman" w:cs="Times New Roman"/>
          <w:b/>
          <w:bCs/>
          <w:color w:val="0000FF"/>
        </w:rPr>
        <w:tab/>
      </w:r>
      <w:r w:rsidR="004C42CE" w:rsidRPr="00DE7424">
        <w:rPr>
          <w:rFonts w:ascii="Times New Roman" w:hAnsi="Times New Roman" w:cs="Times New Roman"/>
          <w:b/>
          <w:color w:val="0000FF"/>
        </w:rPr>
        <w:t>S</w:t>
      </w:r>
      <w:r w:rsidRPr="00DE7424">
        <w:rPr>
          <w:rFonts w:ascii="Times New Roman" w:hAnsi="Times New Roman" w:cs="Times New Roman"/>
          <w:b/>
          <w:color w:val="0000FF"/>
        </w:rPr>
        <w:t>econd VET level:</w:t>
      </w:r>
      <w:r w:rsidRPr="00DE7424">
        <w:rPr>
          <w:rFonts w:ascii="Times New Roman" w:hAnsi="Times New Roman" w:cs="Times New Roman"/>
          <w:color w:val="0000FF"/>
        </w:rPr>
        <w:t xml:space="preserve"> Professional Certificate issued at the conclusion of the two-year program for semi-skilled workers;</w:t>
      </w:r>
    </w:p>
    <w:p w14:paraId="7428BF43" w14:textId="20D8F5F5" w:rsidR="002E353F" w:rsidRPr="00DE7424" w:rsidRDefault="002E353F" w:rsidP="0087530F">
      <w:pPr>
        <w:spacing w:after="0" w:line="240" w:lineRule="auto"/>
        <w:ind w:firstLine="426"/>
        <w:rPr>
          <w:rFonts w:ascii="Times New Roman" w:hAnsi="Times New Roman" w:cs="Times New Roman"/>
          <w:b/>
          <w:color w:val="0000FF"/>
        </w:rPr>
      </w:pPr>
      <w:r w:rsidRPr="00DE7424">
        <w:rPr>
          <w:rFonts w:ascii="Times New Roman" w:hAnsi="Times New Roman" w:cs="Times New Roman"/>
          <w:b/>
          <w:color w:val="0000FF"/>
        </w:rPr>
        <w:t>LEVEL 3</w:t>
      </w:r>
      <w:r w:rsidR="004C42CE" w:rsidRPr="00DE7424">
        <w:rPr>
          <w:rFonts w:ascii="Times New Roman" w:hAnsi="Times New Roman" w:cs="Times New Roman"/>
          <w:b/>
          <w:bCs/>
          <w:color w:val="0000FF"/>
        </w:rPr>
        <w:tab/>
      </w:r>
      <w:r w:rsidRPr="00DE7424">
        <w:rPr>
          <w:rFonts w:ascii="Times New Roman" w:hAnsi="Times New Roman" w:cs="Times New Roman"/>
          <w:b/>
          <w:bCs/>
          <w:color w:val="0000FF"/>
        </w:rPr>
        <w:tab/>
      </w:r>
      <w:r w:rsidRPr="00DE7424">
        <w:rPr>
          <w:rFonts w:ascii="Times New Roman" w:hAnsi="Times New Roman" w:cs="Times New Roman"/>
          <w:b/>
          <w:caps/>
          <w:color w:val="0000FF"/>
        </w:rPr>
        <w:t>T</w:t>
      </w:r>
      <w:r w:rsidRPr="00DE7424">
        <w:rPr>
          <w:rFonts w:ascii="Times New Roman" w:hAnsi="Times New Roman" w:cs="Times New Roman"/>
          <w:b/>
          <w:color w:val="0000FF"/>
        </w:rPr>
        <w:t xml:space="preserve">hird VET level: </w:t>
      </w:r>
    </w:p>
    <w:p w14:paraId="5A3E5F14" w14:textId="77777777" w:rsidR="002E353F" w:rsidRPr="00DE7424" w:rsidRDefault="002E353F" w:rsidP="007961F4">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-Professional certificate issued at the end of a one-year program for skilled workers;</w:t>
      </w:r>
    </w:p>
    <w:p w14:paraId="25D27848" w14:textId="77777777" w:rsidR="002E353F" w:rsidRPr="00DE7424" w:rsidRDefault="002E353F" w:rsidP="007961F4">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-Professional certificate issued at the end of a three-years program for skilled workers;</w:t>
      </w:r>
    </w:p>
    <w:p w14:paraId="165D18DB" w14:textId="77777777" w:rsidR="002E353F" w:rsidRPr="00DE7424" w:rsidRDefault="002E353F" w:rsidP="0087530F">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-Professional Certificate issued upon completion of an apprenticeship programme;</w:t>
      </w:r>
    </w:p>
    <w:p w14:paraId="0C8F53F7" w14:textId="3E606F14" w:rsidR="002E353F" w:rsidRPr="00DE7424" w:rsidRDefault="002E353F" w:rsidP="0087530F">
      <w:pPr>
        <w:spacing w:after="0" w:line="240" w:lineRule="auto"/>
        <w:ind w:firstLine="426"/>
        <w:rPr>
          <w:rFonts w:ascii="Times New Roman" w:hAnsi="Times New Roman" w:cs="Times New Roman"/>
          <w:color w:val="0000FF"/>
        </w:rPr>
      </w:pPr>
      <w:r w:rsidRPr="00DE7424">
        <w:rPr>
          <w:rFonts w:ascii="Times New Roman" w:hAnsi="Times New Roman" w:cs="Times New Roman"/>
          <w:b/>
          <w:color w:val="0000FF"/>
        </w:rPr>
        <w:t>LEVEL 4</w:t>
      </w:r>
      <w:r w:rsidR="004C42CE" w:rsidRPr="00DE7424">
        <w:rPr>
          <w:rFonts w:ascii="Times New Roman" w:hAnsi="Times New Roman" w:cs="Times New Roman"/>
          <w:b/>
          <w:bCs/>
          <w:color w:val="0000FF"/>
        </w:rPr>
        <w:tab/>
      </w:r>
      <w:r w:rsidRPr="00DE7424">
        <w:rPr>
          <w:rFonts w:ascii="Times New Roman" w:hAnsi="Times New Roman" w:cs="Times New Roman"/>
          <w:b/>
          <w:bCs/>
          <w:color w:val="0000FF"/>
        </w:rPr>
        <w:tab/>
      </w:r>
      <w:r w:rsidRPr="00DE7424">
        <w:rPr>
          <w:rFonts w:ascii="Times New Roman" w:hAnsi="Times New Roman" w:cs="Times New Roman"/>
          <w:b/>
          <w:caps/>
          <w:color w:val="0000FF"/>
        </w:rPr>
        <w:t>F</w:t>
      </w:r>
      <w:r w:rsidRPr="00DE7424">
        <w:rPr>
          <w:rFonts w:ascii="Times New Roman" w:hAnsi="Times New Roman" w:cs="Times New Roman"/>
          <w:b/>
          <w:color w:val="0000FF"/>
        </w:rPr>
        <w:t>ourth VET level:</w:t>
      </w:r>
      <w:r w:rsidRPr="00DE7424">
        <w:rPr>
          <w:rFonts w:ascii="Times New Roman" w:hAnsi="Times New Roman" w:cs="Times New Roman"/>
          <w:color w:val="0000FF"/>
        </w:rPr>
        <w:t xml:space="preserve"> </w:t>
      </w:r>
    </w:p>
    <w:p w14:paraId="7194EC5D" w14:textId="77777777" w:rsidR="002E353F" w:rsidRPr="00DE7424" w:rsidRDefault="002E353F" w:rsidP="0087530F">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-State Professional Matura Diploma issued upon completion of the vocational high school programme;</w:t>
      </w:r>
    </w:p>
    <w:p w14:paraId="793CB07B" w14:textId="77777777" w:rsidR="002E353F" w:rsidRPr="00DE7424" w:rsidRDefault="002E353F" w:rsidP="0087530F">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-Professional Certificate issued at the conclusion of the four-year study program for middle technicians / managers;</w:t>
      </w:r>
    </w:p>
    <w:p w14:paraId="284B52E6" w14:textId="77777777" w:rsidR="002E353F" w:rsidRPr="00DE7424" w:rsidRDefault="002E353F" w:rsidP="0087530F">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-Professional certificate issued at the conclusion of the one-year program for middle technicians /managers;</w:t>
      </w:r>
    </w:p>
    <w:p w14:paraId="6CB810E7" w14:textId="50B187B5" w:rsidR="002E353F" w:rsidRPr="00DE7424" w:rsidRDefault="002E353F" w:rsidP="0087530F">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 xml:space="preserve">-Professional Certificate issued at the conclusion of the two-year program for </w:t>
      </w:r>
      <w:r w:rsidR="0087530F" w:rsidRPr="00DE7424">
        <w:rPr>
          <w:rFonts w:ascii="Times New Roman" w:hAnsi="Times New Roman" w:cs="Times New Roman"/>
          <w:color w:val="0000FF"/>
        </w:rPr>
        <w:t xml:space="preserve">middle </w:t>
      </w:r>
      <w:r w:rsidR="004C42CE" w:rsidRPr="00DE7424">
        <w:rPr>
          <w:rFonts w:ascii="Times New Roman" w:hAnsi="Times New Roman" w:cs="Times New Roman"/>
          <w:bCs/>
          <w:color w:val="0000FF"/>
        </w:rPr>
        <w:t>technicians’</w:t>
      </w:r>
      <w:r w:rsidRPr="00DE7424">
        <w:rPr>
          <w:rFonts w:ascii="Times New Roman" w:hAnsi="Times New Roman" w:cs="Times New Roman"/>
          <w:color w:val="0000FF"/>
        </w:rPr>
        <w:t xml:space="preserve"> / managers;</w:t>
      </w:r>
    </w:p>
    <w:p w14:paraId="6C6D5577" w14:textId="77777777" w:rsidR="002E353F" w:rsidRPr="00DE7424" w:rsidRDefault="002E353F" w:rsidP="006A5002">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-Professional Certificate issued at the end of an apprenticeship programme.</w:t>
      </w:r>
    </w:p>
    <w:p w14:paraId="3974B7A2" w14:textId="77777777" w:rsidR="002E353F" w:rsidRPr="00DE7424" w:rsidRDefault="002E353F" w:rsidP="006A5002">
      <w:pPr>
        <w:spacing w:after="0" w:line="240" w:lineRule="auto"/>
        <w:ind w:left="2124" w:firstLine="12"/>
        <w:rPr>
          <w:rFonts w:ascii="Times New Roman" w:hAnsi="Times New Roman" w:cs="Times New Roman"/>
          <w:b/>
          <w:color w:val="0000FF"/>
        </w:rPr>
      </w:pPr>
      <w:r w:rsidRPr="00DE7424">
        <w:rPr>
          <w:rFonts w:ascii="Times New Roman" w:hAnsi="Times New Roman" w:cs="Times New Roman"/>
          <w:b/>
          <w:color w:val="0000FF"/>
        </w:rPr>
        <w:t>Fourth Pre-university general level:</w:t>
      </w:r>
    </w:p>
    <w:p w14:paraId="4DB59000" w14:textId="77777777" w:rsidR="002E353F" w:rsidRPr="00DE7424" w:rsidRDefault="002E353F" w:rsidP="006A5002">
      <w:pPr>
        <w:spacing w:after="0" w:line="240" w:lineRule="auto"/>
        <w:ind w:left="2124" w:firstLine="12"/>
        <w:rPr>
          <w:rFonts w:ascii="Times New Roman" w:hAnsi="Times New Roman" w:cs="Times New Roman"/>
          <w:color w:val="0000FF"/>
        </w:rPr>
      </w:pPr>
      <w:r w:rsidRPr="00DE7424">
        <w:rPr>
          <w:rFonts w:ascii="Times New Roman" w:hAnsi="Times New Roman" w:cs="Times New Roman"/>
          <w:color w:val="0000FF"/>
        </w:rPr>
        <w:t>-State Matura Diploma issued upon completion of the high school programme;</w:t>
      </w:r>
    </w:p>
    <w:p w14:paraId="5883F0E7" w14:textId="36FEC98A" w:rsidR="002E353F" w:rsidRPr="00DE7424" w:rsidRDefault="002E353F" w:rsidP="006A5002">
      <w:pPr>
        <w:spacing w:after="0" w:line="240" w:lineRule="auto"/>
        <w:ind w:left="2160" w:hanging="1710"/>
        <w:rPr>
          <w:rFonts w:ascii="Times New Roman" w:hAnsi="Times New Roman" w:cs="Times New Roman"/>
          <w:b/>
        </w:rPr>
      </w:pPr>
      <w:r w:rsidRPr="00DE7424">
        <w:rPr>
          <w:rFonts w:ascii="Times New Roman" w:hAnsi="Times New Roman" w:cs="Times New Roman"/>
          <w:b/>
          <w:color w:val="0000FF"/>
        </w:rPr>
        <w:lastRenderedPageBreak/>
        <w:t xml:space="preserve">LEVEL 5 </w:t>
      </w:r>
      <w:r w:rsidR="004C42CE" w:rsidRPr="00DE7424">
        <w:rPr>
          <w:rFonts w:ascii="Times New Roman" w:hAnsi="Times New Roman" w:cs="Times New Roman"/>
          <w:b/>
          <w:bCs/>
          <w:color w:val="0000FF"/>
        </w:rPr>
        <w:tab/>
      </w:r>
      <w:r w:rsidRPr="00DE7424">
        <w:rPr>
          <w:rFonts w:ascii="Times New Roman" w:hAnsi="Times New Roman" w:cs="Times New Roman"/>
          <w:b/>
          <w:color w:val="0000FF"/>
        </w:rPr>
        <w:t xml:space="preserve">Fifth level post-secondary in VET: </w:t>
      </w:r>
      <w:r w:rsidRPr="00DE7424">
        <w:rPr>
          <w:rFonts w:ascii="Times New Roman" w:hAnsi="Times New Roman" w:cs="Times New Roman"/>
          <w:color w:val="0000FF"/>
        </w:rPr>
        <w:t xml:space="preserve">Professional </w:t>
      </w:r>
      <w:r w:rsidR="00970ECA" w:rsidRPr="00DE7424">
        <w:rPr>
          <w:rFonts w:ascii="Times New Roman" w:hAnsi="Times New Roman" w:cs="Times New Roman"/>
          <w:color w:val="0000FF"/>
        </w:rPr>
        <w:t xml:space="preserve">certificate </w:t>
      </w:r>
      <w:r w:rsidRPr="00DE7424">
        <w:rPr>
          <w:rFonts w:ascii="Times New Roman" w:hAnsi="Times New Roman" w:cs="Times New Roman"/>
          <w:color w:val="0000FF"/>
        </w:rPr>
        <w:t>non-university study program after secondary education</w:t>
      </w:r>
    </w:p>
    <w:p w14:paraId="58BDAE6D" w14:textId="708A0201" w:rsidR="002E353F" w:rsidRPr="00DE7424" w:rsidRDefault="002E353F" w:rsidP="006A5002">
      <w:pPr>
        <w:spacing w:after="0" w:line="240" w:lineRule="auto"/>
        <w:ind w:firstLine="426"/>
        <w:rPr>
          <w:rFonts w:ascii="Times New Roman" w:hAnsi="Times New Roman" w:cs="Times New Roman"/>
          <w:color w:val="0000FF"/>
        </w:rPr>
      </w:pPr>
      <w:r w:rsidRPr="00DE7424">
        <w:rPr>
          <w:rFonts w:ascii="Times New Roman" w:hAnsi="Times New Roman" w:cs="Times New Roman"/>
          <w:b/>
          <w:caps/>
          <w:color w:val="538135" w:themeColor="accent6" w:themeShade="BF"/>
        </w:rPr>
        <w:t xml:space="preserve"> </w:t>
      </w:r>
      <w:r w:rsidRPr="00DE7424">
        <w:rPr>
          <w:rFonts w:ascii="Times New Roman" w:hAnsi="Times New Roman" w:cs="Times New Roman"/>
          <w:b/>
          <w:caps/>
          <w:color w:val="538135" w:themeColor="accent6" w:themeShade="BF"/>
        </w:rPr>
        <w:tab/>
      </w:r>
      <w:r w:rsidR="00F61A0E" w:rsidRPr="00DE7424">
        <w:rPr>
          <w:rFonts w:ascii="Times New Roman" w:hAnsi="Times New Roman" w:cs="Times New Roman"/>
          <w:b/>
          <w:caps/>
          <w:color w:val="538135" w:themeColor="accent6" w:themeShade="BF"/>
        </w:rPr>
        <w:tab/>
      </w:r>
      <w:r w:rsidR="0054027E" w:rsidRPr="00DE7424">
        <w:rPr>
          <w:rFonts w:ascii="Times New Roman" w:hAnsi="Times New Roman" w:cs="Times New Roman"/>
          <w:b/>
          <w:caps/>
          <w:color w:val="538135" w:themeColor="accent6" w:themeShade="BF"/>
        </w:rPr>
        <w:tab/>
      </w:r>
      <w:r w:rsidR="00BB501C" w:rsidRPr="00DE7424">
        <w:rPr>
          <w:rFonts w:ascii="Times New Roman" w:hAnsi="Times New Roman" w:cs="Times New Roman"/>
          <w:b/>
          <w:color w:val="0000FF"/>
        </w:rPr>
        <w:t>Short Cycle in HE</w:t>
      </w:r>
      <w:r w:rsidRPr="00DE7424">
        <w:rPr>
          <w:rFonts w:ascii="Times New Roman" w:hAnsi="Times New Roman" w:cs="Times New Roman"/>
          <w:b/>
          <w:color w:val="0000FF"/>
        </w:rPr>
        <w:t>:</w:t>
      </w:r>
      <w:r w:rsidRPr="00DE7424">
        <w:rPr>
          <w:rFonts w:ascii="Times New Roman" w:hAnsi="Times New Roman" w:cs="Times New Roman"/>
          <w:color w:val="0000FF"/>
        </w:rPr>
        <w:t xml:space="preserve"> </w:t>
      </w:r>
      <w:r w:rsidR="00210D12" w:rsidRPr="00DE7424">
        <w:rPr>
          <w:rFonts w:ascii="Times New Roman" w:hAnsi="Times New Roman" w:cs="Times New Roman"/>
          <w:color w:val="0000FF"/>
        </w:rPr>
        <w:t>Professional Certificate (</w:t>
      </w:r>
      <w:r w:rsidRPr="00DE7424">
        <w:rPr>
          <w:rFonts w:ascii="Times New Roman" w:hAnsi="Times New Roman" w:cs="Times New Roman"/>
          <w:color w:val="0000FF"/>
        </w:rPr>
        <w:t>1 year - 60 ECTS)</w:t>
      </w:r>
    </w:p>
    <w:p w14:paraId="7FD963A3" w14:textId="5BBB3286" w:rsidR="002E353F" w:rsidRPr="00DE7424" w:rsidRDefault="002E353F" w:rsidP="006A5002">
      <w:pPr>
        <w:spacing w:after="0" w:line="240" w:lineRule="auto"/>
        <w:ind w:left="2832" w:firstLine="708"/>
        <w:rPr>
          <w:rFonts w:ascii="Times New Roman" w:hAnsi="Times New Roman" w:cs="Times New Roman"/>
          <w:color w:val="0000FF"/>
        </w:rPr>
      </w:pPr>
      <w:r w:rsidRPr="00DE7424">
        <w:rPr>
          <w:rFonts w:ascii="Times New Roman" w:hAnsi="Times New Roman" w:cs="Times New Roman"/>
          <w:b/>
          <w:color w:val="0000FF"/>
        </w:rPr>
        <w:t>:</w:t>
      </w:r>
      <w:r w:rsidRPr="00DE7424">
        <w:rPr>
          <w:rFonts w:ascii="Times New Roman" w:hAnsi="Times New Roman" w:cs="Times New Roman"/>
          <w:color w:val="0000FF"/>
        </w:rPr>
        <w:t xml:space="preserve"> </w:t>
      </w:r>
      <w:r w:rsidR="00210D12" w:rsidRPr="00DE7424">
        <w:rPr>
          <w:rFonts w:ascii="Times New Roman" w:hAnsi="Times New Roman" w:cs="Times New Roman"/>
          <w:color w:val="0000FF"/>
        </w:rPr>
        <w:t>Professional Diploma (</w:t>
      </w:r>
      <w:r w:rsidRPr="00DE7424">
        <w:rPr>
          <w:rFonts w:ascii="Times New Roman" w:hAnsi="Times New Roman" w:cs="Times New Roman"/>
          <w:color w:val="0000FF"/>
        </w:rPr>
        <w:t>2 years - 120 ECTS)</w:t>
      </w:r>
    </w:p>
    <w:p w14:paraId="51D04E76" w14:textId="797BCEA8" w:rsidR="002E353F" w:rsidRPr="00DE7424" w:rsidRDefault="002E353F" w:rsidP="006A5002">
      <w:pPr>
        <w:spacing w:after="0" w:line="240" w:lineRule="auto"/>
        <w:ind w:firstLine="426"/>
        <w:rPr>
          <w:rFonts w:ascii="Times New Roman" w:hAnsi="Times New Roman" w:cs="Times New Roman"/>
          <w:color w:val="0000FF"/>
        </w:rPr>
      </w:pPr>
      <w:r w:rsidRPr="00DE7424">
        <w:rPr>
          <w:rFonts w:ascii="Times New Roman" w:hAnsi="Times New Roman" w:cs="Times New Roman"/>
          <w:b/>
          <w:color w:val="0000FF"/>
        </w:rPr>
        <w:t>LEVEL 6</w:t>
      </w:r>
      <w:r w:rsidR="004C42CE" w:rsidRPr="00DE7424">
        <w:rPr>
          <w:rFonts w:ascii="Times New Roman" w:hAnsi="Times New Roman" w:cs="Times New Roman"/>
          <w:b/>
          <w:bCs/>
          <w:color w:val="0000FF"/>
        </w:rPr>
        <w:tab/>
      </w:r>
      <w:r w:rsidRPr="00DE7424">
        <w:rPr>
          <w:rFonts w:ascii="Times New Roman" w:hAnsi="Times New Roman" w:cs="Times New Roman"/>
          <w:b/>
          <w:bCs/>
          <w:caps/>
          <w:color w:val="0000FF"/>
        </w:rPr>
        <w:tab/>
      </w:r>
      <w:r w:rsidRPr="00DE7424">
        <w:rPr>
          <w:rFonts w:ascii="Times New Roman" w:hAnsi="Times New Roman" w:cs="Times New Roman"/>
          <w:b/>
          <w:color w:val="0000FF"/>
        </w:rPr>
        <w:t>First HE level</w:t>
      </w:r>
      <w:r w:rsidRPr="00DE7424">
        <w:rPr>
          <w:rFonts w:ascii="Times New Roman" w:hAnsi="Times New Roman" w:cs="Times New Roman"/>
          <w:b/>
          <w:color w:val="0000FF"/>
        </w:rPr>
        <w:tab/>
        <w:t xml:space="preserve">: </w:t>
      </w:r>
      <w:r w:rsidRPr="00DE7424">
        <w:rPr>
          <w:rFonts w:ascii="Times New Roman" w:hAnsi="Times New Roman" w:cs="Times New Roman"/>
          <w:color w:val="0000FF"/>
        </w:rPr>
        <w:t xml:space="preserve">Bachelor Diploma </w:t>
      </w:r>
      <w:r w:rsidR="00210D12" w:rsidRPr="00DE7424">
        <w:rPr>
          <w:rFonts w:ascii="Times New Roman" w:hAnsi="Times New Roman" w:cs="Times New Roman"/>
          <w:color w:val="0000FF"/>
        </w:rPr>
        <w:t xml:space="preserve">(at least 3 years – at least </w:t>
      </w:r>
      <w:r w:rsidRPr="00DE7424">
        <w:rPr>
          <w:rFonts w:ascii="Times New Roman" w:hAnsi="Times New Roman" w:cs="Times New Roman"/>
          <w:color w:val="0000FF"/>
        </w:rPr>
        <w:t>180 ECTS)</w:t>
      </w:r>
    </w:p>
    <w:p w14:paraId="6B36C75C" w14:textId="2B2D8E21" w:rsidR="0054027E" w:rsidRPr="00DE7424" w:rsidRDefault="002E353F" w:rsidP="006A5002">
      <w:pPr>
        <w:spacing w:after="0" w:line="240" w:lineRule="auto"/>
        <w:ind w:firstLine="426"/>
        <w:rPr>
          <w:rFonts w:ascii="Times New Roman" w:hAnsi="Times New Roman" w:cs="Times New Roman"/>
          <w:b/>
          <w:color w:val="0000FF"/>
        </w:rPr>
      </w:pPr>
      <w:r w:rsidRPr="00DE7424">
        <w:rPr>
          <w:rFonts w:ascii="Times New Roman" w:hAnsi="Times New Roman" w:cs="Times New Roman"/>
          <w:b/>
          <w:color w:val="0000FF"/>
        </w:rPr>
        <w:t xml:space="preserve">LEVEL 7 </w:t>
      </w:r>
      <w:r w:rsidR="004C42CE" w:rsidRPr="00DE7424">
        <w:rPr>
          <w:rFonts w:ascii="Times New Roman" w:hAnsi="Times New Roman" w:cs="Times New Roman"/>
          <w:b/>
          <w:bCs/>
          <w:color w:val="0000FF"/>
        </w:rPr>
        <w:tab/>
      </w:r>
      <w:r w:rsidRPr="00DE7424">
        <w:rPr>
          <w:rFonts w:ascii="Times New Roman" w:hAnsi="Times New Roman" w:cs="Times New Roman"/>
          <w:b/>
          <w:bCs/>
          <w:caps/>
          <w:color w:val="0000FF"/>
        </w:rPr>
        <w:tab/>
      </w:r>
      <w:r w:rsidRPr="00DE7424">
        <w:rPr>
          <w:rFonts w:ascii="Times New Roman" w:hAnsi="Times New Roman" w:cs="Times New Roman"/>
          <w:b/>
          <w:color w:val="0000FF"/>
        </w:rPr>
        <w:t>Second HE level</w:t>
      </w:r>
    </w:p>
    <w:p w14:paraId="3F5EF496" w14:textId="43D55BFD" w:rsidR="002E353F" w:rsidRPr="00DE7424" w:rsidRDefault="002E353F" w:rsidP="006A5002">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 xml:space="preserve">Professional Master </w:t>
      </w:r>
      <w:r w:rsidR="00210D12" w:rsidRPr="00DE7424">
        <w:rPr>
          <w:rFonts w:ascii="Times New Roman" w:hAnsi="Times New Roman" w:cs="Times New Roman"/>
          <w:color w:val="0000FF"/>
        </w:rPr>
        <w:t>– (1 year - 60</w:t>
      </w:r>
      <w:r w:rsidRPr="00DE7424">
        <w:rPr>
          <w:rFonts w:ascii="Times New Roman" w:hAnsi="Times New Roman" w:cs="Times New Roman"/>
          <w:color w:val="0000FF"/>
        </w:rPr>
        <w:t xml:space="preserve"> ECTS)</w:t>
      </w:r>
    </w:p>
    <w:p w14:paraId="56C011F8" w14:textId="77777777" w:rsidR="0054027E" w:rsidRPr="00DE7424" w:rsidRDefault="002E353F" w:rsidP="006A5002">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 xml:space="preserve">Professional Master </w:t>
      </w:r>
      <w:r w:rsidR="00210D12" w:rsidRPr="00DE7424">
        <w:rPr>
          <w:rFonts w:ascii="Times New Roman" w:hAnsi="Times New Roman" w:cs="Times New Roman"/>
          <w:color w:val="0000FF"/>
        </w:rPr>
        <w:t>(2 years -120</w:t>
      </w:r>
      <w:r w:rsidRPr="00DE7424">
        <w:rPr>
          <w:rFonts w:ascii="Times New Roman" w:hAnsi="Times New Roman" w:cs="Times New Roman"/>
          <w:color w:val="0000FF"/>
        </w:rPr>
        <w:t xml:space="preserve"> ECTS</w:t>
      </w:r>
    </w:p>
    <w:p w14:paraId="1C18D210" w14:textId="067F2521" w:rsidR="002E353F" w:rsidRPr="00DE7424" w:rsidRDefault="002E353F" w:rsidP="006A5002">
      <w:pPr>
        <w:spacing w:after="0" w:line="240" w:lineRule="auto"/>
        <w:ind w:left="2124"/>
        <w:rPr>
          <w:rFonts w:ascii="Times New Roman" w:hAnsi="Times New Roman" w:cs="Times New Roman"/>
          <w:color w:val="0000FF"/>
        </w:rPr>
      </w:pPr>
      <w:r w:rsidRPr="00DE7424">
        <w:rPr>
          <w:rFonts w:ascii="Times New Roman" w:hAnsi="Times New Roman" w:cs="Times New Roman"/>
          <w:color w:val="0000FF"/>
        </w:rPr>
        <w:t xml:space="preserve">Master of Sciences or Master of Arts </w:t>
      </w:r>
      <w:r w:rsidR="00210D12" w:rsidRPr="00DE7424">
        <w:rPr>
          <w:rFonts w:ascii="Times New Roman" w:hAnsi="Times New Roman" w:cs="Times New Roman"/>
          <w:color w:val="0000FF"/>
        </w:rPr>
        <w:t>(2 years – 120 ECTS)</w:t>
      </w:r>
    </w:p>
    <w:p w14:paraId="5873B58E" w14:textId="76BAE026" w:rsidR="00210D12" w:rsidRPr="00DE7424" w:rsidRDefault="00210D12" w:rsidP="006A5002">
      <w:pPr>
        <w:spacing w:after="0" w:line="240" w:lineRule="auto"/>
        <w:ind w:left="1416" w:firstLine="708"/>
        <w:rPr>
          <w:rFonts w:ascii="Times New Roman" w:hAnsi="Times New Roman" w:cs="Times New Roman"/>
          <w:color w:val="0000FF"/>
        </w:rPr>
      </w:pPr>
      <w:r w:rsidRPr="00DE7424">
        <w:rPr>
          <w:rFonts w:ascii="Times New Roman" w:hAnsi="Times New Roman" w:cs="Times New Roman"/>
          <w:color w:val="0000FF"/>
        </w:rPr>
        <w:t xml:space="preserve">Integrated Master (5-6 years – 300-360 ECTS) </w:t>
      </w:r>
    </w:p>
    <w:p w14:paraId="0B42A812" w14:textId="1E029C2A" w:rsidR="0054027E" w:rsidRPr="00DE7424" w:rsidRDefault="002E353F" w:rsidP="006A5002">
      <w:pPr>
        <w:spacing w:after="0" w:line="240" w:lineRule="auto"/>
        <w:ind w:firstLine="426"/>
        <w:rPr>
          <w:rFonts w:ascii="Times New Roman" w:hAnsi="Times New Roman" w:cs="Times New Roman"/>
          <w:b/>
          <w:color w:val="0000FF"/>
        </w:rPr>
      </w:pPr>
      <w:r w:rsidRPr="00DE7424">
        <w:rPr>
          <w:rFonts w:ascii="Times New Roman" w:hAnsi="Times New Roman" w:cs="Times New Roman"/>
          <w:b/>
          <w:color w:val="0000FF"/>
        </w:rPr>
        <w:t xml:space="preserve">LEVEL 8 </w:t>
      </w:r>
      <w:r w:rsidR="004C42CE" w:rsidRPr="00DE7424">
        <w:rPr>
          <w:rFonts w:ascii="Times New Roman" w:hAnsi="Times New Roman" w:cs="Times New Roman"/>
          <w:b/>
          <w:bCs/>
          <w:caps/>
          <w:color w:val="0000FF"/>
        </w:rPr>
        <w:tab/>
      </w:r>
      <w:r w:rsidRPr="00DE7424">
        <w:rPr>
          <w:rFonts w:ascii="Times New Roman" w:hAnsi="Times New Roman" w:cs="Times New Roman"/>
          <w:b/>
          <w:bCs/>
          <w:caps/>
          <w:color w:val="0000FF"/>
        </w:rPr>
        <w:tab/>
      </w:r>
      <w:r w:rsidRPr="00DE7424">
        <w:rPr>
          <w:rFonts w:ascii="Times New Roman" w:hAnsi="Times New Roman" w:cs="Times New Roman"/>
          <w:b/>
          <w:color w:val="0000FF"/>
        </w:rPr>
        <w:t>Third HE level</w:t>
      </w:r>
      <w:r w:rsidRPr="00DE7424">
        <w:rPr>
          <w:rFonts w:ascii="Times New Roman" w:hAnsi="Times New Roman" w:cs="Times New Roman"/>
          <w:b/>
          <w:color w:val="0000FF"/>
        </w:rPr>
        <w:tab/>
      </w:r>
    </w:p>
    <w:p w14:paraId="7F3F7857" w14:textId="497AE8D2" w:rsidR="002E353F" w:rsidRPr="00DE7424" w:rsidRDefault="002E353F" w:rsidP="006A5002">
      <w:pPr>
        <w:spacing w:after="0" w:line="240" w:lineRule="auto"/>
        <w:ind w:left="1416" w:firstLine="708"/>
        <w:rPr>
          <w:rFonts w:ascii="Times New Roman" w:hAnsi="Times New Roman" w:cs="Times New Roman"/>
          <w:color w:val="0000FF"/>
        </w:rPr>
      </w:pPr>
      <w:r w:rsidRPr="00DE7424">
        <w:rPr>
          <w:rFonts w:ascii="Times New Roman" w:hAnsi="Times New Roman" w:cs="Times New Roman"/>
          <w:color w:val="0000FF"/>
        </w:rPr>
        <w:t xml:space="preserve">Executive Master </w:t>
      </w:r>
      <w:r w:rsidR="00210D12" w:rsidRPr="00DE7424">
        <w:rPr>
          <w:rFonts w:ascii="Times New Roman" w:hAnsi="Times New Roman" w:cs="Times New Roman"/>
          <w:color w:val="0000FF"/>
        </w:rPr>
        <w:t xml:space="preserve">(1 year </w:t>
      </w:r>
      <w:r w:rsidRPr="00DE7424">
        <w:rPr>
          <w:rFonts w:ascii="Times New Roman" w:hAnsi="Times New Roman" w:cs="Times New Roman"/>
          <w:color w:val="0000FF"/>
        </w:rPr>
        <w:t>- 60 ECTS)</w:t>
      </w:r>
    </w:p>
    <w:p w14:paraId="40F89B37" w14:textId="25D40778" w:rsidR="002E353F" w:rsidRPr="00DE7424" w:rsidRDefault="002E353F" w:rsidP="006A5002">
      <w:pPr>
        <w:spacing w:after="0" w:line="240" w:lineRule="auto"/>
        <w:ind w:left="1416" w:firstLine="708"/>
        <w:rPr>
          <w:rFonts w:ascii="Times New Roman" w:hAnsi="Times New Roman" w:cs="Times New Roman"/>
          <w:color w:val="0000FF"/>
        </w:rPr>
      </w:pPr>
      <w:r w:rsidRPr="00DE7424">
        <w:rPr>
          <w:rFonts w:ascii="Times New Roman" w:hAnsi="Times New Roman" w:cs="Times New Roman"/>
          <w:color w:val="0000FF"/>
        </w:rPr>
        <w:t xml:space="preserve">Executive Master </w:t>
      </w:r>
      <w:r w:rsidR="00210D12" w:rsidRPr="00DE7424">
        <w:rPr>
          <w:rFonts w:ascii="Times New Roman" w:hAnsi="Times New Roman" w:cs="Times New Roman"/>
          <w:color w:val="0000FF"/>
        </w:rPr>
        <w:t xml:space="preserve">(2 years </w:t>
      </w:r>
      <w:r w:rsidRPr="00DE7424">
        <w:rPr>
          <w:rFonts w:ascii="Times New Roman" w:hAnsi="Times New Roman" w:cs="Times New Roman"/>
          <w:color w:val="0000FF"/>
        </w:rPr>
        <w:t xml:space="preserve">- </w:t>
      </w:r>
      <w:r w:rsidR="00210D12" w:rsidRPr="00DE7424">
        <w:rPr>
          <w:rFonts w:ascii="Times New Roman" w:hAnsi="Times New Roman" w:cs="Times New Roman"/>
          <w:color w:val="0000FF"/>
        </w:rPr>
        <w:t>1</w:t>
      </w:r>
      <w:r w:rsidRPr="00DE7424">
        <w:rPr>
          <w:rFonts w:ascii="Times New Roman" w:hAnsi="Times New Roman" w:cs="Times New Roman"/>
          <w:color w:val="0000FF"/>
        </w:rPr>
        <w:t>20 ECTS)</w:t>
      </w:r>
    </w:p>
    <w:p w14:paraId="1C675F54" w14:textId="7AF5BDA3" w:rsidR="002E353F" w:rsidRPr="00DE7424" w:rsidRDefault="002E353F" w:rsidP="006A5002">
      <w:pPr>
        <w:spacing w:after="0" w:line="240" w:lineRule="auto"/>
        <w:ind w:left="1416" w:firstLine="708"/>
        <w:rPr>
          <w:rFonts w:ascii="Times New Roman" w:hAnsi="Times New Roman" w:cs="Times New Roman"/>
          <w:color w:val="0000FF"/>
          <w:sz w:val="18"/>
        </w:rPr>
      </w:pPr>
      <w:r w:rsidRPr="00DE7424">
        <w:rPr>
          <w:rFonts w:ascii="Times New Roman" w:hAnsi="Times New Roman" w:cs="Times New Roman"/>
          <w:color w:val="0000FF"/>
        </w:rPr>
        <w:t xml:space="preserve">2 years (Long-term specializations </w:t>
      </w:r>
      <w:r w:rsidR="00210D12" w:rsidRPr="00DE7424">
        <w:rPr>
          <w:rFonts w:ascii="Times New Roman" w:hAnsi="Times New Roman" w:cs="Times New Roman"/>
          <w:color w:val="0000FF"/>
        </w:rPr>
        <w:t xml:space="preserve">(at least 2 years </w:t>
      </w:r>
      <w:r w:rsidRPr="00DE7424">
        <w:rPr>
          <w:rFonts w:ascii="Times New Roman" w:hAnsi="Times New Roman" w:cs="Times New Roman"/>
          <w:color w:val="0000FF"/>
        </w:rPr>
        <w:t xml:space="preserve">– </w:t>
      </w:r>
      <w:r w:rsidRPr="00DE7424">
        <w:rPr>
          <w:rFonts w:ascii="Times New Roman" w:hAnsi="Times New Roman" w:cs="Times New Roman"/>
          <w:color w:val="0000FF"/>
          <w:sz w:val="18"/>
        </w:rPr>
        <w:t>at least 12</w:t>
      </w:r>
      <w:r w:rsidR="00F61A0E" w:rsidRPr="00DE7424">
        <w:rPr>
          <w:rFonts w:ascii="Times New Roman" w:hAnsi="Times New Roman" w:cs="Times New Roman"/>
          <w:color w:val="0000FF"/>
          <w:sz w:val="18"/>
        </w:rPr>
        <w:t xml:space="preserve">0 </w:t>
      </w:r>
      <w:r w:rsidRPr="00DE7424">
        <w:rPr>
          <w:rFonts w:ascii="Times New Roman" w:hAnsi="Times New Roman" w:cs="Times New Roman"/>
          <w:color w:val="0000FF"/>
          <w:sz w:val="18"/>
        </w:rPr>
        <w:t>ECTS)</w:t>
      </w:r>
    </w:p>
    <w:p w14:paraId="44C0E4E5" w14:textId="24F8B36B" w:rsidR="002E353F" w:rsidRPr="00DE7424" w:rsidRDefault="0054027E" w:rsidP="006A5002">
      <w:pPr>
        <w:spacing w:after="0" w:line="240" w:lineRule="auto"/>
        <w:rPr>
          <w:rFonts w:ascii="Times New Roman" w:hAnsi="Times New Roman" w:cs="Times New Roman"/>
          <w:color w:val="0000FF"/>
        </w:rPr>
      </w:pPr>
      <w:r w:rsidRPr="00DE7424">
        <w:rPr>
          <w:rFonts w:ascii="Times New Roman" w:hAnsi="Times New Roman" w:cs="Times New Roman"/>
          <w:color w:val="0000FF"/>
        </w:rPr>
        <w:tab/>
      </w:r>
      <w:r w:rsidRPr="00DE7424">
        <w:rPr>
          <w:rFonts w:ascii="Times New Roman" w:hAnsi="Times New Roman" w:cs="Times New Roman"/>
          <w:color w:val="0000FF"/>
        </w:rPr>
        <w:tab/>
      </w:r>
      <w:r w:rsidRPr="00DE7424">
        <w:rPr>
          <w:rFonts w:ascii="Times New Roman" w:hAnsi="Times New Roman" w:cs="Times New Roman"/>
          <w:color w:val="0000FF"/>
        </w:rPr>
        <w:tab/>
      </w:r>
      <w:r w:rsidR="00496541" w:rsidRPr="00DE7424">
        <w:rPr>
          <w:rFonts w:ascii="Times New Roman" w:hAnsi="Times New Roman" w:cs="Times New Roman"/>
          <w:color w:val="0000FF"/>
        </w:rPr>
        <w:t>(Doctoral Degree – (</w:t>
      </w:r>
      <w:r w:rsidR="002E353F" w:rsidRPr="00DE7424">
        <w:rPr>
          <w:rFonts w:ascii="Times New Roman" w:hAnsi="Times New Roman" w:cs="Times New Roman"/>
          <w:color w:val="0000FF"/>
        </w:rPr>
        <w:t>3 years up to 5 years</w:t>
      </w:r>
      <w:r w:rsidR="00496541" w:rsidRPr="00DE7424">
        <w:rPr>
          <w:rFonts w:ascii="Times New Roman" w:hAnsi="Times New Roman" w:cs="Times New Roman"/>
          <w:color w:val="0000FF"/>
        </w:rPr>
        <w:t>)</w:t>
      </w:r>
    </w:p>
    <w:p w14:paraId="79CCF96C" w14:textId="4FDBCD49" w:rsidR="002E353F" w:rsidRPr="00DE7424" w:rsidRDefault="007961F4" w:rsidP="007961F4">
      <w:pPr>
        <w:spacing w:after="0" w:line="240" w:lineRule="auto"/>
        <w:ind w:firstLine="426"/>
        <w:rPr>
          <w:rFonts w:ascii="Times New Roman" w:hAnsi="Times New Roman" w:cs="Times New Roman"/>
          <w:color w:val="0000FF"/>
        </w:rPr>
      </w:pPr>
      <w:r w:rsidRPr="00DE7424">
        <w:rPr>
          <w:rFonts w:ascii="Times New Roman" w:hAnsi="Times New Roman" w:cs="Times New Roman"/>
          <w:b/>
          <w:color w:val="0000FF"/>
        </w:rPr>
        <w:t>LEVELS</w:t>
      </w:r>
      <w:r w:rsidR="002E353F" w:rsidRPr="00DE7424">
        <w:rPr>
          <w:rFonts w:ascii="Times New Roman" w:hAnsi="Times New Roman" w:cs="Times New Roman"/>
          <w:b/>
          <w:color w:val="0000FF"/>
        </w:rPr>
        <w:t xml:space="preserve"> 1-5</w:t>
      </w:r>
      <w:r w:rsidRPr="00DE7424">
        <w:rPr>
          <w:rFonts w:ascii="Times New Roman" w:hAnsi="Times New Roman" w:cs="Times New Roman"/>
          <w:b/>
          <w:color w:val="0000FF"/>
        </w:rPr>
        <w:t xml:space="preserve">, </w:t>
      </w:r>
      <w:r w:rsidR="002E353F" w:rsidRPr="00DE7424">
        <w:rPr>
          <w:rFonts w:ascii="Times New Roman" w:hAnsi="Times New Roman" w:cs="Times New Roman"/>
          <w:b/>
          <w:color w:val="0000FF"/>
        </w:rPr>
        <w:t>7-8</w:t>
      </w:r>
      <w:r w:rsidRPr="00DE7424">
        <w:rPr>
          <w:rFonts w:ascii="Times New Roman" w:hAnsi="Times New Roman" w:cs="Times New Roman"/>
          <w:b/>
          <w:color w:val="0000FF"/>
        </w:rPr>
        <w:tab/>
      </w:r>
      <w:r w:rsidR="002E353F" w:rsidRPr="00DE7424">
        <w:rPr>
          <w:rFonts w:ascii="Times New Roman" w:hAnsi="Times New Roman" w:cs="Times New Roman"/>
          <w:b/>
          <w:color w:val="0000FF"/>
        </w:rPr>
        <w:t>Lifelong learning qualifications</w:t>
      </w:r>
    </w:p>
    <w:p w14:paraId="47899D3E" w14:textId="77777777" w:rsidR="00427650" w:rsidRPr="00DE7424" w:rsidRDefault="00427650" w:rsidP="006A5002">
      <w:pPr>
        <w:pStyle w:val="ListParagraph"/>
        <w:spacing w:after="0" w:line="240" w:lineRule="auto"/>
        <w:ind w:left="0"/>
        <w:jc w:val="center"/>
        <w:rPr>
          <w:rFonts w:ascii="Times New Roman" w:hAnsi="Times New Roman" w:cs="Times New Roman"/>
          <w:b/>
          <w:color w:val="333399"/>
          <w:sz w:val="16"/>
        </w:rPr>
      </w:pPr>
    </w:p>
    <w:p w14:paraId="05623ADA" w14:textId="2C42CCD7" w:rsidR="00427650" w:rsidRPr="00DE7424" w:rsidRDefault="00427650" w:rsidP="008F304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Levels 1 to 5 </w:t>
      </w:r>
      <w:r w:rsidR="00496541" w:rsidRPr="00DE7424">
        <w:rPr>
          <w:rFonts w:ascii="Times New Roman" w:hAnsi="Times New Roman" w:cs="Times New Roman"/>
          <w:sz w:val="24"/>
        </w:rPr>
        <w:t xml:space="preserve">qualifications </w:t>
      </w:r>
      <w:r w:rsidRPr="00DE7424">
        <w:rPr>
          <w:rFonts w:ascii="Times New Roman" w:hAnsi="Times New Roman" w:cs="Times New Roman"/>
          <w:sz w:val="24"/>
        </w:rPr>
        <w:t xml:space="preserve">in the </w:t>
      </w:r>
      <w:r w:rsidR="00E65E09" w:rsidRPr="00DE7424">
        <w:rPr>
          <w:rFonts w:ascii="Times New Roman" w:hAnsi="Times New Roman" w:cs="Times New Roman"/>
          <w:sz w:val="24"/>
        </w:rPr>
        <w:t>left</w:t>
      </w:r>
      <w:r w:rsidRPr="00DE7424">
        <w:rPr>
          <w:rFonts w:ascii="Times New Roman" w:hAnsi="Times New Roman" w:cs="Times New Roman"/>
          <w:sz w:val="24"/>
        </w:rPr>
        <w:t xml:space="preserve"> part of the AQF </w:t>
      </w:r>
      <w:r w:rsidR="00E65E09" w:rsidRPr="00DE7424">
        <w:rPr>
          <w:rFonts w:ascii="Times New Roman" w:hAnsi="Times New Roman" w:cs="Times New Roman"/>
          <w:sz w:val="24"/>
        </w:rPr>
        <w:t>diagram</w:t>
      </w:r>
      <w:r w:rsidR="00495E40" w:rsidRPr="00DE7424">
        <w:rPr>
          <w:rFonts w:ascii="Times New Roman" w:hAnsi="Times New Roman" w:cs="Times New Roman"/>
          <w:sz w:val="24"/>
        </w:rPr>
        <w:t xml:space="preserve"> (in blue)</w:t>
      </w:r>
      <w:r w:rsidRPr="00DE7424">
        <w:rPr>
          <w:rFonts w:ascii="Times New Roman" w:hAnsi="Times New Roman" w:cs="Times New Roman"/>
          <w:sz w:val="24"/>
        </w:rPr>
        <w:t xml:space="preserve"> are offered by </w:t>
      </w:r>
      <w:r w:rsidR="008E6CC1" w:rsidRPr="00DE7424">
        <w:rPr>
          <w:rFonts w:ascii="Times New Roman" w:hAnsi="Times New Roman" w:cs="Times New Roman"/>
          <w:sz w:val="24"/>
        </w:rPr>
        <w:t>pre-university</w:t>
      </w:r>
      <w:r w:rsidRPr="00DE7424">
        <w:rPr>
          <w:rFonts w:ascii="Times New Roman" w:hAnsi="Times New Roman" w:cs="Times New Roman"/>
          <w:sz w:val="24"/>
        </w:rPr>
        <w:t xml:space="preserve"> education institutions meanwhile the </w:t>
      </w:r>
      <w:r w:rsidR="00496541" w:rsidRPr="00DE7424">
        <w:rPr>
          <w:rFonts w:ascii="Times New Roman" w:hAnsi="Times New Roman" w:cs="Times New Roman"/>
          <w:sz w:val="24"/>
        </w:rPr>
        <w:t xml:space="preserve">qualifications appertaining in the </w:t>
      </w:r>
      <w:r w:rsidRPr="00DE7424">
        <w:rPr>
          <w:rFonts w:ascii="Times New Roman" w:hAnsi="Times New Roman" w:cs="Times New Roman"/>
          <w:sz w:val="24"/>
        </w:rPr>
        <w:t xml:space="preserve">levels </w:t>
      </w:r>
      <w:r w:rsidR="00496541" w:rsidRPr="00DE7424">
        <w:rPr>
          <w:rFonts w:ascii="Times New Roman" w:hAnsi="Times New Roman" w:cs="Times New Roman"/>
          <w:sz w:val="24"/>
        </w:rPr>
        <w:t xml:space="preserve">in </w:t>
      </w:r>
      <w:r w:rsidRPr="00DE7424">
        <w:rPr>
          <w:rFonts w:ascii="Times New Roman" w:hAnsi="Times New Roman" w:cs="Times New Roman"/>
          <w:sz w:val="24"/>
        </w:rPr>
        <w:t xml:space="preserve">the </w:t>
      </w:r>
      <w:r w:rsidR="00E65E09" w:rsidRPr="00DE7424">
        <w:rPr>
          <w:rFonts w:ascii="Times New Roman" w:hAnsi="Times New Roman" w:cs="Times New Roman"/>
          <w:sz w:val="24"/>
        </w:rPr>
        <w:t>right</w:t>
      </w:r>
      <w:r w:rsidRPr="00DE7424">
        <w:rPr>
          <w:rFonts w:ascii="Times New Roman" w:hAnsi="Times New Roman" w:cs="Times New Roman"/>
          <w:sz w:val="24"/>
        </w:rPr>
        <w:t xml:space="preserve"> part of </w:t>
      </w:r>
      <w:r w:rsidR="00E65E09" w:rsidRPr="00DE7424">
        <w:rPr>
          <w:rFonts w:ascii="Times New Roman" w:hAnsi="Times New Roman" w:cs="Times New Roman"/>
          <w:sz w:val="24"/>
        </w:rPr>
        <w:t>it</w:t>
      </w:r>
      <w:r w:rsidR="00495E40" w:rsidRPr="00DE7424">
        <w:rPr>
          <w:rFonts w:ascii="Times New Roman" w:hAnsi="Times New Roman" w:cs="Times New Roman"/>
          <w:sz w:val="24"/>
        </w:rPr>
        <w:t xml:space="preserve"> (in green)</w:t>
      </w:r>
      <w:r w:rsidR="00E65E09" w:rsidRPr="00DE7424">
        <w:rPr>
          <w:rFonts w:ascii="Times New Roman" w:hAnsi="Times New Roman" w:cs="Times New Roman"/>
          <w:sz w:val="24"/>
        </w:rPr>
        <w:t xml:space="preserve"> </w:t>
      </w:r>
      <w:r w:rsidR="00496541" w:rsidRPr="00DE7424">
        <w:rPr>
          <w:rFonts w:ascii="Times New Roman" w:hAnsi="Times New Roman" w:cs="Times New Roman"/>
          <w:sz w:val="24"/>
        </w:rPr>
        <w:t xml:space="preserve">are offered </w:t>
      </w:r>
      <w:r w:rsidRPr="00DE7424">
        <w:rPr>
          <w:rFonts w:ascii="Times New Roman" w:hAnsi="Times New Roman" w:cs="Times New Roman"/>
          <w:sz w:val="24"/>
        </w:rPr>
        <w:t xml:space="preserve">by the higher education institutions. The level 5 qualifications are </w:t>
      </w:r>
      <w:r w:rsidR="00E65E09" w:rsidRPr="00DE7424">
        <w:rPr>
          <w:rFonts w:ascii="Times New Roman" w:hAnsi="Times New Roman" w:cs="Times New Roman"/>
          <w:sz w:val="24"/>
        </w:rPr>
        <w:t xml:space="preserve">overlapped by </w:t>
      </w:r>
      <w:r w:rsidRPr="00DE7424">
        <w:rPr>
          <w:rFonts w:ascii="Times New Roman" w:hAnsi="Times New Roman" w:cs="Times New Roman"/>
          <w:sz w:val="24"/>
        </w:rPr>
        <w:t xml:space="preserve">the two </w:t>
      </w:r>
      <w:r w:rsidR="00EC329F" w:rsidRPr="00DE7424">
        <w:rPr>
          <w:rFonts w:ascii="Times New Roman" w:hAnsi="Times New Roman" w:cs="Times New Roman"/>
          <w:sz w:val="24"/>
        </w:rPr>
        <w:t>area</w:t>
      </w:r>
      <w:r w:rsidRPr="00DE7424">
        <w:rPr>
          <w:rFonts w:ascii="Times New Roman" w:hAnsi="Times New Roman" w:cs="Times New Roman"/>
          <w:sz w:val="24"/>
        </w:rPr>
        <w:t xml:space="preserve">s of the </w:t>
      </w:r>
      <w:r w:rsidR="002869DF" w:rsidRPr="00DE7424">
        <w:rPr>
          <w:rFonts w:ascii="Times New Roman" w:hAnsi="Times New Roman" w:cs="Times New Roman"/>
          <w:sz w:val="24"/>
        </w:rPr>
        <w:t>AQF diagram</w:t>
      </w:r>
      <w:r w:rsidR="005F1B89" w:rsidRPr="00DE7424">
        <w:rPr>
          <w:rFonts w:ascii="Times New Roman" w:hAnsi="Times New Roman" w:cs="Times New Roman"/>
          <w:sz w:val="24"/>
        </w:rPr>
        <w:t xml:space="preserve">, with the difference that the HEIs offer </w:t>
      </w:r>
      <w:r w:rsidR="001932A9" w:rsidRPr="00DE7424">
        <w:rPr>
          <w:rFonts w:ascii="Times New Roman" w:hAnsi="Times New Roman" w:cs="Times New Roman"/>
          <w:sz w:val="24"/>
        </w:rPr>
        <w:t>these qualifications</w:t>
      </w:r>
      <w:r w:rsidR="00495E40" w:rsidRPr="00DE7424">
        <w:rPr>
          <w:rFonts w:ascii="Times New Roman" w:hAnsi="Times New Roman" w:cs="Times New Roman"/>
          <w:sz w:val="24"/>
        </w:rPr>
        <w:t xml:space="preserve"> </w:t>
      </w:r>
      <w:r w:rsidR="00000074" w:rsidRPr="00DE7424">
        <w:rPr>
          <w:rFonts w:ascii="Times New Roman" w:hAnsi="Times New Roman" w:cs="Times New Roman"/>
          <w:sz w:val="24"/>
        </w:rPr>
        <w:t>with ECTS</w:t>
      </w:r>
      <w:r w:rsidR="004407D6" w:rsidRPr="00DE7424">
        <w:rPr>
          <w:rFonts w:ascii="Times New Roman" w:hAnsi="Times New Roman" w:cs="Times New Roman"/>
          <w:sz w:val="24"/>
        </w:rPr>
        <w:t xml:space="preserve">, meanwhile the </w:t>
      </w:r>
      <w:r w:rsidR="008E6CC1" w:rsidRPr="00DE7424">
        <w:rPr>
          <w:rFonts w:ascii="Times New Roman" w:hAnsi="Times New Roman" w:cs="Times New Roman"/>
          <w:sz w:val="24"/>
        </w:rPr>
        <w:t>pre-university</w:t>
      </w:r>
      <w:r w:rsidR="004407D6" w:rsidRPr="00DE7424">
        <w:rPr>
          <w:rFonts w:ascii="Times New Roman" w:hAnsi="Times New Roman" w:cs="Times New Roman"/>
          <w:sz w:val="24"/>
        </w:rPr>
        <w:t xml:space="preserve"> education institutions </w:t>
      </w:r>
      <w:r w:rsidR="00495E40" w:rsidRPr="00DE7424">
        <w:rPr>
          <w:rFonts w:ascii="Times New Roman" w:hAnsi="Times New Roman" w:cs="Times New Roman"/>
          <w:sz w:val="24"/>
        </w:rPr>
        <w:t>cannot</w:t>
      </w:r>
      <w:r w:rsidR="00000074" w:rsidRPr="00DE7424">
        <w:rPr>
          <w:rFonts w:ascii="Times New Roman" w:hAnsi="Times New Roman" w:cs="Times New Roman"/>
          <w:sz w:val="24"/>
        </w:rPr>
        <w:t xml:space="preserve"> so far</w:t>
      </w:r>
      <w:r w:rsidR="004407D6" w:rsidRPr="00DE7424">
        <w:rPr>
          <w:rFonts w:ascii="Times New Roman" w:hAnsi="Times New Roman" w:cs="Times New Roman"/>
          <w:sz w:val="24"/>
        </w:rPr>
        <w:t>.</w:t>
      </w:r>
      <w:r w:rsidR="00496541" w:rsidRPr="00DE7424">
        <w:rPr>
          <w:rFonts w:ascii="Times New Roman" w:hAnsi="Times New Roman" w:cs="Times New Roman"/>
          <w:sz w:val="24"/>
        </w:rPr>
        <w:t xml:space="preserve"> They differ also in the duration of the qualifications offered.</w:t>
      </w:r>
    </w:p>
    <w:p w14:paraId="3E4D4837" w14:textId="5387CB64" w:rsidR="0023221D" w:rsidRPr="00DE7424" w:rsidRDefault="0023221D" w:rsidP="008F3044">
      <w:pPr>
        <w:pStyle w:val="ListParagraph"/>
        <w:spacing w:before="120" w:after="0" w:line="276" w:lineRule="auto"/>
        <w:ind w:left="0"/>
        <w:jc w:val="both"/>
        <w:rPr>
          <w:rFonts w:ascii="Times New Roman" w:hAnsi="Times New Roman" w:cs="Times New Roman"/>
          <w:sz w:val="24"/>
        </w:rPr>
      </w:pPr>
      <w:r w:rsidRPr="00DE7424">
        <w:rPr>
          <w:rFonts w:ascii="Times New Roman" w:hAnsi="Times New Roman" w:cs="Times New Roman"/>
          <w:sz w:val="24"/>
        </w:rPr>
        <w:t>The AQF law</w:t>
      </w:r>
      <w:r w:rsidR="00331D30" w:rsidRPr="00DE7424">
        <w:rPr>
          <w:rFonts w:ascii="Times New Roman" w:hAnsi="Times New Roman" w:cs="Times New Roman"/>
          <w:sz w:val="24"/>
        </w:rPr>
        <w:t xml:space="preserve"> (2010 amended in 2018)</w:t>
      </w:r>
      <w:r w:rsidRPr="00DE7424">
        <w:rPr>
          <w:rFonts w:ascii="Times New Roman" w:hAnsi="Times New Roman" w:cs="Times New Roman"/>
          <w:sz w:val="24"/>
        </w:rPr>
        <w:t xml:space="preserve"> includes a set of general level descriptors based on the EQF level descriptors. These general level descriptors </w:t>
      </w:r>
      <w:r w:rsidR="00331D30" w:rsidRPr="00DE7424">
        <w:rPr>
          <w:rFonts w:ascii="Times New Roman" w:hAnsi="Times New Roman" w:cs="Times New Roman"/>
          <w:sz w:val="24"/>
        </w:rPr>
        <w:t>have been</w:t>
      </w:r>
      <w:r w:rsidRPr="00DE7424">
        <w:rPr>
          <w:rFonts w:ascii="Times New Roman" w:hAnsi="Times New Roman" w:cs="Times New Roman"/>
          <w:sz w:val="24"/>
        </w:rPr>
        <w:t xml:space="preserve"> elaborated in more detailed level descriptors</w:t>
      </w:r>
      <w:r w:rsidR="00C00C32" w:rsidRPr="00DE7424">
        <w:rPr>
          <w:rFonts w:ascii="Times New Roman" w:hAnsi="Times New Roman" w:cs="Times New Roman"/>
          <w:sz w:val="24"/>
        </w:rPr>
        <w:t>,</w:t>
      </w:r>
      <w:r w:rsidRPr="00DE7424">
        <w:rPr>
          <w:rFonts w:ascii="Times New Roman" w:hAnsi="Times New Roman" w:cs="Times New Roman"/>
          <w:sz w:val="24"/>
        </w:rPr>
        <w:t xml:space="preserve"> </w:t>
      </w:r>
      <w:r w:rsidR="00C00C32" w:rsidRPr="00DE7424">
        <w:rPr>
          <w:rFonts w:ascii="Times New Roman" w:hAnsi="Times New Roman" w:cs="Times New Roman"/>
          <w:sz w:val="24"/>
        </w:rPr>
        <w:t>as</w:t>
      </w:r>
      <w:r w:rsidR="00331D30" w:rsidRPr="00DE7424">
        <w:rPr>
          <w:rFonts w:ascii="Times New Roman" w:hAnsi="Times New Roman" w:cs="Times New Roman"/>
          <w:sz w:val="24"/>
        </w:rPr>
        <w:t xml:space="preserve"> they are</w:t>
      </w:r>
      <w:r w:rsidRPr="00DE7424">
        <w:rPr>
          <w:rFonts w:ascii="Times New Roman" w:hAnsi="Times New Roman" w:cs="Times New Roman"/>
          <w:sz w:val="24"/>
        </w:rPr>
        <w:t xml:space="preserve"> regulated in a </w:t>
      </w:r>
      <w:r w:rsidR="00C00C32" w:rsidRPr="00DE7424">
        <w:rPr>
          <w:rFonts w:ascii="Times New Roman" w:hAnsi="Times New Roman" w:cs="Times New Roman"/>
          <w:sz w:val="24"/>
        </w:rPr>
        <w:t xml:space="preserve">specific </w:t>
      </w:r>
      <w:r w:rsidRPr="00DE7424">
        <w:rPr>
          <w:rFonts w:ascii="Times New Roman" w:hAnsi="Times New Roman" w:cs="Times New Roman"/>
          <w:sz w:val="24"/>
        </w:rPr>
        <w:t>by-law</w:t>
      </w:r>
      <w:r w:rsidR="00331D30" w:rsidRPr="00DE7424">
        <w:rPr>
          <w:rStyle w:val="FootnoteReference"/>
          <w:rFonts w:ascii="Times New Roman" w:hAnsi="Times New Roman" w:cs="Times New Roman"/>
          <w:sz w:val="24"/>
        </w:rPr>
        <w:footnoteReference w:id="35"/>
      </w:r>
      <w:r w:rsidR="00BB501C" w:rsidRPr="00DE7424">
        <w:rPr>
          <w:rFonts w:ascii="Times New Roman" w:hAnsi="Times New Roman" w:cs="Times New Roman"/>
          <w:sz w:val="24"/>
        </w:rPr>
        <w:t xml:space="preserve"> in order to better support the translation of the labour market and social needs into relevant qualifications</w:t>
      </w:r>
      <w:r w:rsidRPr="00DE7424">
        <w:rPr>
          <w:rFonts w:ascii="Times New Roman" w:hAnsi="Times New Roman" w:cs="Times New Roman"/>
          <w:sz w:val="24"/>
        </w:rPr>
        <w:t>.</w:t>
      </w:r>
    </w:p>
    <w:p w14:paraId="35D82AEA" w14:textId="77777777" w:rsidR="00782E4C" w:rsidRPr="00DE7424" w:rsidRDefault="00782E4C" w:rsidP="00782E4C">
      <w:pPr>
        <w:pStyle w:val="ListParagraph"/>
        <w:spacing w:after="0"/>
        <w:ind w:left="0"/>
        <w:jc w:val="both"/>
        <w:rPr>
          <w:rFonts w:ascii="Times New Roman" w:hAnsi="Times New Roman" w:cs="Times New Roman"/>
          <w:sz w:val="16"/>
        </w:rPr>
      </w:pPr>
    </w:p>
    <w:p w14:paraId="40F3310B" w14:textId="6088D594" w:rsidR="002E0823" w:rsidRPr="00DE7424" w:rsidRDefault="002E0823" w:rsidP="008F3044">
      <w:pPr>
        <w:pStyle w:val="Caption"/>
        <w:keepNext/>
        <w:jc w:val="center"/>
        <w:rPr>
          <w:rFonts w:ascii="Times New Roman" w:hAnsi="Times New Roman" w:cs="Times New Roman"/>
          <w:sz w:val="24"/>
          <w:lang w:val="en-GB"/>
        </w:rPr>
      </w:pPr>
      <w:bookmarkStart w:id="99" w:name="_Toc90925883"/>
      <w:r w:rsidRPr="00DE7424">
        <w:rPr>
          <w:rFonts w:ascii="Times New Roman" w:hAnsi="Times New Roman" w:cs="Times New Roman"/>
          <w:sz w:val="24"/>
          <w:lang w:val="en-GB"/>
        </w:rPr>
        <w:t xml:space="preserve">Table </w:t>
      </w:r>
      <w:r w:rsidR="00126BFB" w:rsidRPr="00DE7424">
        <w:rPr>
          <w:rFonts w:ascii="Times New Roman" w:hAnsi="Times New Roman" w:cs="Times New Roman"/>
          <w:sz w:val="24"/>
          <w:lang w:val="en-GB"/>
        </w:rPr>
        <w:fldChar w:fldCharType="begin"/>
      </w:r>
      <w:r w:rsidR="00126BFB" w:rsidRPr="00DE7424">
        <w:rPr>
          <w:rFonts w:ascii="Times New Roman" w:hAnsi="Times New Roman" w:cs="Times New Roman"/>
          <w:sz w:val="24"/>
          <w:lang w:val="en-GB"/>
        </w:rPr>
        <w:instrText xml:space="preserve"> SEQ Table \* ARABIC </w:instrText>
      </w:r>
      <w:r w:rsidR="00126BFB" w:rsidRPr="00DE7424">
        <w:rPr>
          <w:rFonts w:ascii="Times New Roman" w:hAnsi="Times New Roman" w:cs="Times New Roman"/>
          <w:sz w:val="24"/>
          <w:lang w:val="en-GB"/>
        </w:rPr>
        <w:fldChar w:fldCharType="separate"/>
      </w:r>
      <w:r w:rsidR="00F516B8" w:rsidRPr="00DE7424">
        <w:rPr>
          <w:rFonts w:ascii="Times New Roman" w:hAnsi="Times New Roman" w:cs="Times New Roman"/>
          <w:sz w:val="24"/>
          <w:lang w:val="en-GB"/>
        </w:rPr>
        <w:t>9</w:t>
      </w:r>
      <w:r w:rsidR="00126BFB" w:rsidRPr="00DE7424">
        <w:rPr>
          <w:rFonts w:ascii="Times New Roman" w:hAnsi="Times New Roman" w:cs="Times New Roman"/>
          <w:sz w:val="24"/>
          <w:lang w:val="en-GB"/>
        </w:rPr>
        <w:fldChar w:fldCharType="end"/>
      </w:r>
      <w:r w:rsidR="007961F4" w:rsidRPr="00DE7424">
        <w:rPr>
          <w:rFonts w:ascii="Times New Roman" w:hAnsi="Times New Roman" w:cs="Times New Roman"/>
          <w:sz w:val="24"/>
          <w:lang w:val="en-GB"/>
        </w:rPr>
        <w:t>.</w:t>
      </w:r>
      <w:r w:rsidRPr="00DE7424">
        <w:rPr>
          <w:rFonts w:ascii="Times New Roman" w:hAnsi="Times New Roman" w:cs="Times New Roman"/>
          <w:sz w:val="24"/>
          <w:lang w:val="en-GB"/>
        </w:rPr>
        <w:t xml:space="preserve"> Entrance and progress in AQF</w:t>
      </w:r>
      <w:bookmarkEnd w:id="99"/>
    </w:p>
    <w:tbl>
      <w:tblPr>
        <w:tblStyle w:val="TableGrid"/>
        <w:tblW w:w="5000" w:type="pct"/>
        <w:jc w:val="center"/>
        <w:tblLook w:val="04A0" w:firstRow="1" w:lastRow="0" w:firstColumn="1" w:lastColumn="0" w:noHBand="0" w:noVBand="1"/>
      </w:tblPr>
      <w:tblGrid>
        <w:gridCol w:w="862"/>
        <w:gridCol w:w="2900"/>
        <w:gridCol w:w="2770"/>
        <w:gridCol w:w="2768"/>
      </w:tblGrid>
      <w:tr w:rsidR="0082633B" w:rsidRPr="00DE7424" w14:paraId="7E4878BB" w14:textId="77777777" w:rsidTr="002063AF">
        <w:trPr>
          <w:jc w:val="center"/>
        </w:trPr>
        <w:tc>
          <w:tcPr>
            <w:tcW w:w="463" w:type="pct"/>
            <w:tcBorders>
              <w:top w:val="single" w:sz="24" w:space="0" w:color="auto"/>
              <w:left w:val="single" w:sz="24" w:space="0" w:color="auto"/>
              <w:bottom w:val="single" w:sz="24" w:space="0" w:color="auto"/>
              <w:right w:val="single" w:sz="24" w:space="0" w:color="auto"/>
            </w:tcBorders>
            <w:shd w:val="clear" w:color="auto" w:fill="D9E2F3" w:themeFill="accent1" w:themeFillTint="33"/>
            <w:vAlign w:val="center"/>
          </w:tcPr>
          <w:p w14:paraId="4CAD4B43"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AQF Level</w:t>
            </w:r>
          </w:p>
        </w:tc>
        <w:tc>
          <w:tcPr>
            <w:tcW w:w="1559" w:type="pct"/>
            <w:tcBorders>
              <w:top w:val="single" w:sz="24" w:space="0" w:color="auto"/>
              <w:left w:val="single" w:sz="24" w:space="0" w:color="auto"/>
              <w:bottom w:val="single" w:sz="24" w:space="0" w:color="auto"/>
              <w:right w:val="single" w:sz="12" w:space="0" w:color="auto"/>
            </w:tcBorders>
            <w:shd w:val="clear" w:color="auto" w:fill="D9E2F3" w:themeFill="accent1" w:themeFillTint="33"/>
            <w:vAlign w:val="center"/>
          </w:tcPr>
          <w:p w14:paraId="2F2D2222"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Qualification type</w:t>
            </w:r>
          </w:p>
        </w:tc>
        <w:tc>
          <w:tcPr>
            <w:tcW w:w="1489" w:type="pct"/>
            <w:tcBorders>
              <w:top w:val="single" w:sz="24" w:space="0" w:color="auto"/>
              <w:left w:val="single" w:sz="12" w:space="0" w:color="auto"/>
              <w:bottom w:val="single" w:sz="24" w:space="0" w:color="auto"/>
              <w:right w:val="single" w:sz="12" w:space="0" w:color="auto"/>
            </w:tcBorders>
            <w:shd w:val="clear" w:color="auto" w:fill="D9E2F3" w:themeFill="accent1" w:themeFillTint="33"/>
            <w:vAlign w:val="center"/>
          </w:tcPr>
          <w:p w14:paraId="71832F31"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Minimal entrance qualification</w:t>
            </w:r>
          </w:p>
        </w:tc>
        <w:tc>
          <w:tcPr>
            <w:tcW w:w="1488" w:type="pct"/>
            <w:tcBorders>
              <w:top w:val="single" w:sz="24" w:space="0" w:color="auto"/>
              <w:left w:val="single" w:sz="12" w:space="0" w:color="auto"/>
              <w:bottom w:val="single" w:sz="24" w:space="0" w:color="auto"/>
              <w:right w:val="single" w:sz="24" w:space="0" w:color="auto"/>
            </w:tcBorders>
            <w:shd w:val="clear" w:color="auto" w:fill="D9E2F3" w:themeFill="accent1" w:themeFillTint="33"/>
            <w:vAlign w:val="center"/>
          </w:tcPr>
          <w:p w14:paraId="50B65785"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 xml:space="preserve">Consecutive </w:t>
            </w:r>
            <w:r w:rsidR="009C0A6A" w:rsidRPr="00DE7424">
              <w:rPr>
                <w:rFonts w:ascii="Times New Roman" w:hAnsi="Times New Roman" w:cs="Times New Roman"/>
                <w:b/>
              </w:rPr>
              <w:t xml:space="preserve">degrees </w:t>
            </w:r>
            <w:r w:rsidRPr="00DE7424">
              <w:rPr>
                <w:rFonts w:ascii="Times New Roman" w:hAnsi="Times New Roman" w:cs="Times New Roman"/>
                <w:b/>
              </w:rPr>
              <w:t>to progress to</w:t>
            </w:r>
          </w:p>
        </w:tc>
      </w:tr>
      <w:tr w:rsidR="0082633B" w:rsidRPr="00DE7424" w14:paraId="7605067E" w14:textId="77777777" w:rsidTr="002063AF">
        <w:trPr>
          <w:jc w:val="center"/>
        </w:trPr>
        <w:tc>
          <w:tcPr>
            <w:tcW w:w="463" w:type="pct"/>
            <w:tcBorders>
              <w:top w:val="single" w:sz="24" w:space="0" w:color="auto"/>
              <w:left w:val="single" w:sz="24" w:space="0" w:color="auto"/>
              <w:bottom w:val="single" w:sz="12" w:space="0" w:color="auto"/>
              <w:right w:val="single" w:sz="24" w:space="0" w:color="auto"/>
            </w:tcBorders>
            <w:shd w:val="clear" w:color="auto" w:fill="D9E2F3" w:themeFill="accent1" w:themeFillTint="33"/>
            <w:vAlign w:val="center"/>
          </w:tcPr>
          <w:p w14:paraId="3D4CA1F5"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1</w:t>
            </w:r>
          </w:p>
        </w:tc>
        <w:tc>
          <w:tcPr>
            <w:tcW w:w="1559" w:type="pct"/>
            <w:tcBorders>
              <w:top w:val="single" w:sz="24" w:space="0" w:color="auto"/>
              <w:left w:val="single" w:sz="24" w:space="0" w:color="auto"/>
              <w:bottom w:val="single" w:sz="12" w:space="0" w:color="auto"/>
              <w:right w:val="single" w:sz="12" w:space="0" w:color="auto"/>
            </w:tcBorders>
            <w:shd w:val="clear" w:color="auto" w:fill="FFF2CC" w:themeFill="accent4" w:themeFillTint="33"/>
            <w:vAlign w:val="center"/>
          </w:tcPr>
          <w:p w14:paraId="3FEE0FF1" w14:textId="761E466C" w:rsidR="002E0823" w:rsidRPr="00DE7424" w:rsidRDefault="003247C2" w:rsidP="006A5002">
            <w:pPr>
              <w:autoSpaceDE w:val="0"/>
              <w:autoSpaceDN w:val="0"/>
              <w:adjustRightInd w:val="0"/>
              <w:jc w:val="both"/>
              <w:rPr>
                <w:rFonts w:cstheme="minorHAnsi"/>
              </w:rPr>
            </w:pPr>
            <w:r w:rsidRPr="00DE7424">
              <w:rPr>
                <w:rFonts w:cstheme="minorHAnsi"/>
              </w:rPr>
              <w:t>Leaving c</w:t>
            </w:r>
            <w:r w:rsidR="002E0823" w:rsidRPr="00DE7424">
              <w:rPr>
                <w:rFonts w:cstheme="minorHAnsi"/>
              </w:rPr>
              <w:t xml:space="preserve">ertificate </w:t>
            </w:r>
            <w:r w:rsidRPr="00DE7424">
              <w:rPr>
                <w:rFonts w:cstheme="minorHAnsi"/>
              </w:rPr>
              <w:t>(at the completion of the</w:t>
            </w:r>
            <w:r w:rsidR="002E0823" w:rsidRPr="00DE7424">
              <w:rPr>
                <w:rFonts w:cstheme="minorHAnsi"/>
              </w:rPr>
              <w:t xml:space="preserve"> 9</w:t>
            </w:r>
            <w:r w:rsidR="002E0823" w:rsidRPr="00DE7424">
              <w:rPr>
                <w:rFonts w:cstheme="minorHAnsi"/>
                <w:vertAlign w:val="superscript"/>
              </w:rPr>
              <w:t>th</w:t>
            </w:r>
            <w:r w:rsidR="002E0823" w:rsidRPr="00DE7424">
              <w:rPr>
                <w:rFonts w:cstheme="minorHAnsi"/>
              </w:rPr>
              <w:t xml:space="preserve"> grade </w:t>
            </w:r>
            <w:r w:rsidR="00DC4DD5" w:rsidRPr="00DE7424">
              <w:rPr>
                <w:rFonts w:cstheme="minorHAnsi"/>
              </w:rPr>
              <w:t>compulsory</w:t>
            </w:r>
            <w:r w:rsidR="002E0823" w:rsidRPr="00DE7424">
              <w:rPr>
                <w:rFonts w:cstheme="minorHAnsi"/>
              </w:rPr>
              <w:t xml:space="preserve"> education)</w:t>
            </w:r>
          </w:p>
        </w:tc>
        <w:tc>
          <w:tcPr>
            <w:tcW w:w="1489" w:type="pct"/>
            <w:tcBorders>
              <w:top w:val="single" w:sz="24" w:space="0" w:color="auto"/>
              <w:left w:val="single" w:sz="12" w:space="0" w:color="auto"/>
              <w:bottom w:val="single" w:sz="12" w:space="0" w:color="auto"/>
              <w:right w:val="single" w:sz="12" w:space="0" w:color="auto"/>
            </w:tcBorders>
            <w:shd w:val="clear" w:color="auto" w:fill="FFF2CC" w:themeFill="accent4" w:themeFillTint="33"/>
            <w:vAlign w:val="center"/>
          </w:tcPr>
          <w:p w14:paraId="2AE66585" w14:textId="77777777" w:rsidR="002E0823" w:rsidRPr="00DE7424" w:rsidRDefault="002E0823" w:rsidP="006A5002">
            <w:pPr>
              <w:autoSpaceDE w:val="0"/>
              <w:autoSpaceDN w:val="0"/>
              <w:adjustRightInd w:val="0"/>
              <w:jc w:val="both"/>
              <w:rPr>
                <w:rFonts w:cstheme="minorHAnsi"/>
              </w:rPr>
            </w:pPr>
          </w:p>
        </w:tc>
        <w:tc>
          <w:tcPr>
            <w:tcW w:w="1488" w:type="pct"/>
            <w:tcBorders>
              <w:top w:val="single" w:sz="24" w:space="0" w:color="auto"/>
              <w:left w:val="single" w:sz="12" w:space="0" w:color="auto"/>
              <w:bottom w:val="single" w:sz="12" w:space="0" w:color="auto"/>
              <w:right w:val="single" w:sz="24" w:space="0" w:color="auto"/>
            </w:tcBorders>
            <w:shd w:val="clear" w:color="auto" w:fill="FFF2CC" w:themeFill="accent4" w:themeFillTint="33"/>
            <w:vAlign w:val="center"/>
          </w:tcPr>
          <w:p w14:paraId="4FE70C92" w14:textId="0F076C22" w:rsidR="00A90B2F" w:rsidRPr="00DE7424" w:rsidRDefault="002E0823" w:rsidP="006A5002">
            <w:pPr>
              <w:pStyle w:val="ListParagraph"/>
              <w:numPr>
                <w:ilvl w:val="0"/>
                <w:numId w:val="52"/>
              </w:numPr>
              <w:jc w:val="both"/>
              <w:rPr>
                <w:rFonts w:cstheme="minorHAnsi"/>
              </w:rPr>
            </w:pPr>
            <w:r w:rsidRPr="00DE7424">
              <w:rPr>
                <w:rFonts w:cstheme="minorHAnsi"/>
              </w:rPr>
              <w:t xml:space="preserve">State Matura; </w:t>
            </w:r>
            <w:r w:rsidR="003F5457" w:rsidRPr="00DE7424">
              <w:rPr>
                <w:rFonts w:cstheme="minorHAnsi"/>
              </w:rPr>
              <w:t>Professional</w:t>
            </w:r>
            <w:r w:rsidR="002B5307" w:rsidRPr="00DE7424">
              <w:rPr>
                <w:rFonts w:cstheme="minorHAnsi"/>
              </w:rPr>
              <w:t xml:space="preserve"> Diploma</w:t>
            </w:r>
          </w:p>
          <w:p w14:paraId="76449781" w14:textId="3EA98A0C" w:rsidR="002B5307" w:rsidRPr="00DE7424" w:rsidRDefault="002B5307" w:rsidP="006A5002">
            <w:pPr>
              <w:pStyle w:val="ListParagraph"/>
              <w:numPr>
                <w:ilvl w:val="0"/>
                <w:numId w:val="52"/>
              </w:numPr>
              <w:jc w:val="both"/>
              <w:rPr>
                <w:rFonts w:cstheme="minorHAnsi"/>
              </w:rPr>
            </w:pPr>
            <w:r w:rsidRPr="00DE7424">
              <w:rPr>
                <w:rFonts w:cstheme="minorHAnsi"/>
              </w:rPr>
              <w:t>State Matura Diploma</w:t>
            </w:r>
          </w:p>
          <w:p w14:paraId="42FC3CA0" w14:textId="16911DC9" w:rsidR="002E0823" w:rsidRPr="00DE7424" w:rsidRDefault="002B5307" w:rsidP="006A5002">
            <w:pPr>
              <w:pStyle w:val="ListParagraph"/>
              <w:numPr>
                <w:ilvl w:val="0"/>
                <w:numId w:val="52"/>
              </w:numPr>
              <w:jc w:val="both"/>
              <w:rPr>
                <w:rFonts w:cstheme="minorHAnsi"/>
              </w:rPr>
            </w:pPr>
            <w:r w:rsidRPr="00DE7424">
              <w:rPr>
                <w:rFonts w:cstheme="minorHAnsi"/>
              </w:rPr>
              <w:t xml:space="preserve">Professional </w:t>
            </w:r>
            <w:r w:rsidR="003F5457" w:rsidRPr="00DE7424">
              <w:rPr>
                <w:rFonts w:cstheme="minorHAnsi"/>
              </w:rPr>
              <w:t>Certificate issued at the conclusion of the two-year program for semi-skilled workers;</w:t>
            </w:r>
          </w:p>
          <w:p w14:paraId="63D17867" w14:textId="0B2636FE" w:rsidR="00A90B2F" w:rsidRPr="00DE7424" w:rsidRDefault="00A90B2F" w:rsidP="006A5002">
            <w:pPr>
              <w:pStyle w:val="ListParagraph"/>
              <w:numPr>
                <w:ilvl w:val="0"/>
                <w:numId w:val="52"/>
              </w:numPr>
              <w:jc w:val="both"/>
              <w:rPr>
                <w:rFonts w:cstheme="minorHAnsi"/>
              </w:rPr>
            </w:pPr>
            <w:r w:rsidRPr="00DE7424">
              <w:rPr>
                <w:rFonts w:cstheme="minorHAnsi"/>
              </w:rPr>
              <w:lastRenderedPageBreak/>
              <w:t>Professional Certificate issued at the conclusion of the four-year study program for middle technicians / managers;</w:t>
            </w:r>
          </w:p>
        </w:tc>
      </w:tr>
      <w:tr w:rsidR="0082633B" w:rsidRPr="00DE7424" w14:paraId="5A8D009B" w14:textId="77777777" w:rsidTr="002063AF">
        <w:trPr>
          <w:jc w:val="center"/>
        </w:trPr>
        <w:tc>
          <w:tcPr>
            <w:tcW w:w="463" w:type="pct"/>
            <w:tcBorders>
              <w:top w:val="single" w:sz="12" w:space="0" w:color="auto"/>
              <w:left w:val="single" w:sz="24" w:space="0" w:color="auto"/>
              <w:bottom w:val="single" w:sz="12" w:space="0" w:color="auto"/>
              <w:right w:val="single" w:sz="24" w:space="0" w:color="auto"/>
            </w:tcBorders>
            <w:shd w:val="clear" w:color="auto" w:fill="D9E2F3" w:themeFill="accent1" w:themeFillTint="33"/>
            <w:vAlign w:val="center"/>
          </w:tcPr>
          <w:p w14:paraId="39D71260" w14:textId="77777777" w:rsidR="002E0823" w:rsidRPr="00DE7424" w:rsidRDefault="002E0823"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lastRenderedPageBreak/>
              <w:t>2</w:t>
            </w:r>
          </w:p>
        </w:tc>
        <w:tc>
          <w:tcPr>
            <w:tcW w:w="1559" w:type="pct"/>
            <w:tcBorders>
              <w:top w:val="single" w:sz="12" w:space="0" w:color="auto"/>
              <w:left w:val="single" w:sz="24" w:space="0" w:color="auto"/>
              <w:bottom w:val="single" w:sz="12" w:space="0" w:color="auto"/>
              <w:right w:val="single" w:sz="12" w:space="0" w:color="auto"/>
            </w:tcBorders>
            <w:shd w:val="clear" w:color="auto" w:fill="FFF2CC" w:themeFill="accent4" w:themeFillTint="33"/>
            <w:vAlign w:val="center"/>
          </w:tcPr>
          <w:p w14:paraId="0AE8B76F" w14:textId="0280865D" w:rsidR="003F5457" w:rsidRPr="00DE7424" w:rsidRDefault="003F5457" w:rsidP="006A5002">
            <w:pPr>
              <w:autoSpaceDE w:val="0"/>
              <w:autoSpaceDN w:val="0"/>
              <w:adjustRightInd w:val="0"/>
              <w:jc w:val="both"/>
              <w:rPr>
                <w:rFonts w:cstheme="minorHAnsi"/>
              </w:rPr>
            </w:pPr>
            <w:r w:rsidRPr="00DE7424">
              <w:rPr>
                <w:rFonts w:cstheme="minorHAnsi"/>
              </w:rPr>
              <w:t>Professional Certificate issued at the conclusion of the two-year program for semi-skilled workers;</w:t>
            </w:r>
          </w:p>
          <w:p w14:paraId="1CD1C68A" w14:textId="77777777" w:rsidR="002E0823" w:rsidRPr="00DE7424" w:rsidRDefault="002E0823" w:rsidP="006A5002">
            <w:pPr>
              <w:autoSpaceDE w:val="0"/>
              <w:autoSpaceDN w:val="0"/>
              <w:adjustRightInd w:val="0"/>
              <w:jc w:val="both"/>
              <w:rPr>
                <w:rFonts w:cstheme="minorHAnsi"/>
              </w:rPr>
            </w:pPr>
          </w:p>
        </w:tc>
        <w:tc>
          <w:tcPr>
            <w:tcW w:w="1489" w:type="pc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14:paraId="36BA4BDD" w14:textId="5775D13A" w:rsidR="002E0823" w:rsidRPr="00DE7424" w:rsidRDefault="001A77A6" w:rsidP="006A5002">
            <w:pPr>
              <w:autoSpaceDE w:val="0"/>
              <w:autoSpaceDN w:val="0"/>
              <w:adjustRightInd w:val="0"/>
              <w:jc w:val="both"/>
              <w:rPr>
                <w:rFonts w:cstheme="minorHAnsi"/>
              </w:rPr>
            </w:pPr>
            <w:r w:rsidRPr="00DE7424">
              <w:rPr>
                <w:rFonts w:cstheme="minorHAnsi"/>
              </w:rPr>
              <w:t xml:space="preserve">Leaving </w:t>
            </w:r>
            <w:r w:rsidR="002E0823" w:rsidRPr="00DE7424">
              <w:rPr>
                <w:rFonts w:cstheme="minorHAnsi"/>
              </w:rPr>
              <w:t xml:space="preserve">Certificate </w:t>
            </w:r>
            <w:r w:rsidR="003247C2" w:rsidRPr="00DE7424">
              <w:rPr>
                <w:rFonts w:cstheme="minorHAnsi"/>
              </w:rPr>
              <w:t>(at the completion of the 9</w:t>
            </w:r>
            <w:r w:rsidR="003247C2" w:rsidRPr="00DE7424">
              <w:rPr>
                <w:rFonts w:cstheme="minorHAnsi"/>
                <w:vertAlign w:val="superscript"/>
              </w:rPr>
              <w:t>th</w:t>
            </w:r>
            <w:r w:rsidR="003247C2" w:rsidRPr="00DE7424">
              <w:rPr>
                <w:rFonts w:cstheme="minorHAnsi"/>
              </w:rPr>
              <w:t xml:space="preserve"> grade </w:t>
            </w:r>
            <w:r w:rsidR="002E0823" w:rsidRPr="00DE7424">
              <w:rPr>
                <w:rFonts w:cstheme="minorHAnsi"/>
              </w:rPr>
              <w:t>compulsory education)</w:t>
            </w:r>
          </w:p>
        </w:tc>
        <w:tc>
          <w:tcPr>
            <w:tcW w:w="1488" w:type="pct"/>
            <w:tcBorders>
              <w:top w:val="single" w:sz="12" w:space="0" w:color="auto"/>
              <w:left w:val="single" w:sz="12" w:space="0" w:color="auto"/>
              <w:bottom w:val="single" w:sz="12" w:space="0" w:color="auto"/>
              <w:right w:val="single" w:sz="24" w:space="0" w:color="auto"/>
            </w:tcBorders>
            <w:shd w:val="clear" w:color="auto" w:fill="FFF2CC" w:themeFill="accent4" w:themeFillTint="33"/>
            <w:vAlign w:val="center"/>
          </w:tcPr>
          <w:p w14:paraId="23FD2BD0" w14:textId="77777777" w:rsidR="0094543B" w:rsidRPr="00DE7424" w:rsidRDefault="0094543B" w:rsidP="006A5002">
            <w:pPr>
              <w:pStyle w:val="ListParagraph"/>
              <w:numPr>
                <w:ilvl w:val="0"/>
                <w:numId w:val="64"/>
              </w:numPr>
              <w:jc w:val="both"/>
              <w:rPr>
                <w:rFonts w:cstheme="minorHAnsi"/>
              </w:rPr>
            </w:pPr>
            <w:r w:rsidRPr="00DE7424">
              <w:rPr>
                <w:rFonts w:cstheme="minorHAnsi"/>
              </w:rPr>
              <w:t>Professional certificate issued at the end of a one-year program for skilled workers;</w:t>
            </w:r>
          </w:p>
          <w:p w14:paraId="138CAB46" w14:textId="77777777" w:rsidR="00A90B2F" w:rsidRPr="00DE7424" w:rsidRDefault="0094543B" w:rsidP="006A5002">
            <w:pPr>
              <w:pStyle w:val="ListParagraph"/>
              <w:numPr>
                <w:ilvl w:val="0"/>
                <w:numId w:val="64"/>
              </w:numPr>
              <w:autoSpaceDE w:val="0"/>
              <w:autoSpaceDN w:val="0"/>
              <w:adjustRightInd w:val="0"/>
              <w:jc w:val="both"/>
              <w:rPr>
                <w:rFonts w:cstheme="minorHAnsi"/>
              </w:rPr>
            </w:pPr>
            <w:r w:rsidRPr="00DE7424">
              <w:rPr>
                <w:rFonts w:cstheme="minorHAnsi"/>
              </w:rPr>
              <w:t xml:space="preserve">Professional Certificate issued upon completion of an apprenticeship </w:t>
            </w:r>
            <w:r w:rsidR="00A560BF" w:rsidRPr="00DE7424">
              <w:rPr>
                <w:rFonts w:cstheme="minorHAnsi"/>
              </w:rPr>
              <w:t>programme;</w:t>
            </w:r>
          </w:p>
          <w:p w14:paraId="42868BD3" w14:textId="3C8981E8" w:rsidR="0094543B" w:rsidRPr="00DE7424" w:rsidRDefault="0094543B" w:rsidP="006A5002">
            <w:pPr>
              <w:pStyle w:val="ListParagraph"/>
              <w:numPr>
                <w:ilvl w:val="0"/>
                <w:numId w:val="64"/>
              </w:numPr>
              <w:autoSpaceDE w:val="0"/>
              <w:autoSpaceDN w:val="0"/>
              <w:adjustRightInd w:val="0"/>
              <w:jc w:val="both"/>
              <w:rPr>
                <w:rFonts w:cstheme="minorHAnsi"/>
              </w:rPr>
            </w:pPr>
            <w:r w:rsidRPr="00DE7424">
              <w:rPr>
                <w:rFonts w:cstheme="minorHAnsi"/>
              </w:rPr>
              <w:t xml:space="preserve">Professional Certificate issued at the conclusion of the two-year program for </w:t>
            </w:r>
            <w:r w:rsidR="004C42CE" w:rsidRPr="00DE7424">
              <w:rPr>
                <w:rFonts w:cstheme="minorHAnsi"/>
                <w:sz w:val="20"/>
                <w:szCs w:val="20"/>
              </w:rPr>
              <w:t>technician’s</w:t>
            </w:r>
            <w:r w:rsidRPr="00DE7424">
              <w:rPr>
                <w:rFonts w:cstheme="minorHAnsi"/>
              </w:rPr>
              <w:t xml:space="preserve"> / middle </w:t>
            </w:r>
            <w:r w:rsidR="00000074" w:rsidRPr="00DE7424">
              <w:rPr>
                <w:rFonts w:cstheme="minorHAnsi"/>
              </w:rPr>
              <w:t>managers.</w:t>
            </w:r>
          </w:p>
          <w:p w14:paraId="3EAEFF82" w14:textId="77777777" w:rsidR="002E0823" w:rsidRPr="00DE7424" w:rsidRDefault="0094543B" w:rsidP="006A5002">
            <w:pPr>
              <w:pStyle w:val="ListParagraph"/>
              <w:numPr>
                <w:ilvl w:val="0"/>
                <w:numId w:val="64"/>
              </w:numPr>
              <w:autoSpaceDE w:val="0"/>
              <w:autoSpaceDN w:val="0"/>
              <w:adjustRightInd w:val="0"/>
              <w:jc w:val="both"/>
              <w:rPr>
                <w:rFonts w:cstheme="minorHAnsi"/>
              </w:rPr>
            </w:pPr>
            <w:r w:rsidRPr="00DE7424">
              <w:rPr>
                <w:rFonts w:cstheme="minorHAnsi"/>
              </w:rPr>
              <w:t>Professional Certificate issued at the end of an apprenticeship programme.</w:t>
            </w:r>
          </w:p>
        </w:tc>
      </w:tr>
      <w:tr w:rsidR="0082633B" w:rsidRPr="00DE7424" w14:paraId="4C89B375" w14:textId="77777777" w:rsidTr="002063AF">
        <w:trPr>
          <w:trHeight w:val="815"/>
          <w:jc w:val="center"/>
        </w:trPr>
        <w:tc>
          <w:tcPr>
            <w:tcW w:w="463" w:type="pct"/>
            <w:vMerge w:val="restart"/>
            <w:tcBorders>
              <w:top w:val="single" w:sz="12" w:space="0" w:color="auto"/>
              <w:left w:val="single" w:sz="24" w:space="0" w:color="auto"/>
              <w:right w:val="single" w:sz="24" w:space="0" w:color="auto"/>
            </w:tcBorders>
            <w:shd w:val="clear" w:color="auto" w:fill="D9E2F3" w:themeFill="accent1" w:themeFillTint="33"/>
            <w:vAlign w:val="center"/>
          </w:tcPr>
          <w:p w14:paraId="6E5D271A" w14:textId="77777777" w:rsidR="00DE47F6" w:rsidRPr="00DE7424" w:rsidRDefault="00DE47F6"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3</w:t>
            </w:r>
          </w:p>
        </w:tc>
        <w:tc>
          <w:tcPr>
            <w:tcW w:w="1559" w:type="pct"/>
            <w:tcBorders>
              <w:top w:val="single" w:sz="12" w:space="0" w:color="auto"/>
              <w:left w:val="single" w:sz="24" w:space="0" w:color="auto"/>
              <w:bottom w:val="single" w:sz="12" w:space="0" w:color="auto"/>
              <w:right w:val="single" w:sz="12" w:space="0" w:color="auto"/>
            </w:tcBorders>
            <w:shd w:val="clear" w:color="auto" w:fill="FFF2CC" w:themeFill="accent4" w:themeFillTint="33"/>
            <w:vAlign w:val="center"/>
          </w:tcPr>
          <w:p w14:paraId="06B206C3" w14:textId="1C9A9DB1" w:rsidR="00DE47F6" w:rsidRPr="00DE7424" w:rsidRDefault="00DE47F6" w:rsidP="006A5002">
            <w:pPr>
              <w:autoSpaceDE w:val="0"/>
              <w:autoSpaceDN w:val="0"/>
              <w:adjustRightInd w:val="0"/>
              <w:jc w:val="both"/>
              <w:rPr>
                <w:rFonts w:cstheme="minorHAnsi"/>
              </w:rPr>
            </w:pPr>
            <w:r w:rsidRPr="00DE7424">
              <w:rPr>
                <w:rFonts w:cstheme="minorHAnsi"/>
              </w:rPr>
              <w:t>1. Professional certificate issued at the end of a one-year program for skilled workers</w:t>
            </w:r>
          </w:p>
        </w:tc>
        <w:tc>
          <w:tcPr>
            <w:tcW w:w="1489" w:type="pct"/>
            <w:vMerge w:val="restart"/>
            <w:tcBorders>
              <w:top w:val="single" w:sz="12" w:space="0" w:color="auto"/>
              <w:left w:val="single" w:sz="12" w:space="0" w:color="auto"/>
              <w:right w:val="single" w:sz="12" w:space="0" w:color="auto"/>
            </w:tcBorders>
            <w:shd w:val="clear" w:color="auto" w:fill="FFF2CC" w:themeFill="accent4" w:themeFillTint="33"/>
            <w:vAlign w:val="center"/>
          </w:tcPr>
          <w:p w14:paraId="76BA131F" w14:textId="77777777" w:rsidR="00DE47F6" w:rsidRPr="00DE7424" w:rsidRDefault="00DE47F6" w:rsidP="006A5002">
            <w:pPr>
              <w:autoSpaceDE w:val="0"/>
              <w:autoSpaceDN w:val="0"/>
              <w:adjustRightInd w:val="0"/>
              <w:jc w:val="both"/>
              <w:rPr>
                <w:rFonts w:cstheme="minorHAnsi"/>
              </w:rPr>
            </w:pPr>
            <w:r w:rsidRPr="00DE7424">
              <w:rPr>
                <w:rFonts w:cstheme="minorHAnsi"/>
              </w:rPr>
              <w:t>Professional Certificate (VET) issued at the conclusion of the two-year program for semi-skilled workers;</w:t>
            </w:r>
          </w:p>
          <w:p w14:paraId="5B7C7383" w14:textId="77777777" w:rsidR="00DE47F6" w:rsidRPr="00DE7424" w:rsidRDefault="00DE47F6" w:rsidP="006A5002">
            <w:pPr>
              <w:autoSpaceDE w:val="0"/>
              <w:autoSpaceDN w:val="0"/>
              <w:adjustRightInd w:val="0"/>
              <w:jc w:val="both"/>
              <w:rPr>
                <w:rFonts w:cstheme="minorHAnsi"/>
              </w:rPr>
            </w:pPr>
          </w:p>
        </w:tc>
        <w:tc>
          <w:tcPr>
            <w:tcW w:w="1488" w:type="pct"/>
            <w:vMerge w:val="restart"/>
            <w:tcBorders>
              <w:top w:val="single" w:sz="12" w:space="0" w:color="auto"/>
              <w:left w:val="single" w:sz="12" w:space="0" w:color="auto"/>
              <w:right w:val="single" w:sz="24" w:space="0" w:color="auto"/>
            </w:tcBorders>
            <w:shd w:val="clear" w:color="auto" w:fill="FFF2CC" w:themeFill="accent4" w:themeFillTint="33"/>
            <w:vAlign w:val="center"/>
          </w:tcPr>
          <w:p w14:paraId="3BACA3C0" w14:textId="77777777" w:rsidR="002063AF" w:rsidRPr="00DE7424" w:rsidRDefault="00DE47F6" w:rsidP="006A5002">
            <w:pPr>
              <w:pStyle w:val="ListParagraph"/>
              <w:numPr>
                <w:ilvl w:val="0"/>
                <w:numId w:val="67"/>
              </w:numPr>
              <w:autoSpaceDE w:val="0"/>
              <w:autoSpaceDN w:val="0"/>
              <w:adjustRightInd w:val="0"/>
              <w:jc w:val="both"/>
              <w:rPr>
                <w:rFonts w:cstheme="minorHAnsi"/>
              </w:rPr>
            </w:pPr>
            <w:r w:rsidRPr="00DE7424">
              <w:rPr>
                <w:rFonts w:cstheme="minorHAnsi"/>
              </w:rPr>
              <w:t xml:space="preserve">Professional certificate issued at the conclusion of the one-year program for middle technicians /managers; </w:t>
            </w:r>
          </w:p>
          <w:p w14:paraId="50684E1E" w14:textId="6912CEA5" w:rsidR="00DE47F6" w:rsidRPr="00DE7424" w:rsidRDefault="00DE47F6" w:rsidP="006A5002">
            <w:pPr>
              <w:pStyle w:val="ListParagraph"/>
              <w:numPr>
                <w:ilvl w:val="0"/>
                <w:numId w:val="67"/>
              </w:numPr>
              <w:autoSpaceDE w:val="0"/>
              <w:autoSpaceDN w:val="0"/>
              <w:adjustRightInd w:val="0"/>
              <w:jc w:val="both"/>
              <w:rPr>
                <w:rFonts w:cstheme="minorHAnsi"/>
              </w:rPr>
            </w:pPr>
            <w:r w:rsidRPr="00DE7424">
              <w:rPr>
                <w:rFonts w:cstheme="minorHAnsi"/>
              </w:rPr>
              <w:t>Professional Certificate issued at the end of an apprenticeship programme.</w:t>
            </w:r>
          </w:p>
        </w:tc>
      </w:tr>
      <w:tr w:rsidR="0082633B" w:rsidRPr="00DE7424" w14:paraId="67C5FD15" w14:textId="77777777" w:rsidTr="002063AF">
        <w:trPr>
          <w:trHeight w:val="833"/>
          <w:jc w:val="center"/>
        </w:trPr>
        <w:tc>
          <w:tcPr>
            <w:tcW w:w="463" w:type="pct"/>
            <w:vMerge/>
            <w:tcBorders>
              <w:left w:val="single" w:sz="24" w:space="0" w:color="auto"/>
              <w:right w:val="single" w:sz="24" w:space="0" w:color="auto"/>
            </w:tcBorders>
            <w:shd w:val="clear" w:color="auto" w:fill="D9E2F3" w:themeFill="accent1" w:themeFillTint="33"/>
            <w:vAlign w:val="center"/>
          </w:tcPr>
          <w:p w14:paraId="59B6722F"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top w:val="single" w:sz="12" w:space="0" w:color="auto"/>
              <w:left w:val="single" w:sz="24" w:space="0" w:color="auto"/>
              <w:right w:val="single" w:sz="12" w:space="0" w:color="auto"/>
            </w:tcBorders>
            <w:shd w:val="clear" w:color="auto" w:fill="FFF2CC" w:themeFill="accent4" w:themeFillTint="33"/>
            <w:vAlign w:val="center"/>
          </w:tcPr>
          <w:p w14:paraId="47475761" w14:textId="77777777" w:rsidR="00DE47F6" w:rsidRPr="00DE7424" w:rsidRDefault="00DE47F6" w:rsidP="006A5002">
            <w:pPr>
              <w:autoSpaceDE w:val="0"/>
              <w:autoSpaceDN w:val="0"/>
              <w:adjustRightInd w:val="0"/>
              <w:jc w:val="both"/>
              <w:rPr>
                <w:rFonts w:cstheme="minorHAnsi"/>
              </w:rPr>
            </w:pPr>
            <w:r w:rsidRPr="00DE7424">
              <w:rPr>
                <w:rFonts w:cstheme="minorHAnsi"/>
              </w:rPr>
              <w:t>2. Professional certificate issued at the end of a three-years program for skilled workers;</w:t>
            </w:r>
          </w:p>
        </w:tc>
        <w:tc>
          <w:tcPr>
            <w:tcW w:w="1489" w:type="pct"/>
            <w:vMerge/>
            <w:tcBorders>
              <w:left w:val="single" w:sz="12" w:space="0" w:color="auto"/>
              <w:right w:val="single" w:sz="12" w:space="0" w:color="auto"/>
            </w:tcBorders>
            <w:shd w:val="clear" w:color="auto" w:fill="FFF2CC" w:themeFill="accent4" w:themeFillTint="33"/>
            <w:vAlign w:val="center"/>
          </w:tcPr>
          <w:p w14:paraId="16F00A12" w14:textId="77777777" w:rsidR="00DE47F6" w:rsidRPr="00DE7424" w:rsidRDefault="00DE47F6" w:rsidP="006A5002">
            <w:pPr>
              <w:autoSpaceDE w:val="0"/>
              <w:autoSpaceDN w:val="0"/>
              <w:adjustRightInd w:val="0"/>
              <w:jc w:val="both"/>
              <w:rPr>
                <w:rFonts w:cstheme="minorHAnsi"/>
              </w:rPr>
            </w:pPr>
          </w:p>
        </w:tc>
        <w:tc>
          <w:tcPr>
            <w:tcW w:w="1488" w:type="pct"/>
            <w:vMerge/>
            <w:tcBorders>
              <w:left w:val="single" w:sz="12" w:space="0" w:color="auto"/>
              <w:right w:val="single" w:sz="24" w:space="0" w:color="auto"/>
            </w:tcBorders>
            <w:shd w:val="clear" w:color="auto" w:fill="FFF2CC" w:themeFill="accent4" w:themeFillTint="33"/>
            <w:vAlign w:val="center"/>
          </w:tcPr>
          <w:p w14:paraId="11BF0240" w14:textId="77777777" w:rsidR="00DE47F6" w:rsidRPr="00DE7424" w:rsidRDefault="00DE47F6" w:rsidP="006A5002">
            <w:pPr>
              <w:autoSpaceDE w:val="0"/>
              <w:autoSpaceDN w:val="0"/>
              <w:adjustRightInd w:val="0"/>
              <w:jc w:val="both"/>
              <w:rPr>
                <w:rFonts w:cstheme="minorHAnsi"/>
              </w:rPr>
            </w:pPr>
          </w:p>
        </w:tc>
      </w:tr>
      <w:tr w:rsidR="0082633B" w:rsidRPr="00DE7424" w14:paraId="72D444BD" w14:textId="77777777" w:rsidTr="002063AF">
        <w:trPr>
          <w:trHeight w:val="832"/>
          <w:jc w:val="center"/>
        </w:trPr>
        <w:tc>
          <w:tcPr>
            <w:tcW w:w="463" w:type="pct"/>
            <w:vMerge/>
            <w:tcBorders>
              <w:left w:val="single" w:sz="24" w:space="0" w:color="auto"/>
              <w:right w:val="single" w:sz="24" w:space="0" w:color="auto"/>
            </w:tcBorders>
            <w:shd w:val="clear" w:color="auto" w:fill="D9E2F3" w:themeFill="accent1" w:themeFillTint="33"/>
            <w:vAlign w:val="center"/>
          </w:tcPr>
          <w:p w14:paraId="318AF26F"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top w:val="single" w:sz="12" w:space="0" w:color="auto"/>
              <w:left w:val="single" w:sz="24" w:space="0" w:color="auto"/>
              <w:right w:val="single" w:sz="12" w:space="0" w:color="auto"/>
            </w:tcBorders>
            <w:shd w:val="clear" w:color="auto" w:fill="FFF2CC" w:themeFill="accent4" w:themeFillTint="33"/>
            <w:vAlign w:val="center"/>
          </w:tcPr>
          <w:p w14:paraId="3A836411" w14:textId="77777777" w:rsidR="00DE47F6" w:rsidRPr="00DE7424" w:rsidRDefault="00DE47F6" w:rsidP="006A5002">
            <w:pPr>
              <w:autoSpaceDE w:val="0"/>
              <w:autoSpaceDN w:val="0"/>
              <w:adjustRightInd w:val="0"/>
              <w:jc w:val="both"/>
              <w:rPr>
                <w:rFonts w:cstheme="minorHAnsi"/>
              </w:rPr>
            </w:pPr>
            <w:r w:rsidRPr="00DE7424">
              <w:rPr>
                <w:rFonts w:cstheme="minorHAnsi"/>
              </w:rPr>
              <w:t>3. Professional Certificate issued upon completion of an apprenticeship programme;</w:t>
            </w:r>
          </w:p>
        </w:tc>
        <w:tc>
          <w:tcPr>
            <w:tcW w:w="1489" w:type="pct"/>
            <w:tcBorders>
              <w:left w:val="single" w:sz="12" w:space="0" w:color="auto"/>
              <w:right w:val="single" w:sz="12" w:space="0" w:color="auto"/>
            </w:tcBorders>
            <w:shd w:val="clear" w:color="auto" w:fill="FFF2CC" w:themeFill="accent4" w:themeFillTint="33"/>
            <w:vAlign w:val="center"/>
          </w:tcPr>
          <w:p w14:paraId="338B26FC" w14:textId="341EB03C" w:rsidR="00DE47F6" w:rsidRPr="00DE7424" w:rsidRDefault="001A77A6" w:rsidP="006A5002">
            <w:pPr>
              <w:autoSpaceDE w:val="0"/>
              <w:autoSpaceDN w:val="0"/>
              <w:adjustRightInd w:val="0"/>
              <w:jc w:val="both"/>
              <w:rPr>
                <w:rFonts w:cstheme="minorHAnsi"/>
              </w:rPr>
            </w:pPr>
            <w:r w:rsidRPr="00DE7424">
              <w:rPr>
                <w:rFonts w:cstheme="minorHAnsi"/>
              </w:rPr>
              <w:t xml:space="preserve">Leaving </w:t>
            </w:r>
            <w:r w:rsidR="00DE47F6" w:rsidRPr="00DE7424">
              <w:rPr>
                <w:rFonts w:cstheme="minorHAnsi"/>
              </w:rPr>
              <w:t xml:space="preserve">Certificate </w:t>
            </w:r>
            <w:r w:rsidR="003247C2" w:rsidRPr="00DE7424">
              <w:rPr>
                <w:rFonts w:cstheme="minorHAnsi"/>
              </w:rPr>
              <w:t>(at the completion of the 9</w:t>
            </w:r>
            <w:r w:rsidR="003247C2" w:rsidRPr="00DE7424">
              <w:rPr>
                <w:rFonts w:cstheme="minorHAnsi"/>
                <w:vertAlign w:val="superscript"/>
              </w:rPr>
              <w:t>th</w:t>
            </w:r>
            <w:r w:rsidR="003247C2" w:rsidRPr="00DE7424">
              <w:rPr>
                <w:rFonts w:cstheme="minorHAnsi"/>
              </w:rPr>
              <w:t xml:space="preserve"> grad</w:t>
            </w:r>
            <w:r w:rsidR="00AB7425" w:rsidRPr="00DE7424">
              <w:rPr>
                <w:rFonts w:cstheme="minorHAnsi"/>
              </w:rPr>
              <w:t xml:space="preserve">e </w:t>
            </w:r>
            <w:r w:rsidR="00DE47F6" w:rsidRPr="00DE7424">
              <w:rPr>
                <w:rFonts w:cstheme="minorHAnsi"/>
              </w:rPr>
              <w:t>compulsory education)</w:t>
            </w:r>
            <w:r w:rsidR="003247C2" w:rsidRPr="00DE7424">
              <w:rPr>
                <w:rFonts w:cstheme="minorHAnsi"/>
              </w:rPr>
              <w:t xml:space="preserve"> (only for apprenticeship programme)</w:t>
            </w:r>
          </w:p>
          <w:p w14:paraId="5DA2AE8D" w14:textId="36714C5C" w:rsidR="00DE47F6" w:rsidRPr="00DE7424" w:rsidRDefault="00DE47F6" w:rsidP="006A5002">
            <w:pPr>
              <w:autoSpaceDE w:val="0"/>
              <w:autoSpaceDN w:val="0"/>
              <w:adjustRightInd w:val="0"/>
              <w:jc w:val="both"/>
              <w:rPr>
                <w:rFonts w:cstheme="minorHAnsi"/>
              </w:rPr>
            </w:pPr>
          </w:p>
        </w:tc>
        <w:tc>
          <w:tcPr>
            <w:tcW w:w="1488" w:type="pct"/>
            <w:vMerge/>
            <w:tcBorders>
              <w:left w:val="single" w:sz="12" w:space="0" w:color="auto"/>
              <w:right w:val="single" w:sz="24" w:space="0" w:color="auto"/>
            </w:tcBorders>
            <w:shd w:val="clear" w:color="auto" w:fill="FFF2CC" w:themeFill="accent4" w:themeFillTint="33"/>
            <w:vAlign w:val="center"/>
          </w:tcPr>
          <w:p w14:paraId="450F30E9" w14:textId="77777777" w:rsidR="00DE47F6" w:rsidRPr="00DE7424" w:rsidRDefault="00DE47F6" w:rsidP="006A5002">
            <w:pPr>
              <w:autoSpaceDE w:val="0"/>
              <w:autoSpaceDN w:val="0"/>
              <w:adjustRightInd w:val="0"/>
              <w:jc w:val="both"/>
              <w:rPr>
                <w:rFonts w:cstheme="minorHAnsi"/>
              </w:rPr>
            </w:pPr>
          </w:p>
        </w:tc>
      </w:tr>
      <w:tr w:rsidR="0082633B" w:rsidRPr="00DE7424" w14:paraId="0C9EA2B5" w14:textId="77777777" w:rsidTr="002063AF">
        <w:trPr>
          <w:trHeight w:val="699"/>
          <w:jc w:val="center"/>
        </w:trPr>
        <w:tc>
          <w:tcPr>
            <w:tcW w:w="463" w:type="pct"/>
            <w:vMerge w:val="restart"/>
            <w:tcBorders>
              <w:left w:val="single" w:sz="24" w:space="0" w:color="auto"/>
              <w:right w:val="single" w:sz="24" w:space="0" w:color="auto"/>
            </w:tcBorders>
            <w:shd w:val="clear" w:color="auto" w:fill="D9E2F3" w:themeFill="accent1" w:themeFillTint="33"/>
            <w:vAlign w:val="center"/>
          </w:tcPr>
          <w:p w14:paraId="545E0EA7" w14:textId="77777777" w:rsidR="00DE47F6" w:rsidRPr="00DE7424" w:rsidRDefault="00DE47F6"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4</w:t>
            </w:r>
          </w:p>
        </w:tc>
        <w:tc>
          <w:tcPr>
            <w:tcW w:w="1559" w:type="pct"/>
            <w:tcBorders>
              <w:left w:val="single" w:sz="24" w:space="0" w:color="auto"/>
              <w:right w:val="single" w:sz="12" w:space="0" w:color="auto"/>
            </w:tcBorders>
            <w:shd w:val="clear" w:color="auto" w:fill="FFF2CC" w:themeFill="accent4" w:themeFillTint="33"/>
            <w:vAlign w:val="center"/>
          </w:tcPr>
          <w:p w14:paraId="37651095" w14:textId="77777777" w:rsidR="00DE47F6" w:rsidRPr="00DE7424" w:rsidRDefault="00DE47F6" w:rsidP="006A5002">
            <w:pPr>
              <w:autoSpaceDE w:val="0"/>
              <w:autoSpaceDN w:val="0"/>
              <w:adjustRightInd w:val="0"/>
              <w:jc w:val="both"/>
              <w:rPr>
                <w:rFonts w:cstheme="minorHAnsi"/>
              </w:rPr>
            </w:pPr>
            <w:r w:rsidRPr="00DE7424">
              <w:rPr>
                <w:rFonts w:cstheme="minorHAnsi"/>
              </w:rPr>
              <w:t>1. Professional State Matura</w:t>
            </w:r>
          </w:p>
        </w:tc>
        <w:tc>
          <w:tcPr>
            <w:tcW w:w="1489" w:type="pct"/>
            <w:tcBorders>
              <w:left w:val="single" w:sz="12" w:space="0" w:color="auto"/>
              <w:right w:val="single" w:sz="12" w:space="0" w:color="auto"/>
            </w:tcBorders>
            <w:shd w:val="clear" w:color="auto" w:fill="FFF2CC" w:themeFill="accent4" w:themeFillTint="33"/>
            <w:vAlign w:val="center"/>
          </w:tcPr>
          <w:p w14:paraId="6C992313" w14:textId="77777777" w:rsidR="002063AF" w:rsidRPr="00DE7424" w:rsidRDefault="002B5307" w:rsidP="006A5002">
            <w:pPr>
              <w:pStyle w:val="ListParagraph"/>
              <w:numPr>
                <w:ilvl w:val="0"/>
                <w:numId w:val="66"/>
              </w:numPr>
              <w:autoSpaceDE w:val="0"/>
              <w:autoSpaceDN w:val="0"/>
              <w:adjustRightInd w:val="0"/>
              <w:jc w:val="both"/>
              <w:rPr>
                <w:rFonts w:cstheme="minorHAnsi"/>
              </w:rPr>
            </w:pPr>
            <w:r w:rsidRPr="00DE7424">
              <w:rPr>
                <w:rFonts w:cstheme="minorHAnsi"/>
              </w:rPr>
              <w:t xml:space="preserve">Professional Certificate issued at the conclusion of the four-year study </w:t>
            </w:r>
            <w:r w:rsidRPr="00DE7424">
              <w:rPr>
                <w:rFonts w:cstheme="minorHAnsi"/>
              </w:rPr>
              <w:lastRenderedPageBreak/>
              <w:t xml:space="preserve">program for middle technicians / managers; </w:t>
            </w:r>
          </w:p>
          <w:p w14:paraId="501E3C9B" w14:textId="49E38551" w:rsidR="002B5307" w:rsidRPr="00DE7424" w:rsidRDefault="002B5307" w:rsidP="006A5002">
            <w:pPr>
              <w:pStyle w:val="ListParagraph"/>
              <w:numPr>
                <w:ilvl w:val="0"/>
                <w:numId w:val="66"/>
              </w:numPr>
              <w:autoSpaceDE w:val="0"/>
              <w:autoSpaceDN w:val="0"/>
              <w:adjustRightInd w:val="0"/>
              <w:spacing w:after="160" w:line="259" w:lineRule="auto"/>
              <w:jc w:val="both"/>
              <w:rPr>
                <w:rFonts w:cstheme="minorHAnsi"/>
              </w:rPr>
            </w:pPr>
            <w:r w:rsidRPr="00DE7424">
              <w:rPr>
                <w:rFonts w:cstheme="minorHAnsi"/>
              </w:rPr>
              <w:t xml:space="preserve">Professional certificate issued at the conclusion of the one-year program for middle technicians /managers; </w:t>
            </w:r>
          </w:p>
          <w:p w14:paraId="755F1942" w14:textId="38B2B9B3" w:rsidR="00DE47F6" w:rsidRPr="00DE7424" w:rsidRDefault="002B5307" w:rsidP="006A5002">
            <w:pPr>
              <w:pStyle w:val="ListParagraph"/>
              <w:numPr>
                <w:ilvl w:val="0"/>
                <w:numId w:val="66"/>
              </w:numPr>
              <w:autoSpaceDE w:val="0"/>
              <w:autoSpaceDN w:val="0"/>
              <w:adjustRightInd w:val="0"/>
              <w:spacing w:after="160" w:line="259" w:lineRule="auto"/>
              <w:jc w:val="both"/>
              <w:rPr>
                <w:rFonts w:cstheme="minorHAnsi"/>
              </w:rPr>
            </w:pPr>
            <w:r w:rsidRPr="00DE7424">
              <w:rPr>
                <w:rFonts w:cstheme="minorHAnsi"/>
              </w:rPr>
              <w:t>Professional Certificate issued at the conclusion of the two-year program for middle technicians / managers; Professional Certificate issued at the end of an apprenticeship programme.</w:t>
            </w:r>
          </w:p>
          <w:p w14:paraId="3B39FDE5" w14:textId="7AC9FB51" w:rsidR="002B5307" w:rsidRPr="00DE7424" w:rsidRDefault="002B5307" w:rsidP="006A5002">
            <w:pPr>
              <w:autoSpaceDE w:val="0"/>
              <w:autoSpaceDN w:val="0"/>
              <w:adjustRightInd w:val="0"/>
              <w:jc w:val="both"/>
              <w:rPr>
                <w:rFonts w:cstheme="minorHAnsi"/>
              </w:rPr>
            </w:pPr>
          </w:p>
        </w:tc>
        <w:tc>
          <w:tcPr>
            <w:tcW w:w="1488" w:type="pct"/>
            <w:tcBorders>
              <w:left w:val="single" w:sz="12" w:space="0" w:color="auto"/>
              <w:right w:val="single" w:sz="24" w:space="0" w:color="auto"/>
            </w:tcBorders>
            <w:shd w:val="clear" w:color="auto" w:fill="C5E0B3" w:themeFill="accent6" w:themeFillTint="66"/>
            <w:vAlign w:val="center"/>
          </w:tcPr>
          <w:p w14:paraId="4E855766" w14:textId="2F03C4C9" w:rsidR="002063AF" w:rsidRPr="00DE7424" w:rsidRDefault="002063AF" w:rsidP="006A5002">
            <w:pPr>
              <w:pStyle w:val="ListParagraph"/>
              <w:numPr>
                <w:ilvl w:val="0"/>
                <w:numId w:val="65"/>
              </w:numPr>
              <w:autoSpaceDE w:val="0"/>
              <w:autoSpaceDN w:val="0"/>
              <w:adjustRightInd w:val="0"/>
              <w:spacing w:after="160" w:line="259" w:lineRule="auto"/>
              <w:jc w:val="both"/>
              <w:rPr>
                <w:rFonts w:cstheme="minorHAnsi"/>
              </w:rPr>
            </w:pPr>
            <w:r w:rsidRPr="00DE7424">
              <w:rPr>
                <w:rFonts w:cstheme="minorHAnsi"/>
              </w:rPr>
              <w:lastRenderedPageBreak/>
              <w:t>Professional Certificate, Up to two-year post-</w:t>
            </w:r>
            <w:r w:rsidRPr="00DE7424">
              <w:rPr>
                <w:rFonts w:cstheme="minorHAnsi"/>
              </w:rPr>
              <w:lastRenderedPageBreak/>
              <w:t>secondary study programmes (VET)</w:t>
            </w:r>
          </w:p>
          <w:p w14:paraId="16A82225" w14:textId="77777777" w:rsidR="002063AF" w:rsidRPr="00DE7424" w:rsidRDefault="00DE47F6" w:rsidP="006A5002">
            <w:pPr>
              <w:pStyle w:val="ListParagraph"/>
              <w:numPr>
                <w:ilvl w:val="0"/>
                <w:numId w:val="65"/>
              </w:numPr>
              <w:autoSpaceDE w:val="0"/>
              <w:autoSpaceDN w:val="0"/>
              <w:adjustRightInd w:val="0"/>
              <w:spacing w:after="160" w:line="259" w:lineRule="auto"/>
              <w:jc w:val="both"/>
              <w:rPr>
                <w:rFonts w:cstheme="minorHAnsi"/>
              </w:rPr>
            </w:pPr>
            <w:r w:rsidRPr="00DE7424">
              <w:rPr>
                <w:rFonts w:cstheme="minorHAnsi"/>
              </w:rPr>
              <w:t xml:space="preserve">Professional certificate (1 year) 60 ECTS, </w:t>
            </w:r>
          </w:p>
          <w:p w14:paraId="3ACE04E5" w14:textId="4B32ADD2" w:rsidR="00DE47F6" w:rsidRPr="00DE7424" w:rsidRDefault="00DE47F6" w:rsidP="006A5002">
            <w:pPr>
              <w:pStyle w:val="ListParagraph"/>
              <w:numPr>
                <w:ilvl w:val="0"/>
                <w:numId w:val="65"/>
              </w:numPr>
              <w:autoSpaceDE w:val="0"/>
              <w:autoSpaceDN w:val="0"/>
              <w:adjustRightInd w:val="0"/>
              <w:spacing w:after="160" w:line="259" w:lineRule="auto"/>
              <w:jc w:val="both"/>
              <w:rPr>
                <w:rFonts w:cstheme="minorHAnsi"/>
              </w:rPr>
            </w:pPr>
            <w:r w:rsidRPr="00DE7424">
              <w:rPr>
                <w:rFonts w:cstheme="minorHAnsi"/>
              </w:rPr>
              <w:t>Professional diploma (2 years) 120 ECTS</w:t>
            </w:r>
          </w:p>
        </w:tc>
      </w:tr>
      <w:tr w:rsidR="0082633B" w:rsidRPr="00DE7424" w14:paraId="56A7D798" w14:textId="77777777" w:rsidTr="002063AF">
        <w:trPr>
          <w:trHeight w:val="831"/>
          <w:jc w:val="center"/>
        </w:trPr>
        <w:tc>
          <w:tcPr>
            <w:tcW w:w="463" w:type="pct"/>
            <w:vMerge/>
            <w:tcBorders>
              <w:left w:val="single" w:sz="24" w:space="0" w:color="auto"/>
              <w:right w:val="single" w:sz="24" w:space="0" w:color="auto"/>
            </w:tcBorders>
            <w:shd w:val="clear" w:color="auto" w:fill="D9E2F3" w:themeFill="accent1" w:themeFillTint="33"/>
          </w:tcPr>
          <w:p w14:paraId="3CD4A13E" w14:textId="4D01F74A"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right w:val="single" w:sz="12" w:space="0" w:color="auto"/>
            </w:tcBorders>
            <w:shd w:val="clear" w:color="auto" w:fill="FFF2CC" w:themeFill="accent4" w:themeFillTint="33"/>
            <w:vAlign w:val="center"/>
          </w:tcPr>
          <w:p w14:paraId="443A96CC" w14:textId="77777777" w:rsidR="00DE47F6" w:rsidRPr="00DE7424" w:rsidRDefault="00DE47F6" w:rsidP="006A5002">
            <w:pPr>
              <w:autoSpaceDE w:val="0"/>
              <w:autoSpaceDN w:val="0"/>
              <w:adjustRightInd w:val="0"/>
              <w:jc w:val="both"/>
              <w:rPr>
                <w:rFonts w:cstheme="minorHAnsi"/>
              </w:rPr>
            </w:pPr>
            <w:r w:rsidRPr="00DE7424">
              <w:rPr>
                <w:rFonts w:cstheme="minorHAnsi"/>
              </w:rPr>
              <w:t>2. Professional Certificate issued at the conclusion of the four-year study program for middle technicians / managers;</w:t>
            </w:r>
          </w:p>
          <w:p w14:paraId="16B7F0B2" w14:textId="77777777" w:rsidR="00DE47F6" w:rsidRPr="00DE7424" w:rsidRDefault="00DE47F6" w:rsidP="006A5002">
            <w:pPr>
              <w:autoSpaceDE w:val="0"/>
              <w:autoSpaceDN w:val="0"/>
              <w:adjustRightInd w:val="0"/>
              <w:jc w:val="both"/>
              <w:rPr>
                <w:rFonts w:cstheme="minorHAnsi"/>
              </w:rPr>
            </w:pPr>
          </w:p>
        </w:tc>
        <w:tc>
          <w:tcPr>
            <w:tcW w:w="1489" w:type="pct"/>
            <w:tcBorders>
              <w:left w:val="single" w:sz="12" w:space="0" w:color="auto"/>
              <w:right w:val="single" w:sz="12" w:space="0" w:color="auto"/>
            </w:tcBorders>
            <w:shd w:val="clear" w:color="auto" w:fill="FFF2CC" w:themeFill="accent4" w:themeFillTint="33"/>
            <w:vAlign w:val="center"/>
          </w:tcPr>
          <w:p w14:paraId="29999550" w14:textId="3B304EBD" w:rsidR="00DE47F6" w:rsidRPr="00DE7424" w:rsidRDefault="001A77A6" w:rsidP="006A5002">
            <w:pPr>
              <w:autoSpaceDE w:val="0"/>
              <w:autoSpaceDN w:val="0"/>
              <w:adjustRightInd w:val="0"/>
              <w:jc w:val="both"/>
              <w:rPr>
                <w:rFonts w:cstheme="minorHAnsi"/>
              </w:rPr>
            </w:pPr>
            <w:r w:rsidRPr="00DE7424">
              <w:rPr>
                <w:rFonts w:cstheme="minorHAnsi"/>
              </w:rPr>
              <w:t xml:space="preserve">Leaving </w:t>
            </w:r>
            <w:r w:rsidR="00DE47F6" w:rsidRPr="00DE7424">
              <w:rPr>
                <w:rFonts w:cstheme="minorHAnsi"/>
              </w:rPr>
              <w:t>Certificate of 9</w:t>
            </w:r>
            <w:r w:rsidR="00DE47F6" w:rsidRPr="00DE7424">
              <w:rPr>
                <w:rFonts w:cstheme="minorHAnsi"/>
                <w:vertAlign w:val="superscript"/>
              </w:rPr>
              <w:t>th</w:t>
            </w:r>
            <w:r w:rsidR="00DE47F6" w:rsidRPr="00DE7424">
              <w:rPr>
                <w:rFonts w:cstheme="minorHAnsi"/>
              </w:rPr>
              <w:t xml:space="preserve"> grade</w:t>
            </w:r>
          </w:p>
        </w:tc>
        <w:tc>
          <w:tcPr>
            <w:tcW w:w="1488" w:type="pct"/>
            <w:vMerge w:val="restart"/>
            <w:tcBorders>
              <w:left w:val="single" w:sz="12" w:space="0" w:color="auto"/>
              <w:right w:val="single" w:sz="24" w:space="0" w:color="auto"/>
            </w:tcBorders>
            <w:shd w:val="clear" w:color="auto" w:fill="C5E0B3" w:themeFill="accent6" w:themeFillTint="66"/>
            <w:vAlign w:val="center"/>
          </w:tcPr>
          <w:p w14:paraId="0401DDD5" w14:textId="3EA12CEF" w:rsidR="00DE47F6" w:rsidRPr="00DE7424" w:rsidRDefault="00DE47F6" w:rsidP="006A5002">
            <w:pPr>
              <w:autoSpaceDE w:val="0"/>
              <w:autoSpaceDN w:val="0"/>
              <w:adjustRightInd w:val="0"/>
              <w:jc w:val="both"/>
              <w:rPr>
                <w:rFonts w:cstheme="minorHAnsi"/>
              </w:rPr>
            </w:pPr>
            <w:r w:rsidRPr="00DE7424">
              <w:rPr>
                <w:rFonts w:cstheme="minorHAnsi"/>
              </w:rPr>
              <w:t xml:space="preserve">All types of vocational qualification at </w:t>
            </w:r>
            <w:r w:rsidR="00181D07" w:rsidRPr="00DE7424">
              <w:rPr>
                <w:rFonts w:cstheme="minorHAnsi"/>
              </w:rPr>
              <w:t>4</w:t>
            </w:r>
            <w:r w:rsidR="00181D07" w:rsidRPr="00DE7424">
              <w:rPr>
                <w:rFonts w:cstheme="minorHAnsi"/>
                <w:vertAlign w:val="superscript"/>
              </w:rPr>
              <w:t>th</w:t>
            </w:r>
            <w:r w:rsidR="00181D07" w:rsidRPr="00DE7424">
              <w:rPr>
                <w:rFonts w:cstheme="minorHAnsi"/>
              </w:rPr>
              <w:t xml:space="preserve"> AQF </w:t>
            </w:r>
            <w:r w:rsidRPr="00DE7424">
              <w:rPr>
                <w:rFonts w:cstheme="minorHAnsi"/>
              </w:rPr>
              <w:t>level with completion of Professional State Matura give access to Bachelor, Up to two-year post-secondary study programmes, Professional certificate (1 year) 60 ECTS, Professional diploma (2 years) 120 ECTS</w:t>
            </w:r>
          </w:p>
        </w:tc>
      </w:tr>
      <w:tr w:rsidR="0082633B" w:rsidRPr="00DE7424" w14:paraId="3A48E084" w14:textId="77777777" w:rsidTr="002063AF">
        <w:trPr>
          <w:trHeight w:val="831"/>
          <w:jc w:val="center"/>
        </w:trPr>
        <w:tc>
          <w:tcPr>
            <w:tcW w:w="463" w:type="pct"/>
            <w:vMerge/>
            <w:tcBorders>
              <w:left w:val="single" w:sz="24" w:space="0" w:color="auto"/>
              <w:right w:val="single" w:sz="24" w:space="0" w:color="auto"/>
            </w:tcBorders>
            <w:shd w:val="clear" w:color="auto" w:fill="D9E2F3" w:themeFill="accent1" w:themeFillTint="33"/>
          </w:tcPr>
          <w:p w14:paraId="0006CA4C"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right w:val="single" w:sz="12" w:space="0" w:color="auto"/>
            </w:tcBorders>
            <w:shd w:val="clear" w:color="auto" w:fill="FFF2CC" w:themeFill="accent4" w:themeFillTint="33"/>
            <w:vAlign w:val="center"/>
          </w:tcPr>
          <w:p w14:paraId="1F8B848D" w14:textId="77777777" w:rsidR="00DE47F6" w:rsidRPr="00DE7424" w:rsidRDefault="00DE47F6" w:rsidP="006A5002">
            <w:pPr>
              <w:autoSpaceDE w:val="0"/>
              <w:autoSpaceDN w:val="0"/>
              <w:adjustRightInd w:val="0"/>
              <w:jc w:val="both"/>
              <w:rPr>
                <w:rFonts w:cstheme="minorHAnsi"/>
              </w:rPr>
            </w:pPr>
            <w:r w:rsidRPr="00DE7424">
              <w:rPr>
                <w:rFonts w:cstheme="minorHAnsi"/>
              </w:rPr>
              <w:t>3. Professional certificate issued at the conclusion of the one-year program for middle technicians /managers;</w:t>
            </w:r>
          </w:p>
        </w:tc>
        <w:tc>
          <w:tcPr>
            <w:tcW w:w="1489" w:type="pct"/>
            <w:tcBorders>
              <w:left w:val="single" w:sz="12" w:space="0" w:color="auto"/>
              <w:right w:val="single" w:sz="12" w:space="0" w:color="auto"/>
            </w:tcBorders>
            <w:shd w:val="clear" w:color="auto" w:fill="FFF2CC" w:themeFill="accent4" w:themeFillTint="33"/>
            <w:vAlign w:val="center"/>
          </w:tcPr>
          <w:p w14:paraId="6C608129" w14:textId="77777777" w:rsidR="002B5307" w:rsidRPr="00DE7424" w:rsidRDefault="002B5307" w:rsidP="006A5002">
            <w:pPr>
              <w:autoSpaceDE w:val="0"/>
              <w:autoSpaceDN w:val="0"/>
              <w:adjustRightInd w:val="0"/>
              <w:jc w:val="both"/>
              <w:rPr>
                <w:rFonts w:cstheme="minorHAnsi"/>
              </w:rPr>
            </w:pPr>
            <w:r w:rsidRPr="00DE7424">
              <w:rPr>
                <w:rFonts w:cstheme="minorHAnsi"/>
              </w:rPr>
              <w:t>Professional Certificate issued at the conclusion of the two-year program for semi-skilled workers;</w:t>
            </w:r>
          </w:p>
          <w:p w14:paraId="4668DEE1" w14:textId="4DEF8D05" w:rsidR="00DE47F6" w:rsidRPr="00DE7424" w:rsidRDefault="00DE47F6" w:rsidP="006A5002">
            <w:pPr>
              <w:autoSpaceDE w:val="0"/>
              <w:autoSpaceDN w:val="0"/>
              <w:adjustRightInd w:val="0"/>
              <w:jc w:val="both"/>
              <w:rPr>
                <w:rFonts w:cstheme="minorHAnsi"/>
              </w:rPr>
            </w:pPr>
          </w:p>
        </w:tc>
        <w:tc>
          <w:tcPr>
            <w:tcW w:w="1488" w:type="pct"/>
            <w:vMerge/>
            <w:tcBorders>
              <w:left w:val="single" w:sz="12" w:space="0" w:color="auto"/>
              <w:right w:val="single" w:sz="24" w:space="0" w:color="auto"/>
            </w:tcBorders>
            <w:shd w:val="clear" w:color="auto" w:fill="C5E0B3" w:themeFill="accent6" w:themeFillTint="66"/>
            <w:vAlign w:val="center"/>
          </w:tcPr>
          <w:p w14:paraId="403B340E" w14:textId="77777777" w:rsidR="00DE47F6" w:rsidRPr="00DE7424" w:rsidRDefault="00DE47F6" w:rsidP="006A5002">
            <w:pPr>
              <w:autoSpaceDE w:val="0"/>
              <w:autoSpaceDN w:val="0"/>
              <w:adjustRightInd w:val="0"/>
              <w:jc w:val="both"/>
              <w:rPr>
                <w:rFonts w:cstheme="minorHAnsi"/>
              </w:rPr>
            </w:pPr>
          </w:p>
        </w:tc>
      </w:tr>
      <w:tr w:rsidR="0082633B" w:rsidRPr="00DE7424" w14:paraId="45D86E70" w14:textId="77777777" w:rsidTr="002063AF">
        <w:trPr>
          <w:trHeight w:val="831"/>
          <w:jc w:val="center"/>
        </w:trPr>
        <w:tc>
          <w:tcPr>
            <w:tcW w:w="463" w:type="pct"/>
            <w:vMerge/>
            <w:tcBorders>
              <w:left w:val="single" w:sz="24" w:space="0" w:color="auto"/>
              <w:right w:val="single" w:sz="24" w:space="0" w:color="auto"/>
            </w:tcBorders>
            <w:shd w:val="clear" w:color="auto" w:fill="D9E2F3" w:themeFill="accent1" w:themeFillTint="33"/>
          </w:tcPr>
          <w:p w14:paraId="18DA0338"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right w:val="single" w:sz="12" w:space="0" w:color="auto"/>
            </w:tcBorders>
            <w:shd w:val="clear" w:color="auto" w:fill="FFF2CC" w:themeFill="accent4" w:themeFillTint="33"/>
            <w:vAlign w:val="center"/>
          </w:tcPr>
          <w:p w14:paraId="7EBA37F5" w14:textId="062DA1B8" w:rsidR="00DE47F6" w:rsidRPr="00DE7424" w:rsidRDefault="00DE47F6" w:rsidP="006A5002">
            <w:pPr>
              <w:autoSpaceDE w:val="0"/>
              <w:autoSpaceDN w:val="0"/>
              <w:adjustRightInd w:val="0"/>
              <w:jc w:val="both"/>
              <w:rPr>
                <w:rFonts w:cstheme="minorHAnsi"/>
              </w:rPr>
            </w:pPr>
            <w:r w:rsidRPr="00DE7424">
              <w:rPr>
                <w:rFonts w:cstheme="minorHAnsi"/>
              </w:rPr>
              <w:t>4. Professional Certificate issued at the conclusion of the two-year program for</w:t>
            </w:r>
            <w:r w:rsidR="001F7C61" w:rsidRPr="00DE7424">
              <w:rPr>
                <w:rFonts w:cstheme="minorHAnsi"/>
              </w:rPr>
              <w:t xml:space="preserve"> middle</w:t>
            </w:r>
            <w:r w:rsidRPr="00DE7424">
              <w:rPr>
                <w:rFonts w:cstheme="minorHAnsi"/>
              </w:rPr>
              <w:t xml:space="preserve"> technicians / managers;</w:t>
            </w:r>
          </w:p>
        </w:tc>
        <w:tc>
          <w:tcPr>
            <w:tcW w:w="1489" w:type="pct"/>
            <w:tcBorders>
              <w:left w:val="single" w:sz="12" w:space="0" w:color="auto"/>
              <w:right w:val="single" w:sz="12" w:space="0" w:color="auto"/>
            </w:tcBorders>
            <w:shd w:val="clear" w:color="auto" w:fill="FFF2CC" w:themeFill="accent4" w:themeFillTint="33"/>
            <w:vAlign w:val="center"/>
          </w:tcPr>
          <w:p w14:paraId="4901B02F" w14:textId="65143149" w:rsidR="00DE47F6" w:rsidRPr="00DE7424" w:rsidRDefault="002B5307" w:rsidP="006A5002">
            <w:pPr>
              <w:autoSpaceDE w:val="0"/>
              <w:autoSpaceDN w:val="0"/>
              <w:adjustRightInd w:val="0"/>
              <w:jc w:val="both"/>
              <w:rPr>
                <w:rFonts w:cstheme="minorHAnsi"/>
              </w:rPr>
            </w:pPr>
            <w:r w:rsidRPr="00DE7424">
              <w:rPr>
                <w:rFonts w:cstheme="minorHAnsi"/>
              </w:rPr>
              <w:t>Professional Certificate issued at the conclusion of the two-year program for semi-skilled workers;</w:t>
            </w:r>
          </w:p>
        </w:tc>
        <w:tc>
          <w:tcPr>
            <w:tcW w:w="1488" w:type="pct"/>
            <w:vMerge/>
            <w:tcBorders>
              <w:left w:val="single" w:sz="12" w:space="0" w:color="auto"/>
              <w:right w:val="single" w:sz="24" w:space="0" w:color="auto"/>
            </w:tcBorders>
            <w:shd w:val="clear" w:color="auto" w:fill="C5E0B3" w:themeFill="accent6" w:themeFillTint="66"/>
            <w:vAlign w:val="center"/>
          </w:tcPr>
          <w:p w14:paraId="60D0D06A" w14:textId="77777777" w:rsidR="00DE47F6" w:rsidRPr="00DE7424" w:rsidRDefault="00DE47F6" w:rsidP="006A5002">
            <w:pPr>
              <w:autoSpaceDE w:val="0"/>
              <w:autoSpaceDN w:val="0"/>
              <w:adjustRightInd w:val="0"/>
              <w:jc w:val="both"/>
              <w:rPr>
                <w:rFonts w:cstheme="minorHAnsi"/>
              </w:rPr>
            </w:pPr>
          </w:p>
        </w:tc>
      </w:tr>
      <w:tr w:rsidR="0082633B" w:rsidRPr="00DE7424" w14:paraId="09EAE9D5" w14:textId="77777777" w:rsidTr="002063AF">
        <w:trPr>
          <w:trHeight w:val="831"/>
          <w:jc w:val="center"/>
        </w:trPr>
        <w:tc>
          <w:tcPr>
            <w:tcW w:w="463" w:type="pct"/>
            <w:vMerge/>
            <w:tcBorders>
              <w:left w:val="single" w:sz="24" w:space="0" w:color="auto"/>
              <w:right w:val="single" w:sz="24" w:space="0" w:color="auto"/>
            </w:tcBorders>
            <w:shd w:val="clear" w:color="auto" w:fill="D9E2F3" w:themeFill="accent1" w:themeFillTint="33"/>
          </w:tcPr>
          <w:p w14:paraId="1B11A92A"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right w:val="single" w:sz="12" w:space="0" w:color="auto"/>
            </w:tcBorders>
            <w:shd w:val="clear" w:color="auto" w:fill="FFF2CC" w:themeFill="accent4" w:themeFillTint="33"/>
            <w:vAlign w:val="center"/>
          </w:tcPr>
          <w:p w14:paraId="0F936802" w14:textId="77777777" w:rsidR="00DE47F6" w:rsidRPr="00DE7424" w:rsidRDefault="00DE47F6" w:rsidP="006A5002">
            <w:pPr>
              <w:autoSpaceDE w:val="0"/>
              <w:autoSpaceDN w:val="0"/>
              <w:adjustRightInd w:val="0"/>
              <w:jc w:val="both"/>
              <w:rPr>
                <w:rFonts w:cstheme="minorHAnsi"/>
              </w:rPr>
            </w:pPr>
            <w:r w:rsidRPr="00DE7424">
              <w:rPr>
                <w:rFonts w:cstheme="minorHAnsi"/>
              </w:rPr>
              <w:t>5. Professional Certificate issued at the end of an apprenticeship programme.</w:t>
            </w:r>
          </w:p>
        </w:tc>
        <w:tc>
          <w:tcPr>
            <w:tcW w:w="1489" w:type="pct"/>
            <w:tcBorders>
              <w:left w:val="single" w:sz="12" w:space="0" w:color="auto"/>
              <w:right w:val="single" w:sz="12" w:space="0" w:color="auto"/>
            </w:tcBorders>
            <w:shd w:val="clear" w:color="auto" w:fill="FFF2CC" w:themeFill="accent4" w:themeFillTint="33"/>
            <w:vAlign w:val="center"/>
          </w:tcPr>
          <w:p w14:paraId="02B91111" w14:textId="361E3080" w:rsidR="002063AF" w:rsidRPr="00DE7424" w:rsidRDefault="002063AF" w:rsidP="006A5002">
            <w:pPr>
              <w:pStyle w:val="ListParagraph"/>
              <w:numPr>
                <w:ilvl w:val="0"/>
                <w:numId w:val="68"/>
              </w:numPr>
              <w:autoSpaceDE w:val="0"/>
              <w:autoSpaceDN w:val="0"/>
              <w:adjustRightInd w:val="0"/>
              <w:spacing w:after="160" w:line="259" w:lineRule="auto"/>
              <w:jc w:val="both"/>
              <w:rPr>
                <w:rFonts w:cstheme="minorHAnsi"/>
              </w:rPr>
            </w:pPr>
            <w:r w:rsidRPr="00DE7424">
              <w:rPr>
                <w:rFonts w:cstheme="minorHAnsi"/>
              </w:rPr>
              <w:t>Professional certificate issued at the end of a one-year program for skilled workers;</w:t>
            </w:r>
          </w:p>
          <w:p w14:paraId="10D05859" w14:textId="3E0AAAA0" w:rsidR="002063AF" w:rsidRPr="00DE7424" w:rsidRDefault="002063AF" w:rsidP="006A5002">
            <w:pPr>
              <w:pStyle w:val="ListParagraph"/>
              <w:numPr>
                <w:ilvl w:val="0"/>
                <w:numId w:val="68"/>
              </w:numPr>
              <w:autoSpaceDE w:val="0"/>
              <w:autoSpaceDN w:val="0"/>
              <w:adjustRightInd w:val="0"/>
              <w:spacing w:after="160" w:line="259" w:lineRule="auto"/>
              <w:jc w:val="both"/>
              <w:rPr>
                <w:rFonts w:cstheme="minorHAnsi"/>
              </w:rPr>
            </w:pPr>
            <w:r w:rsidRPr="00DE7424">
              <w:rPr>
                <w:rFonts w:cstheme="minorHAnsi"/>
              </w:rPr>
              <w:t xml:space="preserve">Professional certificate issued at </w:t>
            </w:r>
            <w:r w:rsidRPr="00DE7424">
              <w:rPr>
                <w:rFonts w:cstheme="minorHAnsi"/>
              </w:rPr>
              <w:lastRenderedPageBreak/>
              <w:t>the end of a three-years program for skilled workers;</w:t>
            </w:r>
          </w:p>
          <w:p w14:paraId="2509CD99" w14:textId="089E281F" w:rsidR="00DE47F6" w:rsidRPr="00DE7424" w:rsidRDefault="002063AF" w:rsidP="006A5002">
            <w:pPr>
              <w:pStyle w:val="ListParagraph"/>
              <w:numPr>
                <w:ilvl w:val="0"/>
                <w:numId w:val="68"/>
              </w:numPr>
              <w:autoSpaceDE w:val="0"/>
              <w:autoSpaceDN w:val="0"/>
              <w:adjustRightInd w:val="0"/>
              <w:spacing w:after="160" w:line="259" w:lineRule="auto"/>
              <w:jc w:val="both"/>
              <w:rPr>
                <w:rFonts w:cstheme="minorHAnsi"/>
              </w:rPr>
            </w:pPr>
            <w:r w:rsidRPr="00DE7424">
              <w:rPr>
                <w:rFonts w:cstheme="minorHAnsi"/>
              </w:rPr>
              <w:t>Professional Certificate issued upon completion of an apprenticeship programme</w:t>
            </w:r>
          </w:p>
        </w:tc>
        <w:tc>
          <w:tcPr>
            <w:tcW w:w="1488" w:type="pct"/>
            <w:vMerge/>
            <w:tcBorders>
              <w:left w:val="single" w:sz="12" w:space="0" w:color="auto"/>
              <w:right w:val="single" w:sz="24" w:space="0" w:color="auto"/>
            </w:tcBorders>
            <w:shd w:val="clear" w:color="auto" w:fill="C5E0B3" w:themeFill="accent6" w:themeFillTint="66"/>
            <w:vAlign w:val="center"/>
          </w:tcPr>
          <w:p w14:paraId="04213B41" w14:textId="77777777" w:rsidR="00DE47F6" w:rsidRPr="00DE7424" w:rsidRDefault="00DE47F6" w:rsidP="006A5002">
            <w:pPr>
              <w:autoSpaceDE w:val="0"/>
              <w:autoSpaceDN w:val="0"/>
              <w:adjustRightInd w:val="0"/>
              <w:jc w:val="both"/>
              <w:rPr>
                <w:rFonts w:cstheme="minorHAnsi"/>
              </w:rPr>
            </w:pPr>
          </w:p>
        </w:tc>
      </w:tr>
      <w:tr w:rsidR="0082633B" w:rsidRPr="00DE7424" w14:paraId="72EE4835" w14:textId="77777777" w:rsidTr="002063AF">
        <w:trPr>
          <w:jc w:val="center"/>
        </w:trPr>
        <w:tc>
          <w:tcPr>
            <w:tcW w:w="463" w:type="pct"/>
            <w:vMerge/>
            <w:tcBorders>
              <w:left w:val="single" w:sz="24" w:space="0" w:color="auto"/>
              <w:bottom w:val="single" w:sz="12" w:space="0" w:color="auto"/>
              <w:right w:val="single" w:sz="24" w:space="0" w:color="auto"/>
            </w:tcBorders>
            <w:shd w:val="clear" w:color="auto" w:fill="D9E2F3" w:themeFill="accent1" w:themeFillTint="33"/>
          </w:tcPr>
          <w:p w14:paraId="14195338"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bottom w:val="single" w:sz="12" w:space="0" w:color="auto"/>
              <w:right w:val="single" w:sz="12" w:space="0" w:color="auto"/>
            </w:tcBorders>
            <w:shd w:val="clear" w:color="auto" w:fill="FFF2CC" w:themeFill="accent4" w:themeFillTint="33"/>
            <w:vAlign w:val="center"/>
          </w:tcPr>
          <w:p w14:paraId="2A9A3FB8" w14:textId="77777777" w:rsidR="00DE47F6" w:rsidRPr="00DE7424" w:rsidRDefault="00DE47F6" w:rsidP="006A5002">
            <w:pPr>
              <w:autoSpaceDE w:val="0"/>
              <w:autoSpaceDN w:val="0"/>
              <w:adjustRightInd w:val="0"/>
              <w:jc w:val="both"/>
              <w:rPr>
                <w:rFonts w:cstheme="minorHAnsi"/>
              </w:rPr>
            </w:pPr>
            <w:r w:rsidRPr="00DE7424">
              <w:rPr>
                <w:rFonts w:cstheme="minorHAnsi"/>
              </w:rPr>
              <w:t>State Matura</w:t>
            </w:r>
          </w:p>
        </w:tc>
        <w:tc>
          <w:tcPr>
            <w:tcW w:w="1489" w:type="pct"/>
            <w:tcBorders>
              <w:left w:val="single" w:sz="12" w:space="0" w:color="auto"/>
              <w:bottom w:val="single" w:sz="12" w:space="0" w:color="auto"/>
              <w:right w:val="single" w:sz="12" w:space="0" w:color="auto"/>
            </w:tcBorders>
            <w:shd w:val="clear" w:color="auto" w:fill="FFF2CC" w:themeFill="accent4" w:themeFillTint="33"/>
            <w:vAlign w:val="center"/>
          </w:tcPr>
          <w:p w14:paraId="7A8B4E68" w14:textId="77777777" w:rsidR="00DE47F6" w:rsidRPr="00DE7424" w:rsidRDefault="00DE47F6" w:rsidP="006A5002">
            <w:pPr>
              <w:autoSpaceDE w:val="0"/>
              <w:autoSpaceDN w:val="0"/>
              <w:adjustRightInd w:val="0"/>
              <w:jc w:val="both"/>
              <w:rPr>
                <w:rFonts w:cstheme="minorHAnsi"/>
              </w:rPr>
            </w:pPr>
            <w:r w:rsidRPr="00DE7424">
              <w:rPr>
                <w:rFonts w:cstheme="minorHAnsi"/>
              </w:rPr>
              <w:t>Certificate of 9</w:t>
            </w:r>
            <w:r w:rsidRPr="00DE7424">
              <w:rPr>
                <w:rFonts w:cstheme="minorHAnsi"/>
                <w:vertAlign w:val="superscript"/>
              </w:rPr>
              <w:t>th</w:t>
            </w:r>
            <w:r w:rsidRPr="00DE7424">
              <w:rPr>
                <w:rFonts w:cstheme="minorHAnsi"/>
              </w:rPr>
              <w:t xml:space="preserve"> grade (compulsory education)</w:t>
            </w:r>
          </w:p>
        </w:tc>
        <w:tc>
          <w:tcPr>
            <w:tcW w:w="1488" w:type="pct"/>
            <w:tcBorders>
              <w:left w:val="single" w:sz="12" w:space="0" w:color="auto"/>
              <w:bottom w:val="single" w:sz="12" w:space="0" w:color="auto"/>
              <w:right w:val="single" w:sz="24" w:space="0" w:color="auto"/>
            </w:tcBorders>
            <w:shd w:val="clear" w:color="auto" w:fill="C5E0B3" w:themeFill="accent6" w:themeFillTint="66"/>
            <w:vAlign w:val="center"/>
          </w:tcPr>
          <w:p w14:paraId="4D4BE072" w14:textId="77777777" w:rsidR="00DE47F6" w:rsidRPr="00DE7424" w:rsidRDefault="00DE47F6" w:rsidP="006A5002">
            <w:pPr>
              <w:autoSpaceDE w:val="0"/>
              <w:autoSpaceDN w:val="0"/>
              <w:adjustRightInd w:val="0"/>
              <w:jc w:val="both"/>
              <w:rPr>
                <w:rFonts w:cstheme="minorHAnsi"/>
              </w:rPr>
            </w:pPr>
            <w:r w:rsidRPr="00DE7424">
              <w:rPr>
                <w:rFonts w:cstheme="minorHAnsi"/>
              </w:rPr>
              <w:t>Bachelor, Up to two-year post-secondary study programmes</w:t>
            </w:r>
          </w:p>
        </w:tc>
      </w:tr>
      <w:tr w:rsidR="0082633B" w:rsidRPr="00DE7424" w14:paraId="0FD63ECB" w14:textId="77777777" w:rsidTr="002063AF">
        <w:trPr>
          <w:jc w:val="center"/>
        </w:trPr>
        <w:tc>
          <w:tcPr>
            <w:tcW w:w="463" w:type="pct"/>
            <w:vMerge w:val="restart"/>
            <w:tcBorders>
              <w:top w:val="single" w:sz="12" w:space="0" w:color="auto"/>
              <w:left w:val="single" w:sz="24" w:space="0" w:color="auto"/>
              <w:bottom w:val="single" w:sz="24" w:space="0" w:color="auto"/>
              <w:right w:val="single" w:sz="24" w:space="0" w:color="auto"/>
            </w:tcBorders>
            <w:shd w:val="clear" w:color="auto" w:fill="D9E2F3" w:themeFill="accent1" w:themeFillTint="33"/>
            <w:vAlign w:val="center"/>
          </w:tcPr>
          <w:p w14:paraId="3A550E71" w14:textId="77777777" w:rsidR="00DE47F6" w:rsidRPr="00DE7424" w:rsidRDefault="00DE47F6"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5</w:t>
            </w:r>
          </w:p>
        </w:tc>
        <w:tc>
          <w:tcPr>
            <w:tcW w:w="1559" w:type="pct"/>
            <w:tcBorders>
              <w:top w:val="single" w:sz="12" w:space="0" w:color="auto"/>
              <w:left w:val="single" w:sz="24" w:space="0" w:color="auto"/>
              <w:right w:val="single" w:sz="12" w:space="0" w:color="auto"/>
            </w:tcBorders>
            <w:shd w:val="clear" w:color="auto" w:fill="FFE599" w:themeFill="accent4" w:themeFillTint="66"/>
          </w:tcPr>
          <w:p w14:paraId="6C17E22F" w14:textId="7AD04A21" w:rsidR="00DE47F6" w:rsidRPr="00DE7424" w:rsidRDefault="00BB501C" w:rsidP="006A5002">
            <w:pPr>
              <w:autoSpaceDE w:val="0"/>
              <w:autoSpaceDN w:val="0"/>
              <w:adjustRightInd w:val="0"/>
              <w:jc w:val="both"/>
              <w:rPr>
                <w:rFonts w:cstheme="minorHAnsi"/>
              </w:rPr>
            </w:pPr>
            <w:r w:rsidRPr="00DE7424">
              <w:rPr>
                <w:rFonts w:cstheme="minorHAnsi"/>
              </w:rPr>
              <w:t xml:space="preserve">1. </w:t>
            </w:r>
            <w:r w:rsidR="002063AF" w:rsidRPr="00DE7424">
              <w:rPr>
                <w:rFonts w:cstheme="minorHAnsi"/>
              </w:rPr>
              <w:t xml:space="preserve">Professional Certificate, </w:t>
            </w:r>
            <w:r w:rsidR="00DE47F6" w:rsidRPr="00DE7424">
              <w:rPr>
                <w:rFonts w:cstheme="minorHAnsi"/>
              </w:rPr>
              <w:t>Up to two-year post-secondary study programmes</w:t>
            </w:r>
            <w:r w:rsidR="002063AF" w:rsidRPr="00DE7424">
              <w:rPr>
                <w:rFonts w:cstheme="minorHAnsi"/>
              </w:rPr>
              <w:t xml:space="preserve"> (VET)</w:t>
            </w:r>
          </w:p>
        </w:tc>
        <w:tc>
          <w:tcPr>
            <w:tcW w:w="1489" w:type="pct"/>
            <w:vMerge w:val="restart"/>
            <w:tcBorders>
              <w:top w:val="single" w:sz="12" w:space="0" w:color="auto"/>
              <w:left w:val="single" w:sz="12" w:space="0" w:color="auto"/>
              <w:right w:val="single" w:sz="12" w:space="0" w:color="auto"/>
            </w:tcBorders>
            <w:shd w:val="clear" w:color="auto" w:fill="FFF2CC" w:themeFill="accent4" w:themeFillTint="33"/>
            <w:vAlign w:val="center"/>
          </w:tcPr>
          <w:p w14:paraId="6B4D1CCF" w14:textId="1485AD14" w:rsidR="00DE47F6" w:rsidRPr="00117BF8" w:rsidRDefault="00DE47F6" w:rsidP="006A5002">
            <w:pPr>
              <w:autoSpaceDE w:val="0"/>
              <w:autoSpaceDN w:val="0"/>
              <w:adjustRightInd w:val="0"/>
              <w:jc w:val="both"/>
              <w:rPr>
                <w:rFonts w:cstheme="minorHAnsi"/>
                <w:lang w:val="it-IT"/>
              </w:rPr>
            </w:pPr>
            <w:r w:rsidRPr="00117BF8">
              <w:rPr>
                <w:rFonts w:cstheme="minorHAnsi"/>
                <w:lang w:val="it-IT"/>
              </w:rPr>
              <w:t xml:space="preserve">Professional State Matura; </w:t>
            </w:r>
            <w:r w:rsidR="004C42CE" w:rsidRPr="00117BF8">
              <w:rPr>
                <w:rFonts w:cstheme="minorHAnsi"/>
                <w:lang w:val="it-IT"/>
              </w:rPr>
              <w:t>State</w:t>
            </w:r>
            <w:r w:rsidRPr="00117BF8">
              <w:rPr>
                <w:rFonts w:cstheme="minorHAnsi"/>
                <w:lang w:val="it-IT"/>
              </w:rPr>
              <w:t xml:space="preserve"> Matura</w:t>
            </w:r>
          </w:p>
        </w:tc>
        <w:tc>
          <w:tcPr>
            <w:tcW w:w="1488" w:type="pct"/>
            <w:vMerge w:val="restart"/>
            <w:tcBorders>
              <w:top w:val="single" w:sz="12" w:space="0" w:color="auto"/>
              <w:left w:val="single" w:sz="12" w:space="0" w:color="auto"/>
              <w:bottom w:val="single" w:sz="12" w:space="0" w:color="auto"/>
              <w:right w:val="single" w:sz="24" w:space="0" w:color="auto"/>
            </w:tcBorders>
            <w:shd w:val="clear" w:color="auto" w:fill="C5E0B3" w:themeFill="accent6" w:themeFillTint="66"/>
            <w:vAlign w:val="center"/>
          </w:tcPr>
          <w:p w14:paraId="0857153B" w14:textId="77777777" w:rsidR="00DE47F6" w:rsidRPr="00DE7424" w:rsidRDefault="00DE47F6" w:rsidP="006A5002">
            <w:pPr>
              <w:autoSpaceDE w:val="0"/>
              <w:autoSpaceDN w:val="0"/>
              <w:adjustRightInd w:val="0"/>
              <w:jc w:val="both"/>
              <w:rPr>
                <w:rFonts w:cstheme="minorHAnsi"/>
              </w:rPr>
            </w:pPr>
            <w:r w:rsidRPr="00DE7424">
              <w:rPr>
                <w:rFonts w:cstheme="minorHAnsi"/>
              </w:rPr>
              <w:t>Bachelor</w:t>
            </w:r>
          </w:p>
        </w:tc>
      </w:tr>
      <w:tr w:rsidR="0082633B" w:rsidRPr="00DE7424" w14:paraId="14E99423" w14:textId="77777777" w:rsidTr="002063AF">
        <w:trPr>
          <w:jc w:val="center"/>
        </w:trPr>
        <w:tc>
          <w:tcPr>
            <w:tcW w:w="463" w:type="pct"/>
            <w:vMerge/>
            <w:tcBorders>
              <w:top w:val="single" w:sz="12" w:space="0" w:color="auto"/>
              <w:left w:val="single" w:sz="24" w:space="0" w:color="auto"/>
              <w:bottom w:val="single" w:sz="24" w:space="0" w:color="auto"/>
              <w:right w:val="single" w:sz="24" w:space="0" w:color="auto"/>
            </w:tcBorders>
            <w:shd w:val="clear" w:color="auto" w:fill="D9E2F3" w:themeFill="accent1" w:themeFillTint="33"/>
            <w:vAlign w:val="center"/>
          </w:tcPr>
          <w:p w14:paraId="2933BABA"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right w:val="single" w:sz="12" w:space="0" w:color="auto"/>
            </w:tcBorders>
            <w:shd w:val="clear" w:color="auto" w:fill="FFE599" w:themeFill="accent4" w:themeFillTint="66"/>
          </w:tcPr>
          <w:p w14:paraId="408F4843" w14:textId="1FA1B755" w:rsidR="00DE47F6" w:rsidRPr="00DE7424" w:rsidRDefault="00BB501C" w:rsidP="006A5002">
            <w:pPr>
              <w:autoSpaceDE w:val="0"/>
              <w:autoSpaceDN w:val="0"/>
              <w:adjustRightInd w:val="0"/>
              <w:jc w:val="both"/>
              <w:rPr>
                <w:rFonts w:cstheme="minorHAnsi"/>
              </w:rPr>
            </w:pPr>
            <w:r w:rsidRPr="00DE7424">
              <w:rPr>
                <w:rFonts w:cstheme="minorHAnsi"/>
              </w:rPr>
              <w:t>2</w:t>
            </w:r>
            <w:r w:rsidR="00DE47F6" w:rsidRPr="00DE7424">
              <w:rPr>
                <w:rFonts w:cstheme="minorHAnsi"/>
              </w:rPr>
              <w:t>. Professional certificate (1 year) 60 ECTS</w:t>
            </w:r>
          </w:p>
        </w:tc>
        <w:tc>
          <w:tcPr>
            <w:tcW w:w="1489" w:type="pct"/>
            <w:vMerge/>
            <w:tcBorders>
              <w:left w:val="single" w:sz="12" w:space="0" w:color="auto"/>
              <w:right w:val="single" w:sz="12" w:space="0" w:color="auto"/>
            </w:tcBorders>
            <w:shd w:val="clear" w:color="auto" w:fill="FFF2CC" w:themeFill="accent4" w:themeFillTint="33"/>
            <w:vAlign w:val="center"/>
          </w:tcPr>
          <w:p w14:paraId="53D4123F" w14:textId="77777777" w:rsidR="00DE47F6" w:rsidRPr="00DE7424" w:rsidRDefault="00DE47F6" w:rsidP="006A5002">
            <w:pPr>
              <w:autoSpaceDE w:val="0"/>
              <w:autoSpaceDN w:val="0"/>
              <w:adjustRightInd w:val="0"/>
              <w:jc w:val="both"/>
              <w:rPr>
                <w:rFonts w:cstheme="minorHAnsi"/>
              </w:rPr>
            </w:pPr>
          </w:p>
        </w:tc>
        <w:tc>
          <w:tcPr>
            <w:tcW w:w="1488" w:type="pct"/>
            <w:vMerge/>
            <w:tcBorders>
              <w:left w:val="single" w:sz="12" w:space="0" w:color="auto"/>
              <w:bottom w:val="single" w:sz="12" w:space="0" w:color="auto"/>
              <w:right w:val="single" w:sz="24" w:space="0" w:color="auto"/>
            </w:tcBorders>
            <w:shd w:val="clear" w:color="auto" w:fill="C5E0B3" w:themeFill="accent6" w:themeFillTint="66"/>
          </w:tcPr>
          <w:p w14:paraId="09CCE7E9" w14:textId="77777777" w:rsidR="00DE47F6" w:rsidRPr="00DE7424" w:rsidRDefault="00DE47F6" w:rsidP="006A5002">
            <w:pPr>
              <w:autoSpaceDE w:val="0"/>
              <w:autoSpaceDN w:val="0"/>
              <w:adjustRightInd w:val="0"/>
              <w:jc w:val="both"/>
              <w:rPr>
                <w:rFonts w:cstheme="minorHAnsi"/>
              </w:rPr>
            </w:pPr>
          </w:p>
        </w:tc>
      </w:tr>
      <w:tr w:rsidR="0082633B" w:rsidRPr="00DE7424" w14:paraId="5F0D15F3" w14:textId="77777777" w:rsidTr="002063AF">
        <w:trPr>
          <w:jc w:val="center"/>
        </w:trPr>
        <w:tc>
          <w:tcPr>
            <w:tcW w:w="463" w:type="pct"/>
            <w:vMerge/>
            <w:tcBorders>
              <w:top w:val="single" w:sz="12" w:space="0" w:color="auto"/>
              <w:left w:val="single" w:sz="24" w:space="0" w:color="auto"/>
              <w:bottom w:val="single" w:sz="12" w:space="0" w:color="auto"/>
              <w:right w:val="single" w:sz="24" w:space="0" w:color="auto"/>
            </w:tcBorders>
            <w:shd w:val="clear" w:color="auto" w:fill="D9E2F3" w:themeFill="accent1" w:themeFillTint="33"/>
          </w:tcPr>
          <w:p w14:paraId="5FE4C8EC" w14:textId="77777777" w:rsidR="00DE47F6" w:rsidRPr="00DE7424" w:rsidRDefault="00DE47F6" w:rsidP="006A5002">
            <w:pPr>
              <w:autoSpaceDE w:val="0"/>
              <w:autoSpaceDN w:val="0"/>
              <w:adjustRightInd w:val="0"/>
              <w:jc w:val="both"/>
              <w:rPr>
                <w:rFonts w:ascii="Times New Roman" w:hAnsi="Times New Roman" w:cs="Times New Roman"/>
                <w:b/>
              </w:rPr>
            </w:pPr>
          </w:p>
        </w:tc>
        <w:tc>
          <w:tcPr>
            <w:tcW w:w="1559" w:type="pct"/>
            <w:tcBorders>
              <w:left w:val="single" w:sz="24" w:space="0" w:color="auto"/>
              <w:bottom w:val="single" w:sz="12" w:space="0" w:color="auto"/>
              <w:right w:val="single" w:sz="12" w:space="0" w:color="auto"/>
            </w:tcBorders>
            <w:shd w:val="clear" w:color="auto" w:fill="FFE599" w:themeFill="accent4" w:themeFillTint="66"/>
          </w:tcPr>
          <w:p w14:paraId="66FCE724" w14:textId="1A030728" w:rsidR="00DE47F6" w:rsidRPr="00DE7424" w:rsidRDefault="00BB501C" w:rsidP="006A5002">
            <w:pPr>
              <w:autoSpaceDE w:val="0"/>
              <w:autoSpaceDN w:val="0"/>
              <w:adjustRightInd w:val="0"/>
              <w:jc w:val="both"/>
              <w:rPr>
                <w:rFonts w:cstheme="minorHAnsi"/>
              </w:rPr>
            </w:pPr>
            <w:r w:rsidRPr="00DE7424">
              <w:rPr>
                <w:rFonts w:cstheme="minorHAnsi"/>
              </w:rPr>
              <w:t>3</w:t>
            </w:r>
            <w:r w:rsidR="00DE47F6" w:rsidRPr="00DE7424">
              <w:rPr>
                <w:rFonts w:cstheme="minorHAnsi"/>
              </w:rPr>
              <w:t>. Professional diploma (2 years) 120 ECTS</w:t>
            </w:r>
          </w:p>
        </w:tc>
        <w:tc>
          <w:tcPr>
            <w:tcW w:w="1489" w:type="pct"/>
            <w:vMerge/>
            <w:tcBorders>
              <w:left w:val="single" w:sz="12" w:space="0" w:color="auto"/>
              <w:bottom w:val="single" w:sz="4" w:space="0" w:color="auto"/>
              <w:right w:val="single" w:sz="12" w:space="0" w:color="auto"/>
            </w:tcBorders>
            <w:shd w:val="clear" w:color="auto" w:fill="FFF2CC" w:themeFill="accent4" w:themeFillTint="33"/>
            <w:vAlign w:val="center"/>
          </w:tcPr>
          <w:p w14:paraId="0F3C2F04" w14:textId="77777777" w:rsidR="00DE47F6" w:rsidRPr="00DE7424" w:rsidRDefault="00DE47F6" w:rsidP="006A5002">
            <w:pPr>
              <w:autoSpaceDE w:val="0"/>
              <w:autoSpaceDN w:val="0"/>
              <w:adjustRightInd w:val="0"/>
              <w:jc w:val="both"/>
              <w:rPr>
                <w:rFonts w:cstheme="minorHAnsi"/>
              </w:rPr>
            </w:pPr>
          </w:p>
        </w:tc>
        <w:tc>
          <w:tcPr>
            <w:tcW w:w="1488" w:type="pct"/>
            <w:vMerge/>
            <w:tcBorders>
              <w:left w:val="single" w:sz="12" w:space="0" w:color="auto"/>
              <w:bottom w:val="single" w:sz="12" w:space="0" w:color="auto"/>
              <w:right w:val="single" w:sz="24" w:space="0" w:color="auto"/>
            </w:tcBorders>
            <w:shd w:val="clear" w:color="auto" w:fill="C5E0B3" w:themeFill="accent6" w:themeFillTint="66"/>
          </w:tcPr>
          <w:p w14:paraId="12E46540" w14:textId="77777777" w:rsidR="00DE47F6" w:rsidRPr="00DE7424" w:rsidRDefault="00DE47F6" w:rsidP="006A5002">
            <w:pPr>
              <w:autoSpaceDE w:val="0"/>
              <w:autoSpaceDN w:val="0"/>
              <w:adjustRightInd w:val="0"/>
              <w:jc w:val="both"/>
              <w:rPr>
                <w:rFonts w:cstheme="minorHAnsi"/>
              </w:rPr>
            </w:pPr>
          </w:p>
        </w:tc>
      </w:tr>
      <w:tr w:rsidR="0082633B" w:rsidRPr="00DE7424" w14:paraId="33791175" w14:textId="77777777" w:rsidTr="002063AF">
        <w:trPr>
          <w:jc w:val="center"/>
        </w:trPr>
        <w:tc>
          <w:tcPr>
            <w:tcW w:w="463" w:type="pct"/>
            <w:tcBorders>
              <w:top w:val="single" w:sz="12" w:space="0" w:color="auto"/>
              <w:left w:val="single" w:sz="24" w:space="0" w:color="auto"/>
              <w:bottom w:val="single" w:sz="12" w:space="0" w:color="auto"/>
              <w:right w:val="single" w:sz="24" w:space="0" w:color="auto"/>
            </w:tcBorders>
            <w:shd w:val="clear" w:color="auto" w:fill="D9E2F3" w:themeFill="accent1" w:themeFillTint="33"/>
            <w:vAlign w:val="center"/>
          </w:tcPr>
          <w:p w14:paraId="140FF2FB" w14:textId="77777777" w:rsidR="00DE47F6" w:rsidRPr="00DE7424" w:rsidRDefault="00DE47F6"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6</w:t>
            </w:r>
          </w:p>
        </w:tc>
        <w:tc>
          <w:tcPr>
            <w:tcW w:w="1559" w:type="pct"/>
            <w:tcBorders>
              <w:top w:val="single" w:sz="12" w:space="0" w:color="auto"/>
              <w:left w:val="single" w:sz="24" w:space="0" w:color="auto"/>
              <w:bottom w:val="single" w:sz="12" w:space="0" w:color="auto"/>
              <w:right w:val="single" w:sz="12" w:space="0" w:color="auto"/>
            </w:tcBorders>
            <w:shd w:val="clear" w:color="auto" w:fill="C5E0B3" w:themeFill="accent6" w:themeFillTint="66"/>
            <w:vAlign w:val="center"/>
          </w:tcPr>
          <w:p w14:paraId="42E949A5" w14:textId="4E98249E" w:rsidR="00DE47F6" w:rsidRPr="00DE7424" w:rsidRDefault="00DE47F6" w:rsidP="006A5002">
            <w:pPr>
              <w:autoSpaceDE w:val="0"/>
              <w:autoSpaceDN w:val="0"/>
              <w:adjustRightInd w:val="0"/>
              <w:jc w:val="both"/>
              <w:rPr>
                <w:rFonts w:cstheme="minorHAnsi"/>
              </w:rPr>
            </w:pPr>
            <w:r w:rsidRPr="00DE7424">
              <w:rPr>
                <w:rFonts w:cstheme="minorHAnsi"/>
              </w:rPr>
              <w:t>Bachelor (</w:t>
            </w:r>
            <w:r w:rsidR="00BB501C" w:rsidRPr="00DE7424">
              <w:rPr>
                <w:rFonts w:cstheme="minorHAnsi"/>
              </w:rPr>
              <w:t xml:space="preserve">at least </w:t>
            </w:r>
            <w:r w:rsidRPr="00DE7424">
              <w:rPr>
                <w:rFonts w:cstheme="minorHAnsi"/>
              </w:rPr>
              <w:t>180 ECTS)</w:t>
            </w:r>
          </w:p>
        </w:tc>
        <w:tc>
          <w:tcPr>
            <w:tcW w:w="1489" w:type="pct"/>
            <w:vMerge/>
            <w:tcBorders>
              <w:left w:val="single" w:sz="12" w:space="0" w:color="auto"/>
              <w:bottom w:val="single" w:sz="12" w:space="0" w:color="auto"/>
              <w:right w:val="single" w:sz="12" w:space="0" w:color="auto"/>
            </w:tcBorders>
            <w:shd w:val="clear" w:color="auto" w:fill="FFF2CC" w:themeFill="accent4" w:themeFillTint="33"/>
            <w:vAlign w:val="center"/>
          </w:tcPr>
          <w:p w14:paraId="0ABB1D34" w14:textId="77777777" w:rsidR="00DE47F6" w:rsidRPr="00DE7424" w:rsidRDefault="00DE47F6" w:rsidP="006A5002">
            <w:pPr>
              <w:autoSpaceDE w:val="0"/>
              <w:autoSpaceDN w:val="0"/>
              <w:adjustRightInd w:val="0"/>
              <w:jc w:val="both"/>
              <w:rPr>
                <w:rFonts w:cstheme="minorHAnsi"/>
              </w:rPr>
            </w:pPr>
          </w:p>
        </w:tc>
        <w:tc>
          <w:tcPr>
            <w:tcW w:w="1488" w:type="pct"/>
            <w:tcBorders>
              <w:top w:val="single" w:sz="12" w:space="0" w:color="auto"/>
              <w:left w:val="single" w:sz="12" w:space="0" w:color="auto"/>
              <w:bottom w:val="single" w:sz="12" w:space="0" w:color="auto"/>
              <w:right w:val="single" w:sz="24" w:space="0" w:color="auto"/>
            </w:tcBorders>
            <w:shd w:val="clear" w:color="auto" w:fill="C5E0B3" w:themeFill="accent6" w:themeFillTint="66"/>
            <w:vAlign w:val="center"/>
          </w:tcPr>
          <w:p w14:paraId="475C1AB3" w14:textId="77777777" w:rsidR="00DE47F6" w:rsidRPr="00DE7424" w:rsidRDefault="00DE47F6" w:rsidP="006A5002">
            <w:pPr>
              <w:autoSpaceDE w:val="0"/>
              <w:autoSpaceDN w:val="0"/>
              <w:adjustRightInd w:val="0"/>
              <w:jc w:val="both"/>
              <w:rPr>
                <w:rFonts w:cstheme="minorHAnsi"/>
              </w:rPr>
            </w:pPr>
            <w:r w:rsidRPr="00DE7424">
              <w:rPr>
                <w:rFonts w:cstheme="minorHAnsi"/>
              </w:rPr>
              <w:t>Professional Master, Master of Science, Master of Arts</w:t>
            </w:r>
          </w:p>
        </w:tc>
      </w:tr>
      <w:tr w:rsidR="0082633B" w:rsidRPr="00DE7424" w14:paraId="308EA826" w14:textId="77777777" w:rsidTr="002063AF">
        <w:trPr>
          <w:jc w:val="center"/>
        </w:trPr>
        <w:tc>
          <w:tcPr>
            <w:tcW w:w="463" w:type="pct"/>
            <w:vMerge w:val="restart"/>
            <w:tcBorders>
              <w:top w:val="single" w:sz="12" w:space="0" w:color="auto"/>
              <w:left w:val="single" w:sz="24" w:space="0" w:color="auto"/>
              <w:bottom w:val="single" w:sz="12" w:space="0" w:color="auto"/>
              <w:right w:val="single" w:sz="24" w:space="0" w:color="auto"/>
            </w:tcBorders>
            <w:shd w:val="clear" w:color="auto" w:fill="D9E2F3" w:themeFill="accent1" w:themeFillTint="33"/>
            <w:vAlign w:val="center"/>
          </w:tcPr>
          <w:p w14:paraId="469F7378" w14:textId="77777777" w:rsidR="001F7C61" w:rsidRPr="00DE7424" w:rsidRDefault="001F7C61" w:rsidP="006A5002">
            <w:pPr>
              <w:autoSpaceDE w:val="0"/>
              <w:autoSpaceDN w:val="0"/>
              <w:adjustRightInd w:val="0"/>
              <w:jc w:val="both"/>
              <w:rPr>
                <w:rFonts w:ascii="Times New Roman" w:hAnsi="Times New Roman" w:cs="Times New Roman"/>
                <w:b/>
              </w:rPr>
            </w:pPr>
            <w:r w:rsidRPr="00DE7424">
              <w:rPr>
                <w:rFonts w:ascii="Times New Roman" w:hAnsi="Times New Roman" w:cs="Times New Roman"/>
                <w:b/>
              </w:rPr>
              <w:t>7</w:t>
            </w:r>
          </w:p>
        </w:tc>
        <w:tc>
          <w:tcPr>
            <w:tcW w:w="1559" w:type="pct"/>
            <w:tcBorders>
              <w:top w:val="single" w:sz="12" w:space="0" w:color="auto"/>
              <w:left w:val="single" w:sz="24" w:space="0" w:color="auto"/>
              <w:right w:val="single" w:sz="12" w:space="0" w:color="auto"/>
            </w:tcBorders>
            <w:shd w:val="clear" w:color="auto" w:fill="C5E0B3" w:themeFill="accent6" w:themeFillTint="66"/>
            <w:vAlign w:val="center"/>
          </w:tcPr>
          <w:p w14:paraId="6E1DA4BF" w14:textId="27B4279B" w:rsidR="001F7C61" w:rsidRPr="00DE7424" w:rsidRDefault="001F7C61" w:rsidP="006A5002">
            <w:pPr>
              <w:autoSpaceDE w:val="0"/>
              <w:autoSpaceDN w:val="0"/>
              <w:adjustRightInd w:val="0"/>
              <w:jc w:val="both"/>
              <w:rPr>
                <w:rFonts w:cstheme="minorHAnsi"/>
              </w:rPr>
            </w:pPr>
            <w:r w:rsidRPr="00DE7424">
              <w:rPr>
                <w:rFonts w:cstheme="minorHAnsi"/>
              </w:rPr>
              <w:t>Professional Master (60 ECTS 1 year, or 120 ECTS 2 years)</w:t>
            </w:r>
          </w:p>
        </w:tc>
        <w:tc>
          <w:tcPr>
            <w:tcW w:w="1489" w:type="pct"/>
            <w:vMerge w:val="restart"/>
            <w:tcBorders>
              <w:top w:val="single" w:sz="12" w:space="0" w:color="auto"/>
              <w:left w:val="single" w:sz="12" w:space="0" w:color="auto"/>
              <w:right w:val="single" w:sz="12" w:space="0" w:color="auto"/>
            </w:tcBorders>
            <w:shd w:val="clear" w:color="auto" w:fill="C5E0B3" w:themeFill="accent6" w:themeFillTint="66"/>
            <w:vAlign w:val="center"/>
          </w:tcPr>
          <w:p w14:paraId="024631A5" w14:textId="77777777" w:rsidR="001F7C61" w:rsidRPr="00DE7424" w:rsidRDefault="001F7C61" w:rsidP="006A5002">
            <w:pPr>
              <w:autoSpaceDE w:val="0"/>
              <w:autoSpaceDN w:val="0"/>
              <w:adjustRightInd w:val="0"/>
              <w:jc w:val="both"/>
              <w:rPr>
                <w:rFonts w:cstheme="minorHAnsi"/>
              </w:rPr>
            </w:pPr>
            <w:r w:rsidRPr="00DE7424">
              <w:rPr>
                <w:rFonts w:cstheme="minorHAnsi"/>
              </w:rPr>
              <w:t>Bachelor</w:t>
            </w:r>
          </w:p>
        </w:tc>
        <w:tc>
          <w:tcPr>
            <w:tcW w:w="1488" w:type="pct"/>
            <w:vMerge w:val="restart"/>
            <w:tcBorders>
              <w:top w:val="single" w:sz="12" w:space="0" w:color="auto"/>
              <w:left w:val="single" w:sz="12" w:space="0" w:color="auto"/>
              <w:right w:val="single" w:sz="24" w:space="0" w:color="auto"/>
            </w:tcBorders>
            <w:shd w:val="clear" w:color="auto" w:fill="C5E0B3" w:themeFill="accent6" w:themeFillTint="66"/>
            <w:vAlign w:val="center"/>
          </w:tcPr>
          <w:p w14:paraId="3E48C1C3" w14:textId="77777777" w:rsidR="001F7C61" w:rsidRPr="00DE7424" w:rsidRDefault="001F7C61" w:rsidP="006A5002">
            <w:pPr>
              <w:autoSpaceDE w:val="0"/>
              <w:autoSpaceDN w:val="0"/>
              <w:adjustRightInd w:val="0"/>
              <w:jc w:val="both"/>
              <w:rPr>
                <w:rFonts w:cstheme="minorHAnsi"/>
              </w:rPr>
            </w:pPr>
            <w:r w:rsidRPr="00DE7424">
              <w:rPr>
                <w:rFonts w:cstheme="minorHAnsi"/>
              </w:rPr>
              <w:t>Executive Master,</w:t>
            </w:r>
          </w:p>
          <w:p w14:paraId="083E202C" w14:textId="77777777" w:rsidR="001F7C61" w:rsidRPr="00DE7424" w:rsidRDefault="001F7C61" w:rsidP="006A5002">
            <w:pPr>
              <w:autoSpaceDE w:val="0"/>
              <w:autoSpaceDN w:val="0"/>
              <w:adjustRightInd w:val="0"/>
              <w:jc w:val="both"/>
              <w:rPr>
                <w:rFonts w:cstheme="minorHAnsi"/>
              </w:rPr>
            </w:pPr>
            <w:r w:rsidRPr="00DE7424">
              <w:rPr>
                <w:rFonts w:cstheme="minorHAnsi"/>
              </w:rPr>
              <w:t xml:space="preserve">Long term specialisations, </w:t>
            </w:r>
          </w:p>
          <w:p w14:paraId="59EB3CF7" w14:textId="174DEFBD" w:rsidR="001F7C61" w:rsidRPr="00DE7424" w:rsidRDefault="001F7C61" w:rsidP="006A5002">
            <w:pPr>
              <w:autoSpaceDE w:val="0"/>
              <w:autoSpaceDN w:val="0"/>
              <w:adjustRightInd w:val="0"/>
              <w:jc w:val="both"/>
              <w:rPr>
                <w:rFonts w:cstheme="minorHAnsi"/>
              </w:rPr>
            </w:pPr>
            <w:r w:rsidRPr="00DE7424">
              <w:rPr>
                <w:rFonts w:cstheme="minorHAnsi"/>
              </w:rPr>
              <w:t>Doctoral Studies</w:t>
            </w:r>
          </w:p>
        </w:tc>
      </w:tr>
      <w:tr w:rsidR="0082633B" w:rsidRPr="00DE7424" w14:paraId="189DE5E9" w14:textId="77777777" w:rsidTr="002063AF">
        <w:trPr>
          <w:jc w:val="center"/>
        </w:trPr>
        <w:tc>
          <w:tcPr>
            <w:tcW w:w="463" w:type="pct"/>
            <w:vMerge/>
            <w:tcBorders>
              <w:top w:val="single" w:sz="24" w:space="0" w:color="auto"/>
              <w:left w:val="single" w:sz="24" w:space="0" w:color="auto"/>
              <w:bottom w:val="single" w:sz="12" w:space="0" w:color="auto"/>
              <w:right w:val="single" w:sz="24" w:space="0" w:color="auto"/>
            </w:tcBorders>
            <w:shd w:val="clear" w:color="auto" w:fill="D9E2F3" w:themeFill="accent1" w:themeFillTint="33"/>
          </w:tcPr>
          <w:p w14:paraId="6BD5912B" w14:textId="77777777" w:rsidR="001F7C61" w:rsidRPr="00DE7424" w:rsidRDefault="001F7C61" w:rsidP="00DE47F6">
            <w:pPr>
              <w:autoSpaceDE w:val="0"/>
              <w:autoSpaceDN w:val="0"/>
              <w:adjustRightInd w:val="0"/>
              <w:jc w:val="both"/>
              <w:rPr>
                <w:rFonts w:ascii="Times New Roman" w:hAnsi="Times New Roman" w:cs="Times New Roman"/>
              </w:rPr>
            </w:pPr>
          </w:p>
        </w:tc>
        <w:tc>
          <w:tcPr>
            <w:tcW w:w="1559" w:type="pct"/>
            <w:tcBorders>
              <w:left w:val="single" w:sz="24" w:space="0" w:color="auto"/>
              <w:right w:val="single" w:sz="12" w:space="0" w:color="auto"/>
            </w:tcBorders>
            <w:shd w:val="clear" w:color="auto" w:fill="C5E0B3" w:themeFill="accent6" w:themeFillTint="66"/>
            <w:vAlign w:val="center"/>
          </w:tcPr>
          <w:p w14:paraId="7B2F16E1" w14:textId="35E40EF2" w:rsidR="001F7C61" w:rsidRPr="00DE7424" w:rsidRDefault="001F7C61" w:rsidP="006A5002">
            <w:pPr>
              <w:autoSpaceDE w:val="0"/>
              <w:autoSpaceDN w:val="0"/>
              <w:adjustRightInd w:val="0"/>
              <w:jc w:val="both"/>
              <w:rPr>
                <w:rFonts w:cstheme="minorHAnsi"/>
              </w:rPr>
            </w:pPr>
            <w:r w:rsidRPr="00DE7424">
              <w:rPr>
                <w:rFonts w:cstheme="minorHAnsi"/>
              </w:rPr>
              <w:t>Master of Arts (120 ECTS – 2 years)</w:t>
            </w:r>
          </w:p>
        </w:tc>
        <w:tc>
          <w:tcPr>
            <w:tcW w:w="1489" w:type="pct"/>
            <w:vMerge/>
            <w:tcBorders>
              <w:left w:val="single" w:sz="12" w:space="0" w:color="auto"/>
              <w:right w:val="single" w:sz="12" w:space="0" w:color="auto"/>
            </w:tcBorders>
            <w:shd w:val="clear" w:color="auto" w:fill="C5E0B3" w:themeFill="accent6" w:themeFillTint="66"/>
            <w:vAlign w:val="center"/>
          </w:tcPr>
          <w:p w14:paraId="588DA41B" w14:textId="77777777" w:rsidR="001F7C61" w:rsidRPr="00DE7424" w:rsidRDefault="001F7C61" w:rsidP="006A5002">
            <w:pPr>
              <w:autoSpaceDE w:val="0"/>
              <w:autoSpaceDN w:val="0"/>
              <w:adjustRightInd w:val="0"/>
              <w:jc w:val="both"/>
              <w:rPr>
                <w:rFonts w:cstheme="minorHAnsi"/>
              </w:rPr>
            </w:pPr>
          </w:p>
        </w:tc>
        <w:tc>
          <w:tcPr>
            <w:tcW w:w="1488" w:type="pct"/>
            <w:vMerge/>
            <w:tcBorders>
              <w:left w:val="single" w:sz="12" w:space="0" w:color="auto"/>
              <w:right w:val="single" w:sz="24" w:space="0" w:color="auto"/>
            </w:tcBorders>
            <w:shd w:val="clear" w:color="auto" w:fill="C5E0B3" w:themeFill="accent6" w:themeFillTint="66"/>
            <w:vAlign w:val="center"/>
          </w:tcPr>
          <w:p w14:paraId="660CEAF0" w14:textId="5C5FDE56" w:rsidR="001F7C61" w:rsidRPr="00DE7424" w:rsidRDefault="001F7C61" w:rsidP="006A5002">
            <w:pPr>
              <w:autoSpaceDE w:val="0"/>
              <w:autoSpaceDN w:val="0"/>
              <w:adjustRightInd w:val="0"/>
              <w:jc w:val="both"/>
              <w:rPr>
                <w:rFonts w:cstheme="minorHAnsi"/>
              </w:rPr>
            </w:pPr>
          </w:p>
        </w:tc>
      </w:tr>
      <w:tr w:rsidR="0082633B" w:rsidRPr="00DE7424" w14:paraId="7723BCCC" w14:textId="77777777" w:rsidTr="002063AF">
        <w:trPr>
          <w:jc w:val="center"/>
        </w:trPr>
        <w:tc>
          <w:tcPr>
            <w:tcW w:w="463" w:type="pct"/>
            <w:vMerge/>
            <w:tcBorders>
              <w:top w:val="single" w:sz="24" w:space="0" w:color="auto"/>
              <w:left w:val="single" w:sz="24" w:space="0" w:color="auto"/>
              <w:bottom w:val="single" w:sz="12" w:space="0" w:color="auto"/>
              <w:right w:val="single" w:sz="24" w:space="0" w:color="auto"/>
            </w:tcBorders>
            <w:shd w:val="clear" w:color="auto" w:fill="D9E2F3" w:themeFill="accent1" w:themeFillTint="33"/>
          </w:tcPr>
          <w:p w14:paraId="7C89E49F" w14:textId="77777777" w:rsidR="001F7C61" w:rsidRPr="00DE7424" w:rsidRDefault="001F7C61" w:rsidP="00DE47F6">
            <w:pPr>
              <w:autoSpaceDE w:val="0"/>
              <w:autoSpaceDN w:val="0"/>
              <w:adjustRightInd w:val="0"/>
              <w:jc w:val="both"/>
              <w:rPr>
                <w:rFonts w:ascii="Times New Roman" w:hAnsi="Times New Roman" w:cs="Times New Roman"/>
              </w:rPr>
            </w:pPr>
          </w:p>
        </w:tc>
        <w:tc>
          <w:tcPr>
            <w:tcW w:w="1559" w:type="pct"/>
            <w:tcBorders>
              <w:left w:val="single" w:sz="24" w:space="0" w:color="auto"/>
              <w:bottom w:val="single" w:sz="4" w:space="0" w:color="auto"/>
              <w:right w:val="single" w:sz="12" w:space="0" w:color="auto"/>
            </w:tcBorders>
            <w:shd w:val="clear" w:color="auto" w:fill="C5E0B3" w:themeFill="accent6" w:themeFillTint="66"/>
            <w:vAlign w:val="center"/>
          </w:tcPr>
          <w:p w14:paraId="5114A4D1" w14:textId="378F1780" w:rsidR="001F7C61" w:rsidRPr="00DE7424" w:rsidRDefault="001F7C61" w:rsidP="006A5002">
            <w:pPr>
              <w:autoSpaceDE w:val="0"/>
              <w:autoSpaceDN w:val="0"/>
              <w:adjustRightInd w:val="0"/>
              <w:jc w:val="both"/>
              <w:rPr>
                <w:rFonts w:cstheme="minorHAnsi"/>
              </w:rPr>
            </w:pPr>
            <w:r w:rsidRPr="00DE7424">
              <w:rPr>
                <w:rFonts w:cstheme="minorHAnsi"/>
              </w:rPr>
              <w:t>Master of Science (120 ECTS – 2 years)</w:t>
            </w:r>
          </w:p>
        </w:tc>
        <w:tc>
          <w:tcPr>
            <w:tcW w:w="1489" w:type="pct"/>
            <w:vMerge/>
            <w:tcBorders>
              <w:left w:val="single" w:sz="12" w:space="0" w:color="auto"/>
              <w:bottom w:val="single" w:sz="4" w:space="0" w:color="auto"/>
              <w:right w:val="single" w:sz="12" w:space="0" w:color="auto"/>
            </w:tcBorders>
            <w:shd w:val="clear" w:color="auto" w:fill="C5E0B3" w:themeFill="accent6" w:themeFillTint="66"/>
            <w:vAlign w:val="center"/>
          </w:tcPr>
          <w:p w14:paraId="2003C5E9" w14:textId="77777777" w:rsidR="001F7C61" w:rsidRPr="00DE7424" w:rsidRDefault="001F7C61" w:rsidP="006A5002">
            <w:pPr>
              <w:autoSpaceDE w:val="0"/>
              <w:autoSpaceDN w:val="0"/>
              <w:adjustRightInd w:val="0"/>
              <w:jc w:val="both"/>
              <w:rPr>
                <w:rFonts w:cstheme="minorHAnsi"/>
              </w:rPr>
            </w:pPr>
          </w:p>
        </w:tc>
        <w:tc>
          <w:tcPr>
            <w:tcW w:w="1488" w:type="pct"/>
            <w:vMerge/>
            <w:tcBorders>
              <w:left w:val="single" w:sz="12" w:space="0" w:color="auto"/>
              <w:right w:val="single" w:sz="24" w:space="0" w:color="auto"/>
            </w:tcBorders>
            <w:shd w:val="clear" w:color="auto" w:fill="C5E0B3" w:themeFill="accent6" w:themeFillTint="66"/>
            <w:vAlign w:val="center"/>
          </w:tcPr>
          <w:p w14:paraId="4BCC4945" w14:textId="77777777" w:rsidR="001F7C61" w:rsidRPr="00DE7424" w:rsidRDefault="001F7C61" w:rsidP="00DE47F6">
            <w:pPr>
              <w:autoSpaceDE w:val="0"/>
              <w:autoSpaceDN w:val="0"/>
              <w:adjustRightInd w:val="0"/>
              <w:jc w:val="both"/>
              <w:rPr>
                <w:rFonts w:cstheme="minorHAnsi"/>
              </w:rPr>
            </w:pPr>
          </w:p>
        </w:tc>
      </w:tr>
      <w:tr w:rsidR="0082633B" w:rsidRPr="00117BF8" w14:paraId="7A0A6895" w14:textId="77777777" w:rsidTr="002063AF">
        <w:trPr>
          <w:jc w:val="center"/>
        </w:trPr>
        <w:tc>
          <w:tcPr>
            <w:tcW w:w="463" w:type="pct"/>
            <w:vMerge/>
            <w:tcBorders>
              <w:top w:val="single" w:sz="24" w:space="0" w:color="auto"/>
              <w:left w:val="single" w:sz="24" w:space="0" w:color="auto"/>
              <w:bottom w:val="single" w:sz="12" w:space="0" w:color="auto"/>
              <w:right w:val="single" w:sz="24" w:space="0" w:color="auto"/>
            </w:tcBorders>
            <w:shd w:val="clear" w:color="auto" w:fill="D9E2F3" w:themeFill="accent1" w:themeFillTint="33"/>
          </w:tcPr>
          <w:p w14:paraId="310ECB0E" w14:textId="77777777" w:rsidR="001F7C61" w:rsidRPr="00DE7424" w:rsidRDefault="001F7C61" w:rsidP="00DE47F6">
            <w:pPr>
              <w:autoSpaceDE w:val="0"/>
              <w:autoSpaceDN w:val="0"/>
              <w:adjustRightInd w:val="0"/>
              <w:jc w:val="both"/>
              <w:rPr>
                <w:rFonts w:ascii="Times New Roman" w:hAnsi="Times New Roman" w:cs="Times New Roman"/>
              </w:rPr>
            </w:pPr>
          </w:p>
        </w:tc>
        <w:tc>
          <w:tcPr>
            <w:tcW w:w="1559" w:type="pct"/>
            <w:tcBorders>
              <w:left w:val="single" w:sz="24" w:space="0" w:color="auto"/>
              <w:bottom w:val="single" w:sz="12" w:space="0" w:color="auto"/>
              <w:right w:val="single" w:sz="12" w:space="0" w:color="auto"/>
            </w:tcBorders>
            <w:shd w:val="clear" w:color="auto" w:fill="C5E0B3" w:themeFill="accent6" w:themeFillTint="66"/>
            <w:vAlign w:val="center"/>
          </w:tcPr>
          <w:p w14:paraId="1F90B620" w14:textId="77777777" w:rsidR="001F7C61" w:rsidRPr="00DE7424" w:rsidRDefault="001F7C61" w:rsidP="006A5002">
            <w:pPr>
              <w:autoSpaceDE w:val="0"/>
              <w:autoSpaceDN w:val="0"/>
              <w:adjustRightInd w:val="0"/>
              <w:jc w:val="both"/>
              <w:rPr>
                <w:rFonts w:cstheme="minorHAnsi"/>
              </w:rPr>
            </w:pPr>
            <w:r w:rsidRPr="00DE7424">
              <w:rPr>
                <w:rFonts w:cstheme="minorHAnsi"/>
              </w:rPr>
              <w:t>Master of Science integrated program (300 ECTS up to five years, or 360 ECTS up to six years)</w:t>
            </w:r>
          </w:p>
        </w:tc>
        <w:tc>
          <w:tcPr>
            <w:tcW w:w="1489" w:type="pct"/>
            <w:tcBorders>
              <w:left w:val="single" w:sz="12" w:space="0" w:color="auto"/>
              <w:bottom w:val="single" w:sz="12" w:space="0" w:color="auto"/>
              <w:right w:val="single" w:sz="12" w:space="0" w:color="auto"/>
            </w:tcBorders>
            <w:shd w:val="clear" w:color="auto" w:fill="C5E0B3" w:themeFill="accent6" w:themeFillTint="66"/>
            <w:vAlign w:val="center"/>
          </w:tcPr>
          <w:p w14:paraId="0DA79B88" w14:textId="77777777" w:rsidR="001F7C61" w:rsidRPr="00117BF8" w:rsidRDefault="001F7C61" w:rsidP="006A5002">
            <w:pPr>
              <w:autoSpaceDE w:val="0"/>
              <w:autoSpaceDN w:val="0"/>
              <w:adjustRightInd w:val="0"/>
              <w:jc w:val="both"/>
              <w:rPr>
                <w:rFonts w:cstheme="minorHAnsi"/>
                <w:lang w:val="it-IT"/>
              </w:rPr>
            </w:pPr>
            <w:r w:rsidRPr="00117BF8">
              <w:rPr>
                <w:rFonts w:cstheme="minorHAnsi"/>
                <w:lang w:val="it-IT"/>
              </w:rPr>
              <w:t>Professional State Matura; State Matura</w:t>
            </w:r>
          </w:p>
        </w:tc>
        <w:tc>
          <w:tcPr>
            <w:tcW w:w="1488" w:type="pct"/>
            <w:vMerge/>
            <w:tcBorders>
              <w:left w:val="single" w:sz="12" w:space="0" w:color="auto"/>
              <w:bottom w:val="single" w:sz="12" w:space="0" w:color="auto"/>
              <w:right w:val="single" w:sz="24" w:space="0" w:color="auto"/>
            </w:tcBorders>
            <w:shd w:val="clear" w:color="auto" w:fill="C5E0B3" w:themeFill="accent6" w:themeFillTint="66"/>
            <w:vAlign w:val="center"/>
          </w:tcPr>
          <w:p w14:paraId="720662D5" w14:textId="77777777" w:rsidR="001F7C61" w:rsidRPr="00117BF8" w:rsidRDefault="001F7C61" w:rsidP="00DE47F6">
            <w:pPr>
              <w:autoSpaceDE w:val="0"/>
              <w:autoSpaceDN w:val="0"/>
              <w:adjustRightInd w:val="0"/>
              <w:jc w:val="both"/>
              <w:rPr>
                <w:rFonts w:cstheme="minorHAnsi"/>
                <w:lang w:val="it-IT"/>
              </w:rPr>
            </w:pPr>
          </w:p>
        </w:tc>
      </w:tr>
      <w:tr w:rsidR="0082633B" w:rsidRPr="00DE7424" w14:paraId="3F5ACF98" w14:textId="77777777" w:rsidTr="002063AF">
        <w:trPr>
          <w:jc w:val="center"/>
        </w:trPr>
        <w:tc>
          <w:tcPr>
            <w:tcW w:w="463" w:type="pct"/>
            <w:vMerge w:val="restart"/>
            <w:tcBorders>
              <w:top w:val="single" w:sz="12" w:space="0" w:color="auto"/>
              <w:left w:val="single" w:sz="24" w:space="0" w:color="auto"/>
              <w:bottom w:val="single" w:sz="24" w:space="0" w:color="auto"/>
              <w:right w:val="single" w:sz="24" w:space="0" w:color="auto"/>
            </w:tcBorders>
            <w:shd w:val="clear" w:color="auto" w:fill="D9E2F3" w:themeFill="accent1" w:themeFillTint="33"/>
            <w:vAlign w:val="center"/>
          </w:tcPr>
          <w:p w14:paraId="7C5B08D9" w14:textId="77777777" w:rsidR="00DE47F6" w:rsidRPr="00DE7424" w:rsidRDefault="00DE47F6" w:rsidP="006A5002">
            <w:pPr>
              <w:autoSpaceDE w:val="0"/>
              <w:autoSpaceDN w:val="0"/>
              <w:adjustRightInd w:val="0"/>
              <w:jc w:val="both"/>
              <w:rPr>
                <w:rFonts w:ascii="Times New Roman" w:hAnsi="Times New Roman" w:cs="Times New Roman"/>
              </w:rPr>
            </w:pPr>
            <w:r w:rsidRPr="00DE7424">
              <w:rPr>
                <w:rFonts w:ascii="Times New Roman" w:hAnsi="Times New Roman" w:cs="Times New Roman"/>
                <w:b/>
              </w:rPr>
              <w:t>8</w:t>
            </w:r>
          </w:p>
        </w:tc>
        <w:tc>
          <w:tcPr>
            <w:tcW w:w="1559" w:type="pct"/>
            <w:tcBorders>
              <w:top w:val="single" w:sz="12" w:space="0" w:color="auto"/>
              <w:left w:val="single" w:sz="24" w:space="0" w:color="auto"/>
              <w:bottom w:val="single" w:sz="4" w:space="0" w:color="auto"/>
              <w:right w:val="single" w:sz="12" w:space="0" w:color="auto"/>
            </w:tcBorders>
            <w:shd w:val="clear" w:color="auto" w:fill="C5E0B3" w:themeFill="accent6" w:themeFillTint="66"/>
            <w:vAlign w:val="center"/>
          </w:tcPr>
          <w:p w14:paraId="4B6F5C40" w14:textId="77777777" w:rsidR="00DE47F6" w:rsidRPr="00DE7424" w:rsidRDefault="00DE47F6" w:rsidP="006A5002">
            <w:pPr>
              <w:autoSpaceDE w:val="0"/>
              <w:autoSpaceDN w:val="0"/>
              <w:adjustRightInd w:val="0"/>
              <w:jc w:val="both"/>
              <w:rPr>
                <w:rFonts w:cstheme="minorHAnsi"/>
              </w:rPr>
            </w:pPr>
            <w:r w:rsidRPr="00DE7424">
              <w:rPr>
                <w:rFonts w:cstheme="minorHAnsi"/>
              </w:rPr>
              <w:t>Executive master (60 ECTS up to one year, or 120 ECTS up to two years)</w:t>
            </w:r>
          </w:p>
        </w:tc>
        <w:tc>
          <w:tcPr>
            <w:tcW w:w="1489" w:type="pct"/>
            <w:vMerge w:val="restart"/>
            <w:tcBorders>
              <w:top w:val="single" w:sz="12" w:space="0" w:color="auto"/>
              <w:left w:val="single" w:sz="12" w:space="0" w:color="auto"/>
              <w:bottom w:val="single" w:sz="24" w:space="0" w:color="auto"/>
              <w:right w:val="single" w:sz="12" w:space="0" w:color="auto"/>
            </w:tcBorders>
            <w:shd w:val="clear" w:color="auto" w:fill="C5E0B3" w:themeFill="accent6" w:themeFillTint="66"/>
            <w:vAlign w:val="center"/>
          </w:tcPr>
          <w:p w14:paraId="0A32E0FD" w14:textId="77777777" w:rsidR="00DE47F6" w:rsidRPr="00DE7424" w:rsidRDefault="00DE47F6" w:rsidP="006A5002">
            <w:pPr>
              <w:autoSpaceDE w:val="0"/>
              <w:autoSpaceDN w:val="0"/>
              <w:adjustRightInd w:val="0"/>
              <w:jc w:val="both"/>
              <w:rPr>
                <w:rFonts w:cstheme="minorHAnsi"/>
              </w:rPr>
            </w:pPr>
            <w:r w:rsidRPr="00DE7424">
              <w:rPr>
                <w:rFonts w:cstheme="minorHAnsi"/>
              </w:rPr>
              <w:t xml:space="preserve">Master of Science, </w:t>
            </w:r>
          </w:p>
          <w:p w14:paraId="5CEE064D" w14:textId="77777777" w:rsidR="00DE47F6" w:rsidRPr="00DE7424" w:rsidRDefault="00DE47F6" w:rsidP="006A5002">
            <w:pPr>
              <w:autoSpaceDE w:val="0"/>
              <w:autoSpaceDN w:val="0"/>
              <w:adjustRightInd w:val="0"/>
              <w:jc w:val="both"/>
              <w:rPr>
                <w:rFonts w:cstheme="minorHAnsi"/>
              </w:rPr>
            </w:pPr>
            <w:r w:rsidRPr="00DE7424">
              <w:rPr>
                <w:rFonts w:cstheme="minorHAnsi"/>
              </w:rPr>
              <w:t>Master of Arts</w:t>
            </w:r>
          </w:p>
        </w:tc>
        <w:tc>
          <w:tcPr>
            <w:tcW w:w="1488" w:type="pct"/>
            <w:vMerge w:val="restart"/>
            <w:tcBorders>
              <w:top w:val="single" w:sz="12" w:space="0" w:color="auto"/>
              <w:left w:val="single" w:sz="12" w:space="0" w:color="auto"/>
              <w:bottom w:val="single" w:sz="24" w:space="0" w:color="auto"/>
              <w:right w:val="single" w:sz="24" w:space="0" w:color="auto"/>
            </w:tcBorders>
            <w:shd w:val="clear" w:color="auto" w:fill="C5E0B3" w:themeFill="accent6" w:themeFillTint="66"/>
            <w:vAlign w:val="center"/>
          </w:tcPr>
          <w:p w14:paraId="3274A140" w14:textId="77777777" w:rsidR="00DE47F6" w:rsidRPr="00DE7424" w:rsidRDefault="00DE47F6" w:rsidP="00DE47F6">
            <w:pPr>
              <w:autoSpaceDE w:val="0"/>
              <w:autoSpaceDN w:val="0"/>
              <w:adjustRightInd w:val="0"/>
              <w:jc w:val="both"/>
              <w:rPr>
                <w:rFonts w:cstheme="minorHAnsi"/>
              </w:rPr>
            </w:pPr>
          </w:p>
        </w:tc>
      </w:tr>
      <w:tr w:rsidR="0082633B" w:rsidRPr="00DE7424" w14:paraId="5B73C53F" w14:textId="77777777" w:rsidTr="002063AF">
        <w:trPr>
          <w:jc w:val="center"/>
        </w:trPr>
        <w:tc>
          <w:tcPr>
            <w:tcW w:w="463" w:type="pct"/>
            <w:vMerge/>
            <w:tcBorders>
              <w:top w:val="single" w:sz="12" w:space="0" w:color="auto"/>
              <w:left w:val="single" w:sz="24" w:space="0" w:color="auto"/>
              <w:bottom w:val="single" w:sz="24" w:space="0" w:color="auto"/>
              <w:right w:val="single" w:sz="24" w:space="0" w:color="auto"/>
            </w:tcBorders>
            <w:shd w:val="clear" w:color="auto" w:fill="D9E2F3" w:themeFill="accent1" w:themeFillTint="33"/>
          </w:tcPr>
          <w:p w14:paraId="19DACEAA" w14:textId="77777777" w:rsidR="00DE47F6" w:rsidRPr="00DE7424" w:rsidRDefault="00DE47F6" w:rsidP="00DE47F6">
            <w:pPr>
              <w:autoSpaceDE w:val="0"/>
              <w:autoSpaceDN w:val="0"/>
              <w:adjustRightInd w:val="0"/>
              <w:jc w:val="both"/>
              <w:rPr>
                <w:rFonts w:ascii="Times New Roman" w:hAnsi="Times New Roman" w:cs="Times New Roman"/>
              </w:rPr>
            </w:pPr>
          </w:p>
        </w:tc>
        <w:tc>
          <w:tcPr>
            <w:tcW w:w="1559" w:type="pct"/>
            <w:tcBorders>
              <w:left w:val="single" w:sz="24" w:space="0" w:color="auto"/>
              <w:bottom w:val="single" w:sz="4" w:space="0" w:color="auto"/>
              <w:right w:val="single" w:sz="12" w:space="0" w:color="auto"/>
            </w:tcBorders>
            <w:shd w:val="clear" w:color="auto" w:fill="C5E0B3" w:themeFill="accent6" w:themeFillTint="66"/>
            <w:vAlign w:val="center"/>
          </w:tcPr>
          <w:p w14:paraId="7A371E6E" w14:textId="77777777" w:rsidR="00DE47F6" w:rsidRPr="00DE7424" w:rsidRDefault="00DE47F6" w:rsidP="006A5002">
            <w:pPr>
              <w:autoSpaceDE w:val="0"/>
              <w:autoSpaceDN w:val="0"/>
              <w:adjustRightInd w:val="0"/>
              <w:jc w:val="both"/>
              <w:rPr>
                <w:rFonts w:cstheme="minorHAnsi"/>
              </w:rPr>
            </w:pPr>
            <w:r w:rsidRPr="00DE7424">
              <w:rPr>
                <w:rFonts w:cstheme="minorHAnsi"/>
              </w:rPr>
              <w:t>Long term specialisations (120 ECTS)</w:t>
            </w:r>
          </w:p>
        </w:tc>
        <w:tc>
          <w:tcPr>
            <w:tcW w:w="1489" w:type="pct"/>
            <w:vMerge/>
            <w:tcBorders>
              <w:top w:val="single" w:sz="24" w:space="0" w:color="auto"/>
              <w:left w:val="single" w:sz="12" w:space="0" w:color="auto"/>
              <w:bottom w:val="single" w:sz="24" w:space="0" w:color="auto"/>
              <w:right w:val="single" w:sz="12" w:space="0" w:color="auto"/>
            </w:tcBorders>
          </w:tcPr>
          <w:p w14:paraId="2F975786" w14:textId="77777777" w:rsidR="00DE47F6" w:rsidRPr="00DE7424" w:rsidRDefault="00DE47F6" w:rsidP="00DE47F6">
            <w:pPr>
              <w:autoSpaceDE w:val="0"/>
              <w:autoSpaceDN w:val="0"/>
              <w:adjustRightInd w:val="0"/>
              <w:jc w:val="both"/>
              <w:rPr>
                <w:rFonts w:ascii="Times New Roman" w:hAnsi="Times New Roman" w:cs="Times New Roman"/>
              </w:rPr>
            </w:pPr>
          </w:p>
        </w:tc>
        <w:tc>
          <w:tcPr>
            <w:tcW w:w="1488" w:type="pct"/>
            <w:vMerge/>
            <w:tcBorders>
              <w:left w:val="single" w:sz="12" w:space="0" w:color="auto"/>
              <w:bottom w:val="single" w:sz="24" w:space="0" w:color="auto"/>
              <w:right w:val="single" w:sz="24" w:space="0" w:color="auto"/>
            </w:tcBorders>
          </w:tcPr>
          <w:p w14:paraId="5C05895E" w14:textId="77777777" w:rsidR="00DE47F6" w:rsidRPr="00DE7424" w:rsidRDefault="00DE47F6" w:rsidP="00DE47F6">
            <w:pPr>
              <w:autoSpaceDE w:val="0"/>
              <w:autoSpaceDN w:val="0"/>
              <w:adjustRightInd w:val="0"/>
              <w:jc w:val="both"/>
              <w:rPr>
                <w:rFonts w:ascii="Times New Roman" w:hAnsi="Times New Roman" w:cs="Times New Roman"/>
              </w:rPr>
            </w:pPr>
          </w:p>
        </w:tc>
      </w:tr>
      <w:tr w:rsidR="0082633B" w:rsidRPr="00DE7424" w14:paraId="200905ED" w14:textId="77777777" w:rsidTr="002063AF">
        <w:trPr>
          <w:jc w:val="center"/>
        </w:trPr>
        <w:tc>
          <w:tcPr>
            <w:tcW w:w="463" w:type="pct"/>
            <w:vMerge/>
            <w:tcBorders>
              <w:top w:val="single" w:sz="12" w:space="0" w:color="auto"/>
              <w:left w:val="single" w:sz="24" w:space="0" w:color="auto"/>
              <w:bottom w:val="single" w:sz="24" w:space="0" w:color="auto"/>
              <w:right w:val="single" w:sz="24" w:space="0" w:color="auto"/>
            </w:tcBorders>
            <w:shd w:val="clear" w:color="auto" w:fill="D9E2F3" w:themeFill="accent1" w:themeFillTint="33"/>
          </w:tcPr>
          <w:p w14:paraId="0362E386" w14:textId="77777777" w:rsidR="00DE47F6" w:rsidRPr="00DE7424" w:rsidRDefault="00DE47F6" w:rsidP="00DE47F6">
            <w:pPr>
              <w:autoSpaceDE w:val="0"/>
              <w:autoSpaceDN w:val="0"/>
              <w:adjustRightInd w:val="0"/>
              <w:jc w:val="both"/>
              <w:rPr>
                <w:rFonts w:ascii="Times New Roman" w:hAnsi="Times New Roman" w:cs="Times New Roman"/>
              </w:rPr>
            </w:pPr>
          </w:p>
        </w:tc>
        <w:tc>
          <w:tcPr>
            <w:tcW w:w="1559" w:type="pct"/>
            <w:tcBorders>
              <w:left w:val="single" w:sz="24" w:space="0" w:color="auto"/>
              <w:bottom w:val="single" w:sz="24" w:space="0" w:color="auto"/>
              <w:right w:val="single" w:sz="12" w:space="0" w:color="auto"/>
            </w:tcBorders>
            <w:shd w:val="clear" w:color="auto" w:fill="C5E0B3" w:themeFill="accent6" w:themeFillTint="66"/>
            <w:vAlign w:val="center"/>
          </w:tcPr>
          <w:p w14:paraId="03BF32CC" w14:textId="77777777" w:rsidR="00DE47F6" w:rsidRPr="00DE7424" w:rsidRDefault="00DE47F6" w:rsidP="006A5002">
            <w:pPr>
              <w:autoSpaceDE w:val="0"/>
              <w:autoSpaceDN w:val="0"/>
              <w:adjustRightInd w:val="0"/>
              <w:jc w:val="both"/>
              <w:rPr>
                <w:rFonts w:cstheme="minorHAnsi"/>
              </w:rPr>
            </w:pPr>
            <w:r w:rsidRPr="00DE7424">
              <w:rPr>
                <w:rFonts w:cstheme="minorHAnsi"/>
              </w:rPr>
              <w:t>Doctoral Studies</w:t>
            </w:r>
          </w:p>
        </w:tc>
        <w:tc>
          <w:tcPr>
            <w:tcW w:w="1489" w:type="pct"/>
            <w:vMerge/>
            <w:tcBorders>
              <w:top w:val="single" w:sz="24" w:space="0" w:color="auto"/>
              <w:left w:val="single" w:sz="12" w:space="0" w:color="auto"/>
              <w:bottom w:val="single" w:sz="24" w:space="0" w:color="auto"/>
              <w:right w:val="single" w:sz="12" w:space="0" w:color="auto"/>
            </w:tcBorders>
          </w:tcPr>
          <w:p w14:paraId="590C688A" w14:textId="77777777" w:rsidR="00DE47F6" w:rsidRPr="00DE7424" w:rsidRDefault="00DE47F6" w:rsidP="00DE47F6">
            <w:pPr>
              <w:autoSpaceDE w:val="0"/>
              <w:autoSpaceDN w:val="0"/>
              <w:adjustRightInd w:val="0"/>
              <w:jc w:val="both"/>
              <w:rPr>
                <w:rFonts w:ascii="Times New Roman" w:hAnsi="Times New Roman" w:cs="Times New Roman"/>
              </w:rPr>
            </w:pPr>
          </w:p>
        </w:tc>
        <w:tc>
          <w:tcPr>
            <w:tcW w:w="1488" w:type="pct"/>
            <w:vMerge/>
            <w:tcBorders>
              <w:left w:val="single" w:sz="12" w:space="0" w:color="auto"/>
              <w:bottom w:val="single" w:sz="24" w:space="0" w:color="auto"/>
              <w:right w:val="single" w:sz="24" w:space="0" w:color="auto"/>
            </w:tcBorders>
          </w:tcPr>
          <w:p w14:paraId="4C136B52" w14:textId="77777777" w:rsidR="00DE47F6" w:rsidRPr="00DE7424" w:rsidRDefault="00DE47F6" w:rsidP="00DE47F6">
            <w:pPr>
              <w:autoSpaceDE w:val="0"/>
              <w:autoSpaceDN w:val="0"/>
              <w:adjustRightInd w:val="0"/>
              <w:jc w:val="both"/>
              <w:rPr>
                <w:rFonts w:ascii="Times New Roman" w:hAnsi="Times New Roman" w:cs="Times New Roman"/>
              </w:rPr>
            </w:pPr>
          </w:p>
        </w:tc>
      </w:tr>
    </w:tbl>
    <w:p w14:paraId="15352679" w14:textId="15496C78" w:rsidR="003629C6" w:rsidRPr="00DE7424" w:rsidRDefault="004615E0" w:rsidP="00DC1336">
      <w:pPr>
        <w:pStyle w:val="Heading2"/>
        <w:rPr>
          <w:sz w:val="24"/>
        </w:rPr>
      </w:pPr>
      <w:bookmarkStart w:id="100" w:name="_Toc83461142"/>
      <w:bookmarkStart w:id="101" w:name="_Toc83415784"/>
      <w:bookmarkStart w:id="102" w:name="_Toc83558449"/>
      <w:bookmarkStart w:id="103" w:name="_Toc98021208"/>
      <w:r w:rsidRPr="00DE7424">
        <w:rPr>
          <w:sz w:val="24"/>
        </w:rPr>
        <w:t>3.4</w:t>
      </w:r>
      <w:r w:rsidR="00901F0F" w:rsidRPr="00DE7424">
        <w:rPr>
          <w:sz w:val="24"/>
        </w:rPr>
        <w:t xml:space="preserve"> -</w:t>
      </w:r>
      <w:r w:rsidRPr="00DE7424">
        <w:rPr>
          <w:sz w:val="24"/>
        </w:rPr>
        <w:t xml:space="preserve"> </w:t>
      </w:r>
      <w:r w:rsidR="004C42CE" w:rsidRPr="00DE7424">
        <w:rPr>
          <w:sz w:val="24"/>
        </w:rPr>
        <w:t>AQF</w:t>
      </w:r>
      <w:r w:rsidR="00C04481" w:rsidRPr="00DE7424">
        <w:rPr>
          <w:sz w:val="24"/>
        </w:rPr>
        <w:t>: qualification definition, levels and level descriptors</w:t>
      </w:r>
      <w:bookmarkEnd w:id="100"/>
      <w:bookmarkEnd w:id="101"/>
      <w:bookmarkEnd w:id="102"/>
      <w:bookmarkEnd w:id="103"/>
    </w:p>
    <w:p w14:paraId="7E23BC12" w14:textId="56832E55" w:rsidR="00530E6C" w:rsidRPr="00DE7424" w:rsidRDefault="00530E6C" w:rsidP="00355CC6">
      <w:pPr>
        <w:pStyle w:val="Caption"/>
        <w:keepNext/>
        <w:jc w:val="center"/>
        <w:rPr>
          <w:rFonts w:ascii="Times New Roman" w:hAnsi="Times New Roman" w:cs="Times New Roman"/>
          <w:sz w:val="24"/>
          <w:lang w:val="en-GB"/>
        </w:rPr>
      </w:pPr>
      <w:bookmarkStart w:id="104" w:name="_Toc90925884"/>
      <w:r w:rsidRPr="00DE7424">
        <w:rPr>
          <w:rFonts w:ascii="Times New Roman" w:hAnsi="Times New Roman" w:cs="Times New Roman"/>
          <w:color w:val="auto"/>
          <w:sz w:val="24"/>
          <w:lang w:val="en-GB"/>
        </w:rPr>
        <w:lastRenderedPageBreak/>
        <w:t xml:space="preserve">Table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Table \* ARABIC </w:instrText>
      </w:r>
      <w:r w:rsidRPr="00DE7424">
        <w:rPr>
          <w:rFonts w:ascii="Times New Roman" w:hAnsi="Times New Roman" w:cs="Times New Roman"/>
          <w:sz w:val="24"/>
          <w:szCs w:val="24"/>
          <w:lang w:val="en-GB"/>
        </w:rPr>
        <w:fldChar w:fldCharType="separate"/>
      </w:r>
      <w:r w:rsidR="00F516B8" w:rsidRPr="00DE7424">
        <w:rPr>
          <w:rFonts w:ascii="Times New Roman" w:hAnsi="Times New Roman" w:cs="Times New Roman"/>
          <w:noProof/>
          <w:sz w:val="24"/>
          <w:szCs w:val="24"/>
          <w:lang w:val="en-GB"/>
        </w:rPr>
        <w:t>10</w:t>
      </w:r>
      <w:r w:rsidRPr="00DE7424">
        <w:rPr>
          <w:rFonts w:ascii="Times New Roman" w:hAnsi="Times New Roman" w:cs="Times New Roman"/>
          <w:sz w:val="24"/>
          <w:szCs w:val="24"/>
          <w:lang w:val="en-GB"/>
        </w:rPr>
        <w:fldChar w:fldCharType="end"/>
      </w:r>
      <w:r w:rsidR="007961F4" w:rsidRPr="00DE7424">
        <w:rPr>
          <w:rFonts w:ascii="Times New Roman" w:hAnsi="Times New Roman" w:cs="Times New Roman"/>
          <w:sz w:val="24"/>
          <w:szCs w:val="24"/>
          <w:lang w:val="en-GB"/>
        </w:rPr>
        <w:t>.</w:t>
      </w:r>
      <w:r w:rsidRPr="00DE7424">
        <w:rPr>
          <w:rFonts w:ascii="Times New Roman" w:hAnsi="Times New Roman" w:cs="Times New Roman"/>
          <w:sz w:val="24"/>
          <w:lang w:val="en-GB"/>
        </w:rPr>
        <w:t xml:space="preserve"> AQF </w:t>
      </w:r>
      <w:r w:rsidR="00BE0BE9" w:rsidRPr="00DE7424">
        <w:rPr>
          <w:rFonts w:ascii="Times New Roman" w:hAnsi="Times New Roman" w:cs="Times New Roman"/>
          <w:sz w:val="24"/>
          <w:lang w:val="en-GB"/>
        </w:rPr>
        <w:t>detailed</w:t>
      </w:r>
      <w:r w:rsidRPr="00DE7424">
        <w:rPr>
          <w:rFonts w:ascii="Times New Roman" w:hAnsi="Times New Roman" w:cs="Times New Roman"/>
          <w:sz w:val="24"/>
          <w:lang w:val="en-GB"/>
        </w:rPr>
        <w:t xml:space="preserve"> level descriptors</w:t>
      </w:r>
      <w:bookmarkEnd w:id="104"/>
    </w:p>
    <w:tbl>
      <w:tblPr>
        <w:tblStyle w:val="LightGrid-Accent6"/>
        <w:tblW w:w="4561" w:type="pct"/>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027"/>
        <w:gridCol w:w="2346"/>
        <w:gridCol w:w="2552"/>
        <w:gridCol w:w="2558"/>
      </w:tblGrid>
      <w:tr w:rsidR="00806BF6" w:rsidRPr="00DE7424" w14:paraId="1CED60B2" w14:textId="77777777" w:rsidTr="00561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5" w:type="pct"/>
            <w:tcBorders>
              <w:top w:val="single" w:sz="24" w:space="0" w:color="C45911" w:themeColor="accent2" w:themeShade="BF"/>
              <w:left w:val="single" w:sz="24" w:space="0" w:color="C45911" w:themeColor="accent2" w:themeShade="BF"/>
              <w:bottom w:val="single" w:sz="24" w:space="0" w:color="C45911" w:themeColor="accent2" w:themeShade="BF"/>
              <w:right w:val="single" w:sz="4" w:space="0" w:color="C45911" w:themeColor="accent2" w:themeShade="BF"/>
            </w:tcBorders>
            <w:shd w:val="clear" w:color="auto" w:fill="1F3864" w:themeFill="accent1" w:themeFillShade="80"/>
          </w:tcPr>
          <w:p w14:paraId="4E9BE8FF" w14:textId="77777777" w:rsidR="00806BF6" w:rsidRPr="00DE7424" w:rsidRDefault="00806BF6" w:rsidP="00806BF6">
            <w:pPr>
              <w:jc w:val="both"/>
              <w:rPr>
                <w:rFonts w:asciiTheme="minorHAnsi" w:hAnsiTheme="minorHAnsi"/>
                <w:color w:val="FFFFFF" w:themeColor="background1"/>
                <w:sz w:val="20"/>
              </w:rPr>
            </w:pPr>
            <w:r w:rsidRPr="00DE7424">
              <w:rPr>
                <w:color w:val="FFFFFF" w:themeColor="background1"/>
                <w:sz w:val="20"/>
              </w:rPr>
              <w:t>AQF level</w:t>
            </w:r>
          </w:p>
        </w:tc>
        <w:tc>
          <w:tcPr>
            <w:tcW w:w="1383" w:type="pct"/>
            <w:tcBorders>
              <w:top w:val="single" w:sz="24"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1F3864" w:themeFill="accent1" w:themeFillShade="80"/>
            <w:vAlign w:val="center"/>
          </w:tcPr>
          <w:p w14:paraId="4E46509C" w14:textId="77777777" w:rsidR="00806BF6" w:rsidRPr="00DE7424" w:rsidRDefault="00806BF6" w:rsidP="00806B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DE7424">
              <w:rPr>
                <w:color w:val="FFFFFF" w:themeColor="background1"/>
                <w:sz w:val="20"/>
              </w:rPr>
              <w:t xml:space="preserve">Knowledge </w:t>
            </w:r>
          </w:p>
        </w:tc>
        <w:tc>
          <w:tcPr>
            <w:tcW w:w="1504" w:type="pct"/>
            <w:tcBorders>
              <w:top w:val="single" w:sz="24"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1F3864" w:themeFill="accent1" w:themeFillShade="80"/>
            <w:vAlign w:val="center"/>
          </w:tcPr>
          <w:p w14:paraId="7A8F3F91" w14:textId="77777777" w:rsidR="00806BF6" w:rsidRPr="00DE7424" w:rsidRDefault="00806BF6" w:rsidP="00806B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DE7424">
              <w:rPr>
                <w:color w:val="FFFFFF" w:themeColor="background1"/>
                <w:sz w:val="20"/>
              </w:rPr>
              <w:t>Skills</w:t>
            </w:r>
          </w:p>
        </w:tc>
        <w:tc>
          <w:tcPr>
            <w:tcW w:w="1508" w:type="pct"/>
            <w:tcBorders>
              <w:top w:val="single" w:sz="24"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1F3864" w:themeFill="accent1" w:themeFillShade="80"/>
            <w:vAlign w:val="center"/>
          </w:tcPr>
          <w:p w14:paraId="6486A824" w14:textId="77777777" w:rsidR="00806BF6" w:rsidRPr="00DE7424" w:rsidRDefault="00806BF6" w:rsidP="00806B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DE7424">
              <w:rPr>
                <w:color w:val="FFFFFF" w:themeColor="background1"/>
                <w:sz w:val="20"/>
              </w:rPr>
              <w:t>Broader Competences (Responsibility and autonomy)</w:t>
            </w:r>
          </w:p>
        </w:tc>
      </w:tr>
      <w:tr w:rsidR="00806BF6" w:rsidRPr="00DE7424" w14:paraId="2C73FBF1"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FFFFCC"/>
            <w:vAlign w:val="center"/>
          </w:tcPr>
          <w:p w14:paraId="59A34A8E" w14:textId="77777777" w:rsidR="00806BF6" w:rsidRPr="00DE7424" w:rsidRDefault="00806BF6" w:rsidP="00806BF6">
            <w:pPr>
              <w:jc w:val="both"/>
              <w:rPr>
                <w:rFonts w:asciiTheme="minorHAnsi" w:hAnsiTheme="minorHAnsi"/>
                <w:sz w:val="20"/>
              </w:rPr>
            </w:pPr>
            <w:r w:rsidRPr="00DE7424">
              <w:rPr>
                <w:sz w:val="20"/>
              </w:rPr>
              <w:t>1</w:t>
            </w:r>
          </w:p>
        </w:tc>
        <w:tc>
          <w:tcPr>
            <w:tcW w:w="4395" w:type="pct"/>
            <w:gridSpan w:val="3"/>
            <w:tcBorders>
              <w:top w:val="single" w:sz="24" w:space="0" w:color="C45911" w:themeColor="accent2" w:themeShade="BF"/>
              <w:left w:val="single" w:sz="4" w:space="0" w:color="C45911" w:themeColor="accent2" w:themeShade="BF"/>
              <w:bottom w:val="single" w:sz="8" w:space="0" w:color="C45911" w:themeColor="accent2" w:themeShade="BF"/>
              <w:right w:val="single" w:sz="24" w:space="0" w:color="C45911" w:themeColor="accent2" w:themeShade="BF"/>
            </w:tcBorders>
            <w:shd w:val="clear" w:color="auto" w:fill="FFFFCC"/>
          </w:tcPr>
          <w:p w14:paraId="687004C6" w14:textId="7777777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b/>
                <w:sz w:val="20"/>
              </w:rPr>
            </w:pPr>
            <w:r w:rsidRPr="00DE7424">
              <w:rPr>
                <w:b/>
                <w:sz w:val="20"/>
              </w:rPr>
              <w:t>First level of the AQF : Certificate of 9</w:t>
            </w:r>
            <w:r w:rsidRPr="00DE7424">
              <w:rPr>
                <w:b/>
                <w:sz w:val="20"/>
                <w:vertAlign w:val="superscript"/>
              </w:rPr>
              <w:t>th</w:t>
            </w:r>
            <w:r w:rsidRPr="00DE7424">
              <w:rPr>
                <w:b/>
                <w:sz w:val="20"/>
              </w:rPr>
              <w:t xml:space="preserve"> grade – </w:t>
            </w:r>
            <w:r w:rsidRPr="00DE7424">
              <w:rPr>
                <w:b/>
                <w:color w:val="C00000"/>
                <w:sz w:val="20"/>
              </w:rPr>
              <w:t>Dëftesë Lirimi</w:t>
            </w:r>
          </w:p>
        </w:tc>
      </w:tr>
      <w:tr w:rsidR="00806BF6" w:rsidRPr="00DE7424" w14:paraId="5054F920"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FFFFCC"/>
            <w:vAlign w:val="center"/>
          </w:tcPr>
          <w:p w14:paraId="7895287C" w14:textId="77777777" w:rsidR="00806BF6" w:rsidRPr="00DE7424" w:rsidRDefault="00806BF6" w:rsidP="00806BF6">
            <w:pPr>
              <w:jc w:val="both"/>
              <w:rPr>
                <w:rFonts w:asciiTheme="minorHAnsi" w:hAnsiTheme="minorHAnsi"/>
                <w:color w:val="FFFFFF" w:themeColor="background1"/>
                <w:sz w:val="20"/>
              </w:rPr>
            </w:pPr>
          </w:p>
        </w:tc>
        <w:tc>
          <w:tcPr>
            <w:tcW w:w="1383"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FFFCC"/>
          </w:tcPr>
          <w:p w14:paraId="0D3F186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Basic knowledge on the surrounding environment but needs practice and continuous training. </w:t>
            </w:r>
          </w:p>
          <w:p w14:paraId="48971A7A"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Basic knowledge for wellbeing and environment care. </w:t>
            </w:r>
          </w:p>
          <w:p w14:paraId="67DFA0F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color w:val="FFFFFF" w:themeColor="background1"/>
                <w:sz w:val="20"/>
              </w:rPr>
            </w:pPr>
            <w:r w:rsidRPr="00DE7424">
              <w:rPr>
                <w:sz w:val="20"/>
              </w:rPr>
              <w:t>General basic knowledge.</w:t>
            </w:r>
          </w:p>
        </w:tc>
        <w:tc>
          <w:tcPr>
            <w:tcW w:w="1504"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FFFCC"/>
          </w:tcPr>
          <w:p w14:paraId="092F447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Necessary practical skills to accomplish simple everyday tasks. </w:t>
            </w:r>
          </w:p>
          <w:p w14:paraId="7561E15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Ability to apply the required knowledge gained during schooling, to perform different assignments.</w:t>
            </w:r>
          </w:p>
          <w:p w14:paraId="470FBB13"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color w:val="FFFFFF" w:themeColor="background1"/>
                <w:sz w:val="20"/>
              </w:rPr>
            </w:pPr>
            <w:r w:rsidRPr="00DE7424">
              <w:rPr>
                <w:sz w:val="20"/>
              </w:rPr>
              <w:t>Ability to make superposition based on the information gathered for the world</w:t>
            </w:r>
          </w:p>
        </w:tc>
        <w:tc>
          <w:tcPr>
            <w:tcW w:w="1508" w:type="pct"/>
            <w:tcBorders>
              <w:top w:val="single" w:sz="8"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FFFFCC"/>
          </w:tcPr>
          <w:p w14:paraId="41889F5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i/>
                <w:sz w:val="20"/>
              </w:rPr>
            </w:pPr>
            <w:r w:rsidRPr="00DE7424">
              <w:rPr>
                <w:i/>
                <w:sz w:val="20"/>
              </w:rPr>
              <w:t xml:space="preserve">Personal, civic and digital competencies </w:t>
            </w:r>
          </w:p>
          <w:p w14:paraId="3155CBD6" w14:textId="4B69641A"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-Able to (i) work under supervision, following the given model or instruction; (ii) choose the necessary information resources assisted by the teacher, to do a school assignment individually or in group; (iii) be evaluated and evaluate others with the assistance of the teacher </w:t>
            </w:r>
          </w:p>
          <w:p w14:paraId="4379948D"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i/>
                <w:sz w:val="20"/>
              </w:rPr>
            </w:pPr>
            <w:r w:rsidRPr="00DE7424">
              <w:rPr>
                <w:i/>
                <w:sz w:val="20"/>
              </w:rPr>
              <w:t xml:space="preserve">Thinking and learning to learn competencies </w:t>
            </w:r>
          </w:p>
          <w:p w14:paraId="2A44CDD3"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Able to study and work with others to receive and provide information</w:t>
            </w:r>
          </w:p>
          <w:p w14:paraId="2C98E10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i/>
                <w:sz w:val="20"/>
              </w:rPr>
            </w:pPr>
            <w:r w:rsidRPr="00DE7424">
              <w:rPr>
                <w:i/>
                <w:sz w:val="20"/>
              </w:rPr>
              <w:t>Communication and expression competencies</w:t>
            </w:r>
          </w:p>
          <w:p w14:paraId="1EE4F342" w14:textId="08A1836E"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Able to: (i) talk with self-confidence and communicate in writing; (ii) understand and express verbally and written form in foreign languages, for needs or simple situations; (iii) protect his/her rights without outraging those of the others.</w:t>
            </w:r>
          </w:p>
        </w:tc>
      </w:tr>
      <w:tr w:rsidR="00806BF6" w:rsidRPr="00DE7424" w14:paraId="7B4A16C3"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A8D08D" w:themeFill="accent6" w:themeFillTint="99"/>
            <w:vAlign w:val="center"/>
          </w:tcPr>
          <w:p w14:paraId="66E62BC5" w14:textId="77777777" w:rsidR="00806BF6" w:rsidRPr="00DE7424" w:rsidRDefault="00806BF6" w:rsidP="00806BF6">
            <w:pPr>
              <w:jc w:val="both"/>
              <w:rPr>
                <w:rFonts w:asciiTheme="minorHAnsi" w:hAnsiTheme="minorHAnsi"/>
                <w:sz w:val="20"/>
              </w:rPr>
            </w:pPr>
            <w:r w:rsidRPr="00DE7424">
              <w:rPr>
                <w:sz w:val="20"/>
              </w:rPr>
              <w:t>2</w:t>
            </w:r>
          </w:p>
        </w:tc>
        <w:tc>
          <w:tcPr>
            <w:tcW w:w="4395" w:type="pct"/>
            <w:gridSpan w:val="3"/>
            <w:tcBorders>
              <w:top w:val="single" w:sz="24" w:space="0" w:color="C45911" w:themeColor="accent2" w:themeShade="BF"/>
              <w:left w:val="single" w:sz="4" w:space="0" w:color="C45911" w:themeColor="accent2" w:themeShade="BF"/>
              <w:bottom w:val="single" w:sz="8" w:space="0" w:color="C45911" w:themeColor="accent2" w:themeShade="BF"/>
              <w:right w:val="single" w:sz="24" w:space="0" w:color="C45911" w:themeColor="accent2" w:themeShade="BF"/>
            </w:tcBorders>
            <w:shd w:val="clear" w:color="auto" w:fill="A8D08D" w:themeFill="accent6" w:themeFillTint="99"/>
            <w:vAlign w:val="center"/>
          </w:tcPr>
          <w:p w14:paraId="272A1B08" w14:textId="122405D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Second level of AQF of Vocational Qualification </w:t>
            </w:r>
            <w:r w:rsidRPr="00DE7424">
              <w:rPr>
                <w:b/>
                <w:color w:val="C00000"/>
                <w:sz w:val="20"/>
              </w:rPr>
              <w:t>– Kualifikim Profesional i nivelit të dytë</w:t>
            </w:r>
          </w:p>
          <w:p w14:paraId="155BBC0E" w14:textId="7777777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b/>
                <w:sz w:val="20"/>
              </w:rPr>
            </w:pPr>
            <w:r w:rsidRPr="00DE7424">
              <w:rPr>
                <w:b/>
                <w:sz w:val="20"/>
              </w:rPr>
              <w:t>Professional Certificate issued at the conclusion of the two-year program for semi-skilled workers-</w:t>
            </w:r>
            <w:r w:rsidRPr="00DE7424">
              <w:rPr>
                <w:b/>
                <w:color w:val="C00000"/>
                <w:sz w:val="20"/>
              </w:rPr>
              <w:t>Certifikatë profesionale për programme 2-vjeçare për punonjës gjysmë të kualifikuar</w:t>
            </w:r>
          </w:p>
        </w:tc>
      </w:tr>
      <w:tr w:rsidR="00806BF6" w:rsidRPr="00DE7424" w14:paraId="44C176D2"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A8D08D" w:themeFill="accent6" w:themeFillTint="99"/>
            <w:vAlign w:val="center"/>
          </w:tcPr>
          <w:p w14:paraId="64582116" w14:textId="77777777" w:rsidR="00806BF6" w:rsidRPr="00DE7424" w:rsidRDefault="00806BF6" w:rsidP="00806BF6">
            <w:pPr>
              <w:jc w:val="both"/>
              <w:rPr>
                <w:rFonts w:asciiTheme="minorHAnsi" w:hAnsiTheme="minorHAnsi"/>
                <w:sz w:val="20"/>
              </w:rPr>
            </w:pPr>
          </w:p>
        </w:tc>
        <w:tc>
          <w:tcPr>
            <w:tcW w:w="1383"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A8D08D" w:themeFill="accent6" w:themeFillTint="99"/>
          </w:tcPr>
          <w:p w14:paraId="23FA38B6"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Poses basic factual knowledge in a given field of study and/or work.  </w:t>
            </w:r>
          </w:p>
          <w:p w14:paraId="515E714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on how to extract, select and use simple information</w:t>
            </w:r>
          </w:p>
          <w:p w14:paraId="2F2CEF30"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Having basic knowledge of important social spheres (family, school, working environment, small community, etc.).</w:t>
            </w:r>
          </w:p>
          <w:p w14:paraId="69E0CCF7" w14:textId="77777777" w:rsidR="00806BF6" w:rsidRPr="00DE7424" w:rsidRDefault="00806BF6" w:rsidP="00806BF6">
            <w:pPr>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 xml:space="preserve">Knowing the possibilities and risk of using the required </w:t>
            </w:r>
            <w:r w:rsidRPr="00DE7424">
              <w:rPr>
                <w:rFonts w:cs="Times New Roman"/>
                <w:sz w:val="20"/>
                <w:szCs w:val="20"/>
              </w:rPr>
              <w:t>technologies</w:t>
            </w:r>
            <w:r w:rsidRPr="00DE7424">
              <w:rPr>
                <w:sz w:val="20"/>
              </w:rPr>
              <w:t xml:space="preserve"> independently.</w:t>
            </w:r>
          </w:p>
        </w:tc>
        <w:tc>
          <w:tcPr>
            <w:tcW w:w="1504"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A8D08D" w:themeFill="accent6" w:themeFillTint="99"/>
          </w:tcPr>
          <w:p w14:paraId="70241956" w14:textId="77777777" w:rsidR="00806BF6" w:rsidRPr="00DE7424" w:rsidRDefault="00806BF6" w:rsidP="00806BF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Having basic cognitive and practical skills required to carry out simple tasks, solve routine problems and do routine activities.</w:t>
            </w:r>
          </w:p>
          <w:p w14:paraId="33ECF0E1"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Application of a limited number of skills to carry out more complex tasks in familiar contexts.</w:t>
            </w:r>
          </w:p>
          <w:p w14:paraId="23E1AC4D" w14:textId="77777777" w:rsidR="00806BF6" w:rsidRPr="00DE7424" w:rsidRDefault="00806BF6" w:rsidP="00806BF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Carrying out simple operations by means of </w:t>
            </w:r>
            <w:r w:rsidRPr="00DE7424">
              <w:rPr>
                <w:sz w:val="20"/>
              </w:rPr>
              <w:lastRenderedPageBreak/>
              <w:t>various instruments and easy-to-use machines.</w:t>
            </w:r>
          </w:p>
          <w:p w14:paraId="239BC12B"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on self-orientation and acting properly in a certain context. </w:t>
            </w:r>
          </w:p>
          <w:p w14:paraId="294E5521"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in expressing activities that he/she can’t carry out, and the reason why. </w:t>
            </w:r>
          </w:p>
          <w:p w14:paraId="3D24A9E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c>
          <w:tcPr>
            <w:tcW w:w="1508" w:type="pct"/>
            <w:tcBorders>
              <w:top w:val="single" w:sz="8"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A8D08D" w:themeFill="accent6" w:themeFillTint="99"/>
          </w:tcPr>
          <w:p w14:paraId="4296F7BB"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 xml:space="preserve">Work or study under supervision and limited autonomy. </w:t>
            </w:r>
          </w:p>
          <w:p w14:paraId="34AAA19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 out activities in a relative scale of autonomy in known contexts, taking responsibility to accomplish a certain task. </w:t>
            </w:r>
          </w:p>
          <w:p w14:paraId="110603D6"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 out work tasks in unknown contexts following the written or verbal </w:t>
            </w:r>
            <w:r w:rsidRPr="00DE7424">
              <w:rPr>
                <w:sz w:val="20"/>
              </w:rPr>
              <w:lastRenderedPageBreak/>
              <w:t xml:space="preserve">instructions of the supervisor. </w:t>
            </w:r>
          </w:p>
          <w:p w14:paraId="2ECDE463"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16"/>
              </w:rPr>
            </w:pPr>
          </w:p>
          <w:p w14:paraId="2BBF73E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 out routine activities under unchanging circumstances.  </w:t>
            </w:r>
          </w:p>
          <w:p w14:paraId="6ACEE2E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Demonstration of awareness to continue his/her further qualification. </w:t>
            </w:r>
          </w:p>
          <w:p w14:paraId="1DE46EC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Exchange information verbally and in written.</w:t>
            </w:r>
          </w:p>
          <w:p w14:paraId="5F7B53B6"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Communicate successfully in a diverse social and cultural environment.  </w:t>
            </w:r>
          </w:p>
          <w:p w14:paraId="19475186"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Acknowledge the need to acquire some key competences (mother tongue, mathematics, computer literacy, etc.) </w:t>
            </w:r>
          </w:p>
          <w:p w14:paraId="600F4470"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i/>
                <w:sz w:val="20"/>
              </w:rPr>
            </w:pPr>
            <w:r w:rsidRPr="00DE7424">
              <w:rPr>
                <w:sz w:val="20"/>
              </w:rPr>
              <w:t>Working in a group, accepting and expressing an opinion and/or criticism.</w:t>
            </w:r>
          </w:p>
        </w:tc>
      </w:tr>
      <w:tr w:rsidR="00806BF6" w:rsidRPr="00DE7424" w14:paraId="391A6DD1"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33CC33"/>
            <w:vAlign w:val="center"/>
          </w:tcPr>
          <w:p w14:paraId="4CF832FA" w14:textId="77777777" w:rsidR="00806BF6" w:rsidRPr="00DE7424" w:rsidRDefault="00806BF6" w:rsidP="00806BF6">
            <w:pPr>
              <w:jc w:val="both"/>
              <w:rPr>
                <w:rFonts w:asciiTheme="minorHAnsi" w:hAnsiTheme="minorHAnsi"/>
                <w:sz w:val="20"/>
              </w:rPr>
            </w:pPr>
            <w:r w:rsidRPr="00DE7424">
              <w:rPr>
                <w:sz w:val="20"/>
              </w:rPr>
              <w:lastRenderedPageBreak/>
              <w:t>3</w:t>
            </w:r>
          </w:p>
        </w:tc>
        <w:tc>
          <w:tcPr>
            <w:tcW w:w="4395" w:type="pct"/>
            <w:gridSpan w:val="3"/>
            <w:tcBorders>
              <w:top w:val="single" w:sz="24" w:space="0" w:color="C45911" w:themeColor="accent2" w:themeShade="BF"/>
              <w:left w:val="single" w:sz="4" w:space="0" w:color="C45911" w:themeColor="accent2" w:themeShade="BF"/>
              <w:bottom w:val="single" w:sz="8" w:space="0" w:color="C45911" w:themeColor="accent2" w:themeShade="BF"/>
              <w:right w:val="single" w:sz="24" w:space="0" w:color="C45911" w:themeColor="accent2" w:themeShade="BF"/>
            </w:tcBorders>
            <w:shd w:val="clear" w:color="auto" w:fill="33CC33"/>
          </w:tcPr>
          <w:p w14:paraId="68C86EBE" w14:textId="77777777" w:rsidR="00806BF6" w:rsidRPr="00DE7424" w:rsidRDefault="00806BF6" w:rsidP="00806BF6">
            <w:pPr>
              <w:spacing w:line="242" w:lineRule="auto"/>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Third AQF level of Vocational Qualifications </w:t>
            </w:r>
            <w:r w:rsidRPr="00DE7424">
              <w:rPr>
                <w:b/>
                <w:color w:val="C00000"/>
                <w:sz w:val="20"/>
              </w:rPr>
              <w:t xml:space="preserve">– Kualifikime Profesional </w:t>
            </w:r>
            <w:r w:rsidRPr="00DE7424">
              <w:rPr>
                <w:rFonts w:cs="Arial"/>
                <w:b/>
                <w:bCs/>
                <w:color w:val="C00000"/>
                <w:sz w:val="20"/>
                <w:szCs w:val="20"/>
              </w:rPr>
              <w:t>të</w:t>
            </w:r>
            <w:r w:rsidRPr="00DE7424">
              <w:rPr>
                <w:b/>
                <w:color w:val="C00000"/>
                <w:sz w:val="20"/>
              </w:rPr>
              <w:t xml:space="preserve"> nivelit të </w:t>
            </w:r>
            <w:r w:rsidRPr="00DE7424">
              <w:rPr>
                <w:rFonts w:cs="Arial"/>
                <w:b/>
                <w:bCs/>
                <w:color w:val="C00000"/>
                <w:sz w:val="20"/>
                <w:szCs w:val="20"/>
              </w:rPr>
              <w:t>tretë</w:t>
            </w:r>
          </w:p>
          <w:p w14:paraId="6C4D6BA0" w14:textId="77777777" w:rsidR="00806BF6" w:rsidRPr="00DE7424" w:rsidRDefault="00806BF6" w:rsidP="00806BF6">
            <w:pPr>
              <w:spacing w:line="242" w:lineRule="auto"/>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color w:val="C00000"/>
                <w:sz w:val="20"/>
              </w:rPr>
              <w:t>-</w:t>
            </w:r>
            <w:r w:rsidRPr="00DE7424">
              <w:rPr>
                <w:b/>
                <w:sz w:val="20"/>
              </w:rPr>
              <w:t>Professional certificate issued at the end of a one-year program for skilled workers</w:t>
            </w:r>
            <w:r w:rsidRPr="00DE7424">
              <w:t xml:space="preserve"> - </w:t>
            </w:r>
            <w:r w:rsidRPr="00DE7424">
              <w:rPr>
                <w:b/>
                <w:color w:val="C00000"/>
                <w:sz w:val="20"/>
              </w:rPr>
              <w:t>Certifikatë profesionale për programe 1-vjecare për punonjës të kualifikuar</w:t>
            </w:r>
          </w:p>
          <w:p w14:paraId="7126DBF2" w14:textId="77777777" w:rsidR="00806BF6" w:rsidRPr="00DE7424" w:rsidRDefault="00806BF6" w:rsidP="00806BF6">
            <w:pPr>
              <w:spacing w:line="242" w:lineRule="auto"/>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color w:val="C00000"/>
                <w:sz w:val="20"/>
              </w:rPr>
              <w:t>-</w:t>
            </w:r>
            <w:r w:rsidRPr="00DE7424">
              <w:rPr>
                <w:b/>
                <w:sz w:val="20"/>
              </w:rPr>
              <w:t>Professional certificate issued at the end of a three-years program for skilled workers</w:t>
            </w:r>
            <w:r w:rsidRPr="00DE7424">
              <w:rPr>
                <w:b/>
                <w:color w:val="C00000"/>
                <w:sz w:val="20"/>
              </w:rPr>
              <w:t>- Certifikatë profesionale për programe 3-vjecare për punonjës të kualifikuar</w:t>
            </w:r>
          </w:p>
          <w:p w14:paraId="7AD0D8CF" w14:textId="77777777" w:rsidR="00806BF6" w:rsidRPr="00DE7424" w:rsidRDefault="00806BF6" w:rsidP="00806BF6">
            <w:pPr>
              <w:spacing w:line="242" w:lineRule="auto"/>
              <w:jc w:val="both"/>
              <w:cnfStyle w:val="000000100000" w:firstRow="0" w:lastRow="0" w:firstColumn="0" w:lastColumn="0" w:oddVBand="0" w:evenVBand="0" w:oddHBand="1" w:evenHBand="0" w:firstRowFirstColumn="0" w:firstRowLastColumn="0" w:lastRowFirstColumn="0" w:lastRowLastColumn="0"/>
              <w:rPr>
                <w:sz w:val="20"/>
              </w:rPr>
            </w:pPr>
            <w:r w:rsidRPr="00DE7424">
              <w:rPr>
                <w:b/>
                <w:color w:val="C00000"/>
                <w:sz w:val="20"/>
              </w:rPr>
              <w:t>-</w:t>
            </w:r>
            <w:r w:rsidRPr="00DE7424">
              <w:rPr>
                <w:b/>
                <w:sz w:val="20"/>
              </w:rPr>
              <w:t>Professional Certificate issued upon completion of an apprenticeship programme</w:t>
            </w:r>
            <w:r w:rsidRPr="00DE7424">
              <w:rPr>
                <w:b/>
                <w:color w:val="C00000"/>
                <w:sz w:val="20"/>
              </w:rPr>
              <w:t>-</w:t>
            </w:r>
            <w:r w:rsidRPr="00DE7424">
              <w:t xml:space="preserve"> </w:t>
            </w:r>
            <w:r w:rsidRPr="00DE7424">
              <w:rPr>
                <w:b/>
                <w:color w:val="C00000"/>
                <w:sz w:val="20"/>
              </w:rPr>
              <w:t xml:space="preserve">Certifikatë profesionale për programe të çirakërisë </w:t>
            </w:r>
          </w:p>
        </w:tc>
      </w:tr>
      <w:tr w:rsidR="00806BF6" w:rsidRPr="00DE7424" w14:paraId="7F54B46F"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33CC33"/>
            <w:vAlign w:val="center"/>
          </w:tcPr>
          <w:p w14:paraId="45F3C511" w14:textId="77777777" w:rsidR="00806BF6" w:rsidRPr="00DE7424" w:rsidRDefault="00806BF6" w:rsidP="00806BF6">
            <w:pPr>
              <w:jc w:val="both"/>
              <w:rPr>
                <w:rFonts w:asciiTheme="minorHAnsi" w:hAnsiTheme="minorHAnsi"/>
                <w:sz w:val="20"/>
              </w:rPr>
            </w:pPr>
          </w:p>
        </w:tc>
        <w:tc>
          <w:tcPr>
            <w:tcW w:w="1383"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33CC33"/>
          </w:tcPr>
          <w:p w14:paraId="33DBE45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Knowledge of facts, principles and general concepts in a field of study and/or job. </w:t>
            </w:r>
          </w:p>
          <w:p w14:paraId="15D4665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Knowledge on ways of searching, extracting, processing and using different types of information. </w:t>
            </w:r>
          </w:p>
          <w:p w14:paraId="1066743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on types of material, instruments, working tools, and machineries, and their interrelation in a certain work activity.</w:t>
            </w:r>
          </w:p>
          <w:p w14:paraId="45862C30"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on using the field of study corresponding terminology.</w:t>
            </w:r>
          </w:p>
          <w:p w14:paraId="475A1A1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c>
          <w:tcPr>
            <w:tcW w:w="1504"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33CC33"/>
          </w:tcPr>
          <w:p w14:paraId="66A78001"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Basic necessary cognitive and practical skills to accomplish tasks and solve problems using methods, materials, working tools and basic information.</w:t>
            </w:r>
          </w:p>
          <w:p w14:paraId="42E6812D"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Skills to independently carry out previously acquired tasks.</w:t>
            </w:r>
          </w:p>
          <w:p w14:paraId="1FF67AE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on taking decisions for a change following rules and instructions in case the work conditions change.  </w:t>
            </w:r>
          </w:p>
          <w:p w14:paraId="4DD4FA4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Skills on carrying out complex operations by means of various working tools, machines, apparatuses and measurement devices.</w:t>
            </w:r>
          </w:p>
          <w:p w14:paraId="7E926F40"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Skills to understand instructions, tasks and explanations different from the ones previously studied.</w:t>
            </w:r>
          </w:p>
          <w:p w14:paraId="52C2D4F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to explain the carried-out activities, proposing new solutions.  </w:t>
            </w:r>
          </w:p>
          <w:p w14:paraId="17703AE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p w14:paraId="47918F55" w14:textId="77777777" w:rsidR="00806BF6" w:rsidRPr="00DE7424" w:rsidRDefault="00806BF6" w:rsidP="00806BF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rPr>
            </w:pPr>
          </w:p>
        </w:tc>
        <w:tc>
          <w:tcPr>
            <w:tcW w:w="1508" w:type="pct"/>
            <w:tcBorders>
              <w:top w:val="single" w:sz="8"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33CC33"/>
          </w:tcPr>
          <w:p w14:paraId="363485A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 xml:space="preserve">Taking responsibility to carry out the tasks assigned at work and/or study. </w:t>
            </w:r>
          </w:p>
          <w:p w14:paraId="17F8F081"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Adjusting personal behaviour to solve problems in certain circumstances.</w:t>
            </w:r>
          </w:p>
          <w:p w14:paraId="442F303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Work independently under changing circumstances, by taking responsibility to carry out the task assigned and to evaluate owns performance according to previously established criteria. </w:t>
            </w:r>
          </w:p>
          <w:p w14:paraId="615AC13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Demonstrate ability to take decisions about his/her own education and future career development by self-evaluating his/her own competencies. </w:t>
            </w:r>
          </w:p>
          <w:p w14:paraId="71B457FD"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 xml:space="preserve">Demonstrate awareness on the possibility to continue further qualification. </w:t>
            </w:r>
          </w:p>
          <w:p w14:paraId="2EA07767"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Readiness to participate in trainings, recognising the field in which it is necessary to acquire more knowledge, skills and competencies.  </w:t>
            </w:r>
          </w:p>
          <w:p w14:paraId="5D1172D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Communicating effectively with colleagues, clients and direct supervisor.</w:t>
            </w:r>
          </w:p>
          <w:p w14:paraId="0170C7A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p w14:paraId="5EA8280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p w14:paraId="7415B1D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r>
      <w:tr w:rsidR="00806BF6" w:rsidRPr="00DE7424" w14:paraId="3764084F"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F4B083" w:themeFill="accent2" w:themeFillTint="99"/>
            <w:vAlign w:val="center"/>
          </w:tcPr>
          <w:p w14:paraId="6F9B0806" w14:textId="77777777" w:rsidR="00806BF6" w:rsidRPr="00DE7424" w:rsidRDefault="00806BF6" w:rsidP="00806BF6">
            <w:pPr>
              <w:jc w:val="both"/>
              <w:rPr>
                <w:rFonts w:asciiTheme="minorHAnsi" w:hAnsiTheme="minorHAnsi"/>
                <w:sz w:val="20"/>
              </w:rPr>
            </w:pPr>
            <w:r w:rsidRPr="00DE7424">
              <w:rPr>
                <w:sz w:val="20"/>
              </w:rPr>
              <w:lastRenderedPageBreak/>
              <w:t>4</w:t>
            </w:r>
          </w:p>
        </w:tc>
        <w:tc>
          <w:tcPr>
            <w:tcW w:w="4395" w:type="pct"/>
            <w:gridSpan w:val="3"/>
            <w:tcBorders>
              <w:top w:val="single" w:sz="24" w:space="0" w:color="C45911" w:themeColor="accent2" w:themeShade="BF"/>
              <w:left w:val="single" w:sz="4" w:space="0" w:color="C45911" w:themeColor="accent2" w:themeShade="BF"/>
              <w:bottom w:val="single" w:sz="8" w:space="0" w:color="C45911" w:themeColor="accent2" w:themeShade="BF"/>
              <w:right w:val="single" w:sz="24" w:space="0" w:color="C45911" w:themeColor="accent2" w:themeShade="BF"/>
            </w:tcBorders>
            <w:shd w:val="clear" w:color="auto" w:fill="F4B083" w:themeFill="accent2" w:themeFillTint="99"/>
          </w:tcPr>
          <w:p w14:paraId="298FB834" w14:textId="77777777" w:rsidR="00806BF6" w:rsidRPr="00DE7424" w:rsidRDefault="00806BF6" w:rsidP="00B23E30">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Forth AQF level of Vocational Qualification </w:t>
            </w:r>
            <w:r w:rsidRPr="00DE7424">
              <w:rPr>
                <w:b/>
                <w:color w:val="C00000"/>
                <w:sz w:val="20"/>
              </w:rPr>
              <w:t xml:space="preserve">– Kualifikime </w:t>
            </w:r>
            <w:r w:rsidRPr="00DE7424">
              <w:rPr>
                <w:rFonts w:cs="Arial"/>
                <w:b/>
                <w:bCs/>
                <w:color w:val="C00000"/>
                <w:sz w:val="20"/>
                <w:szCs w:val="20"/>
              </w:rPr>
              <w:t xml:space="preserve">Profesionale të </w:t>
            </w:r>
            <w:r w:rsidRPr="00DE7424">
              <w:rPr>
                <w:b/>
                <w:color w:val="C00000"/>
                <w:sz w:val="20"/>
              </w:rPr>
              <w:t xml:space="preserve">nivelit të </w:t>
            </w:r>
            <w:r w:rsidRPr="00DE7424">
              <w:rPr>
                <w:rFonts w:cs="Arial"/>
                <w:b/>
                <w:bCs/>
                <w:color w:val="C00000"/>
                <w:sz w:val="20"/>
                <w:szCs w:val="20"/>
              </w:rPr>
              <w:t>katërt</w:t>
            </w:r>
          </w:p>
          <w:p w14:paraId="099A7DA2" w14:textId="77777777" w:rsidR="00806BF6" w:rsidRPr="00117BF8" w:rsidRDefault="00806BF6" w:rsidP="00B23E30">
            <w:pPr>
              <w:jc w:val="both"/>
              <w:cnfStyle w:val="000000100000" w:firstRow="0" w:lastRow="0" w:firstColumn="0" w:lastColumn="0" w:oddVBand="0" w:evenVBand="0" w:oddHBand="1" w:evenHBand="0" w:firstRowFirstColumn="0" w:firstRowLastColumn="0" w:lastRowFirstColumn="0" w:lastRowLastColumn="0"/>
              <w:rPr>
                <w:b/>
                <w:color w:val="C00000"/>
                <w:sz w:val="20"/>
                <w:lang w:val="it-IT"/>
              </w:rPr>
            </w:pPr>
            <w:r w:rsidRPr="00117BF8">
              <w:rPr>
                <w:b/>
                <w:sz w:val="20"/>
                <w:lang w:val="it-IT"/>
              </w:rPr>
              <w:t xml:space="preserve">Professional State Matura – </w:t>
            </w:r>
            <w:r w:rsidRPr="00117BF8">
              <w:rPr>
                <w:b/>
                <w:color w:val="C00000"/>
                <w:sz w:val="20"/>
                <w:lang w:val="it-IT"/>
              </w:rPr>
              <w:t>Diplomë Mature Profesionale Shtetërore</w:t>
            </w:r>
          </w:p>
          <w:p w14:paraId="06D2620F" w14:textId="77777777" w:rsidR="00806BF6" w:rsidRPr="00DE7424" w:rsidRDefault="00806BF6" w:rsidP="00B23E30">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State Matura - </w:t>
            </w:r>
            <w:r w:rsidRPr="00DE7424">
              <w:rPr>
                <w:b/>
                <w:color w:val="C00000"/>
                <w:sz w:val="20"/>
              </w:rPr>
              <w:t>Diplomë Mature Shtetërore</w:t>
            </w:r>
          </w:p>
          <w:p w14:paraId="50088163" w14:textId="0B00B1B8" w:rsidR="00806BF6" w:rsidRPr="00DE7424" w:rsidRDefault="00806BF6" w:rsidP="00B23E30">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color w:val="C00000"/>
                <w:sz w:val="20"/>
              </w:rPr>
              <w:t>-</w:t>
            </w:r>
            <w:r w:rsidRPr="00DE7424">
              <w:rPr>
                <w:b/>
                <w:sz w:val="20"/>
              </w:rPr>
              <w:t>Professional Certificate issued at the conclusion of the four-year study program for middle technicians / managers</w:t>
            </w:r>
            <w:r w:rsidRPr="00DE7424">
              <w:rPr>
                <w:b/>
                <w:color w:val="C00000"/>
                <w:sz w:val="20"/>
              </w:rPr>
              <w:t>-Certifikatë profesionale për programe 4-vjecare për manaxherë/teknik të mesëm</w:t>
            </w:r>
          </w:p>
          <w:p w14:paraId="715885AF" w14:textId="7777777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color w:val="C00000"/>
                <w:sz w:val="20"/>
              </w:rPr>
              <w:t>-</w:t>
            </w:r>
            <w:r w:rsidRPr="00DE7424">
              <w:rPr>
                <w:b/>
                <w:sz w:val="20"/>
              </w:rPr>
              <w:t>Professional certificate issued at the conclusion of the one-year program for middle technicians /managers</w:t>
            </w:r>
            <w:r w:rsidRPr="00DE7424">
              <w:rPr>
                <w:b/>
                <w:color w:val="C00000"/>
                <w:sz w:val="20"/>
              </w:rPr>
              <w:t>- Certifikatë profesionale për programe 1-vjeçare për manaxherë/teknik të mesëm</w:t>
            </w:r>
          </w:p>
          <w:p w14:paraId="6C0D78CB" w14:textId="7BD43AD6"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color w:val="C00000"/>
                <w:sz w:val="20"/>
              </w:rPr>
              <w:t>-</w:t>
            </w:r>
            <w:r w:rsidRPr="00DE7424">
              <w:rPr>
                <w:b/>
                <w:sz w:val="20"/>
              </w:rPr>
              <w:t>Professional Certificate issued at the conclusion of the two-year program for middle technicians / managers</w:t>
            </w:r>
            <w:r w:rsidRPr="00DE7424">
              <w:rPr>
                <w:b/>
                <w:color w:val="C00000"/>
                <w:sz w:val="20"/>
              </w:rPr>
              <w:t>-</w:t>
            </w:r>
            <w:r w:rsidRPr="00DE7424">
              <w:t xml:space="preserve"> </w:t>
            </w:r>
            <w:r w:rsidRPr="00DE7424">
              <w:rPr>
                <w:b/>
                <w:color w:val="C00000"/>
                <w:sz w:val="20"/>
              </w:rPr>
              <w:t>Certifikat</w:t>
            </w:r>
            <w:r w:rsidR="00B23E30" w:rsidRPr="00DE7424">
              <w:rPr>
                <w:b/>
                <w:color w:val="C00000"/>
                <w:sz w:val="20"/>
              </w:rPr>
              <w:t>ë</w:t>
            </w:r>
            <w:r w:rsidRPr="00DE7424">
              <w:rPr>
                <w:b/>
                <w:color w:val="C00000"/>
                <w:sz w:val="20"/>
              </w:rPr>
              <w:t xml:space="preserve"> profesionale për prograame 2-vjeçare për manaxherë/teknik të mesëm</w:t>
            </w:r>
          </w:p>
          <w:p w14:paraId="5BDFE514" w14:textId="7777777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sz w:val="20"/>
              </w:rPr>
            </w:pPr>
            <w:r w:rsidRPr="00DE7424">
              <w:rPr>
                <w:b/>
                <w:color w:val="C00000"/>
                <w:sz w:val="20"/>
              </w:rPr>
              <w:t>-</w:t>
            </w:r>
            <w:r w:rsidRPr="00DE7424">
              <w:rPr>
                <w:b/>
                <w:sz w:val="20"/>
              </w:rPr>
              <w:t>Professional Certificate issued at the end of an apprenticeship programme</w:t>
            </w:r>
            <w:r w:rsidRPr="00DE7424">
              <w:rPr>
                <w:b/>
                <w:color w:val="C00000"/>
                <w:sz w:val="20"/>
              </w:rPr>
              <w:t>- Certifikatë profesionale për programe të çirakërisë</w:t>
            </w:r>
          </w:p>
        </w:tc>
      </w:tr>
      <w:tr w:rsidR="00806BF6" w:rsidRPr="00DE7424" w14:paraId="00EE5747"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F4B083" w:themeFill="accent2" w:themeFillTint="99"/>
            <w:vAlign w:val="center"/>
          </w:tcPr>
          <w:p w14:paraId="139F8296" w14:textId="77777777" w:rsidR="00806BF6" w:rsidRPr="00DE7424" w:rsidRDefault="00806BF6" w:rsidP="00806BF6">
            <w:pPr>
              <w:spacing w:after="160" w:line="259" w:lineRule="auto"/>
              <w:jc w:val="both"/>
              <w:rPr>
                <w:rFonts w:asciiTheme="minorHAnsi" w:hAnsiTheme="minorHAnsi"/>
                <w:sz w:val="20"/>
              </w:rPr>
            </w:pPr>
          </w:p>
        </w:tc>
        <w:tc>
          <w:tcPr>
            <w:tcW w:w="1383"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4B083" w:themeFill="accent2" w:themeFillTint="99"/>
          </w:tcPr>
          <w:p w14:paraId="69617DB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In-depth factual and theoretical knowledge in a broad context within a field of study and/or work. </w:t>
            </w:r>
          </w:p>
          <w:p w14:paraId="5C20014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on ways of processing and using complex information.</w:t>
            </w:r>
          </w:p>
          <w:p w14:paraId="52DD3AE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Expressing ideas verbally and in written, formulating tasks, instructions, explanations, using the corresponding terminology.  </w:t>
            </w:r>
          </w:p>
          <w:p w14:paraId="0C28DE40"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In-depth knowledge of democracy and civil society.</w:t>
            </w:r>
          </w:p>
          <w:p w14:paraId="16E2F12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c>
          <w:tcPr>
            <w:tcW w:w="1504"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4B083" w:themeFill="accent2" w:themeFillTint="99"/>
          </w:tcPr>
          <w:p w14:paraId="1B4B207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Wide range of cognitive and practical skills to solve complex problems.</w:t>
            </w:r>
          </w:p>
          <w:p w14:paraId="2C295C4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Demonstrate creative thinking and employs alternative methods and ways in familiar and/or unfamiliar situations or environment. </w:t>
            </w:r>
          </w:p>
          <w:p w14:paraId="49C52073"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Skills to consider and view tasks and problems within a field of work and/or study from different angles according to previously established criteria.</w:t>
            </w:r>
          </w:p>
          <w:p w14:paraId="2A7AB8C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 to transfer knowledge and skills between different fields of study or work in carrying out complex tasks and solving specific problems; </w:t>
            </w:r>
          </w:p>
          <w:p w14:paraId="410EFAA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Skills to carry out complex operations by means of working tools, measurement devices, machines and apparatuses.</w:t>
            </w:r>
          </w:p>
          <w:p w14:paraId="76B22B5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to organise, control and support staff, giving explanations or instructions to carry out a particular activity. </w:t>
            </w:r>
          </w:p>
          <w:p w14:paraId="2C35603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 to evaluate the quality of finished product and performance of the team members. </w:t>
            </w:r>
          </w:p>
          <w:p w14:paraId="16B87C57"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Skills to develop an action plan using the available resources.</w:t>
            </w:r>
          </w:p>
          <w:p w14:paraId="3E86DA17"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p w14:paraId="56697EF1"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c>
          <w:tcPr>
            <w:tcW w:w="1508" w:type="pct"/>
            <w:tcBorders>
              <w:top w:val="single" w:sz="8"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F4B083" w:themeFill="accent2" w:themeFillTint="99"/>
          </w:tcPr>
          <w:p w14:paraId="2837D48B"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Carry out self-management within the instructions of job and/or study context, which are usually predictable but changing.</w:t>
            </w:r>
            <w:r w:rsidRPr="00DE7424">
              <w:rPr>
                <w:sz w:val="20"/>
              </w:rPr>
              <w:br/>
              <w:t>Demonstration of initiative and being able to set oneself goals to plan, justify own actions and take responsibility for them.</w:t>
            </w:r>
          </w:p>
          <w:p w14:paraId="00E1AF0B"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Take responsibility while monitoring or supervising the routine work of others.</w:t>
            </w:r>
          </w:p>
          <w:p w14:paraId="6D04E49A"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Ability to express critical attitude and take responsibility while applying the acquired technologies.</w:t>
            </w:r>
          </w:p>
          <w:p w14:paraId="6FC2DD3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Working independently under changing conditions;</w:t>
            </w:r>
          </w:p>
          <w:p w14:paraId="21AD29F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Ability to take decisions about further qualification </w:t>
            </w:r>
            <w:r w:rsidRPr="00DE7424">
              <w:rPr>
                <w:sz w:val="20"/>
              </w:rPr>
              <w:lastRenderedPageBreak/>
              <w:t xml:space="preserve">education and future development based on own competencies. </w:t>
            </w:r>
          </w:p>
          <w:p w14:paraId="0B3008B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Demonstrate awareness for further education and training opportunities.   </w:t>
            </w:r>
          </w:p>
          <w:p w14:paraId="4CCAB3A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Able to work constructively in heterogeneous groups. </w:t>
            </w:r>
          </w:p>
          <w:p w14:paraId="175B452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Ability to independently decide on the approach of successful public presentation of different types of information in the field of study and/or work.  </w:t>
            </w:r>
          </w:p>
          <w:p w14:paraId="2379563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Carrying out complex tasks under changing conditions and take responsibility for the work of others in solving specific problems.</w:t>
            </w:r>
          </w:p>
        </w:tc>
      </w:tr>
      <w:tr w:rsidR="00806BF6" w:rsidRPr="00DE7424" w14:paraId="2B61513B"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FFCCFF"/>
            <w:vAlign w:val="center"/>
          </w:tcPr>
          <w:p w14:paraId="5296EE99" w14:textId="77777777" w:rsidR="00806BF6" w:rsidRPr="00DE7424" w:rsidRDefault="00806BF6" w:rsidP="00806BF6">
            <w:pPr>
              <w:jc w:val="both"/>
              <w:rPr>
                <w:rFonts w:asciiTheme="minorHAnsi" w:hAnsiTheme="minorHAnsi"/>
                <w:sz w:val="20"/>
              </w:rPr>
            </w:pPr>
            <w:r w:rsidRPr="00DE7424">
              <w:rPr>
                <w:sz w:val="20"/>
              </w:rPr>
              <w:lastRenderedPageBreak/>
              <w:t>5</w:t>
            </w:r>
          </w:p>
        </w:tc>
        <w:tc>
          <w:tcPr>
            <w:tcW w:w="4395" w:type="pct"/>
            <w:gridSpan w:val="3"/>
            <w:tcBorders>
              <w:top w:val="single" w:sz="24" w:space="0" w:color="C45911" w:themeColor="accent2" w:themeShade="BF"/>
              <w:left w:val="single" w:sz="4" w:space="0" w:color="C45911" w:themeColor="accent2" w:themeShade="BF"/>
              <w:bottom w:val="single" w:sz="8" w:space="0" w:color="C45911" w:themeColor="accent2" w:themeShade="BF"/>
              <w:right w:val="single" w:sz="24" w:space="0" w:color="C45911" w:themeColor="accent2" w:themeShade="BF"/>
            </w:tcBorders>
            <w:shd w:val="clear" w:color="auto" w:fill="FFCCFF"/>
          </w:tcPr>
          <w:p w14:paraId="034C3915" w14:textId="77777777" w:rsidR="00806BF6" w:rsidRPr="00DE7424" w:rsidRDefault="00806BF6" w:rsidP="00806BF6">
            <w:pPr>
              <w:spacing w:line="259" w:lineRule="auto"/>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Professional Certificate or Diploma (HE)– </w:t>
            </w:r>
            <w:r w:rsidRPr="00DE7424">
              <w:rPr>
                <w:b/>
                <w:color w:val="C00000"/>
                <w:sz w:val="20"/>
              </w:rPr>
              <w:t>Certificatë ose</w:t>
            </w:r>
            <w:r w:rsidRPr="00DE7424">
              <w:rPr>
                <w:b/>
                <w:sz w:val="20"/>
              </w:rPr>
              <w:t xml:space="preserve"> </w:t>
            </w:r>
            <w:r w:rsidRPr="00DE7424">
              <w:rPr>
                <w:b/>
                <w:color w:val="C00000"/>
                <w:sz w:val="20"/>
              </w:rPr>
              <w:t>Diplomë Profesionale</w:t>
            </w:r>
          </w:p>
          <w:p w14:paraId="1E367CE0" w14:textId="77777777" w:rsidR="00806BF6" w:rsidRPr="00DE7424" w:rsidRDefault="00806BF6" w:rsidP="00806BF6">
            <w:pPr>
              <w:spacing w:line="259" w:lineRule="auto"/>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Professional certificate post-secondary non-university study program (VET)</w:t>
            </w:r>
            <w:r w:rsidRPr="00DE7424">
              <w:rPr>
                <w:b/>
                <w:color w:val="C00000"/>
                <w:sz w:val="20"/>
              </w:rPr>
              <w:t>- Certifikatë profesionale për programe studimi jouniversitare pas të mesme (AFP)</w:t>
            </w:r>
          </w:p>
        </w:tc>
      </w:tr>
      <w:tr w:rsidR="00806BF6" w:rsidRPr="00DE7424" w14:paraId="71BF861A"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FFCCFF"/>
            <w:vAlign w:val="center"/>
          </w:tcPr>
          <w:p w14:paraId="4F760339" w14:textId="77777777" w:rsidR="00806BF6" w:rsidRPr="00DE7424" w:rsidRDefault="00806BF6" w:rsidP="00806BF6">
            <w:pPr>
              <w:spacing w:after="160" w:line="259" w:lineRule="auto"/>
              <w:jc w:val="both"/>
              <w:rPr>
                <w:rFonts w:asciiTheme="minorHAnsi" w:hAnsiTheme="minorHAnsi"/>
                <w:sz w:val="20"/>
              </w:rPr>
            </w:pPr>
          </w:p>
        </w:tc>
        <w:tc>
          <w:tcPr>
            <w:tcW w:w="1383"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FCCFF"/>
          </w:tcPr>
          <w:p w14:paraId="7D6683C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Specialised factual and theoretical knowledge within a field of work and/or study and consciousness on the boundaries of these knowledge. </w:t>
            </w:r>
          </w:p>
          <w:p w14:paraId="60DAAD4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Use, process and analyse specific information of the field of work and/or study.</w:t>
            </w:r>
          </w:p>
          <w:p w14:paraId="403769C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Demonstrate knowledge, theories, applied methodologies within the field of study.</w:t>
            </w:r>
          </w:p>
          <w:p w14:paraId="28E17BA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Use principles of planning, organising and control of processes in a particular field of activity.</w:t>
            </w:r>
          </w:p>
          <w:p w14:paraId="6D510A9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to develop assessment criteria.</w:t>
            </w:r>
          </w:p>
        </w:tc>
        <w:tc>
          <w:tcPr>
            <w:tcW w:w="1504" w:type="pct"/>
            <w:tcBorders>
              <w:top w:val="single" w:sz="8"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FFCCFF"/>
          </w:tcPr>
          <w:p w14:paraId="590FE552"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Wide range of cognitive and practical skills needed to find creative solutions for abstract problems.</w:t>
            </w:r>
          </w:p>
          <w:p w14:paraId="51DD69E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Carrying out complex operations by means of working tools, machineries, apparatuses, or other devices. </w:t>
            </w:r>
          </w:p>
          <w:p w14:paraId="3634D16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Demonstration of skills in planning, organisation and controlling of job activities.</w:t>
            </w:r>
          </w:p>
          <w:p w14:paraId="2353553C"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p w14:paraId="4EF9A45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Skills to control and support personnel, by providing explanations or instructions to carry out a specific activity.</w:t>
            </w:r>
          </w:p>
          <w:p w14:paraId="5A2219EF"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p>
        </w:tc>
        <w:tc>
          <w:tcPr>
            <w:tcW w:w="1508" w:type="pct"/>
            <w:tcBorders>
              <w:top w:val="single" w:sz="8"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FFCCFF"/>
          </w:tcPr>
          <w:p w14:paraId="6949C37B"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Apply management and supervision in work or study contexts where is an unforeseen change of circumstances.</w:t>
            </w:r>
          </w:p>
          <w:p w14:paraId="4DDD47D5"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Review and develop personal and others achievement. </w:t>
            </w:r>
          </w:p>
          <w:p w14:paraId="3D19A3C6" w14:textId="2802649A"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Carry out comprehensive tasks in different </w:t>
            </w:r>
            <w:r w:rsidR="005269D4" w:rsidRPr="00DE7424">
              <w:rPr>
                <w:rFonts w:cstheme="minorHAnsi"/>
                <w:color w:val="000000" w:themeColor="dark1"/>
                <w:kern w:val="24"/>
                <w:sz w:val="20"/>
                <w:szCs w:val="20"/>
              </w:rPr>
              <w:t xml:space="preserve">Carry out comprehensive tasks in different </w:t>
            </w:r>
            <w:r w:rsidRPr="00DE7424">
              <w:rPr>
                <w:sz w:val="20"/>
              </w:rPr>
              <w:t>circumstances, take managerial responsibility for the performance of others and allocation of recourses.</w:t>
            </w:r>
          </w:p>
          <w:p w14:paraId="1BACC444"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Working independently under changing conditions, taking responsibility to carry out both individual tasks and collective tasks.</w:t>
            </w:r>
          </w:p>
          <w:p w14:paraId="4DF2164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Bear responsibility for the job performance.  </w:t>
            </w:r>
          </w:p>
          <w:p w14:paraId="5B4E919D"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Take responsibility for the appropriate use of the equipment.</w:t>
            </w:r>
          </w:p>
          <w:p w14:paraId="703527B9"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 xml:space="preserve">Communicating effectively at different levels in national and foreign language. </w:t>
            </w:r>
          </w:p>
          <w:p w14:paraId="4241CF6E"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Recognition of gaps in own knowledge, skills and competencies and takes the necessary actions to improve them by self-study and participation in seminars, trainings, etc.</w:t>
            </w:r>
          </w:p>
        </w:tc>
      </w:tr>
      <w:tr w:rsidR="00806BF6" w:rsidRPr="00DE7424" w14:paraId="180C880C"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8EAADB" w:themeFill="accent1" w:themeFillTint="99"/>
            <w:vAlign w:val="center"/>
          </w:tcPr>
          <w:p w14:paraId="5B8876CD" w14:textId="77777777" w:rsidR="00806BF6" w:rsidRPr="00DE7424" w:rsidRDefault="00806BF6" w:rsidP="00806BF6">
            <w:pPr>
              <w:jc w:val="both"/>
              <w:rPr>
                <w:rFonts w:asciiTheme="minorHAnsi" w:hAnsiTheme="minorHAnsi"/>
                <w:sz w:val="20"/>
              </w:rPr>
            </w:pPr>
            <w:r w:rsidRPr="00DE7424">
              <w:rPr>
                <w:sz w:val="20"/>
              </w:rPr>
              <w:lastRenderedPageBreak/>
              <w:t>6</w:t>
            </w:r>
          </w:p>
        </w:tc>
        <w:tc>
          <w:tcPr>
            <w:tcW w:w="4395" w:type="pct"/>
            <w:gridSpan w:val="3"/>
            <w:tcBorders>
              <w:top w:val="single" w:sz="24" w:space="0" w:color="C45911" w:themeColor="accent2" w:themeShade="BF"/>
              <w:left w:val="single" w:sz="4" w:space="0" w:color="C45911" w:themeColor="accent2" w:themeShade="BF"/>
              <w:bottom w:val="single" w:sz="12" w:space="0" w:color="C45911" w:themeColor="accent2" w:themeShade="BF"/>
              <w:right w:val="single" w:sz="24" w:space="0" w:color="C45911" w:themeColor="accent2" w:themeShade="BF"/>
            </w:tcBorders>
            <w:shd w:val="clear" w:color="auto" w:fill="8EAADB" w:themeFill="accent1" w:themeFillTint="99"/>
          </w:tcPr>
          <w:p w14:paraId="1D426AEB" w14:textId="77777777" w:rsidR="00806BF6" w:rsidRPr="00DE7424" w:rsidRDefault="00806BF6" w:rsidP="00806BF6">
            <w:pPr>
              <w:jc w:val="both"/>
              <w:cnfStyle w:val="000000100000" w:firstRow="0" w:lastRow="0" w:firstColumn="0" w:lastColumn="0" w:oddVBand="0" w:evenVBand="0" w:oddHBand="1" w:evenHBand="0" w:firstRowFirstColumn="0" w:firstRowLastColumn="0" w:lastRowFirstColumn="0" w:lastRowLastColumn="0"/>
              <w:rPr>
                <w:sz w:val="20"/>
              </w:rPr>
            </w:pPr>
            <w:r w:rsidRPr="00DE7424">
              <w:rPr>
                <w:b/>
                <w:sz w:val="20"/>
              </w:rPr>
              <w:t xml:space="preserve">Bachelor - </w:t>
            </w:r>
            <w:r w:rsidRPr="00DE7424">
              <w:rPr>
                <w:b/>
                <w:color w:val="C00000"/>
                <w:sz w:val="20"/>
              </w:rPr>
              <w:t>Bachelor</w:t>
            </w:r>
          </w:p>
        </w:tc>
      </w:tr>
      <w:tr w:rsidR="00806BF6" w:rsidRPr="00DE7424" w14:paraId="7F1530BE"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bottom w:val="single" w:sz="24" w:space="0" w:color="C45911" w:themeColor="accent2" w:themeShade="BF"/>
              <w:right w:val="single" w:sz="4" w:space="0" w:color="C45911" w:themeColor="accent2" w:themeShade="BF"/>
            </w:tcBorders>
            <w:shd w:val="clear" w:color="auto" w:fill="8EAADB" w:themeFill="accent1" w:themeFillTint="99"/>
            <w:vAlign w:val="center"/>
          </w:tcPr>
          <w:p w14:paraId="33CC038F" w14:textId="77777777" w:rsidR="00806BF6" w:rsidRPr="00DE7424" w:rsidRDefault="00806BF6" w:rsidP="00806BF6">
            <w:pPr>
              <w:jc w:val="both"/>
              <w:rPr>
                <w:rFonts w:asciiTheme="minorHAnsi" w:hAnsiTheme="minorHAnsi"/>
                <w:sz w:val="20"/>
              </w:rPr>
            </w:pPr>
          </w:p>
        </w:tc>
        <w:tc>
          <w:tcPr>
            <w:tcW w:w="1383" w:type="pct"/>
            <w:tcBorders>
              <w:top w:val="single" w:sz="12"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8EAADB" w:themeFill="accent1" w:themeFillTint="99"/>
          </w:tcPr>
          <w:p w14:paraId="34B15E91" w14:textId="77777777" w:rsidR="00806BF6" w:rsidRPr="00DE7424" w:rsidRDefault="00806BF6" w:rsidP="00806BF6">
            <w:pPr>
              <w:numPr>
                <w:ilvl w:val="0"/>
                <w:numId w:val="18"/>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and critical understanding of the well-established principles of their areas of study, and of the way in which those principles have developed;</w:t>
            </w:r>
          </w:p>
          <w:p w14:paraId="13859D72" w14:textId="77777777" w:rsidR="00806BF6" w:rsidRPr="00DE7424" w:rsidRDefault="00806BF6" w:rsidP="00806BF6">
            <w:pPr>
              <w:numPr>
                <w:ilvl w:val="0"/>
                <w:numId w:val="18"/>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ability to apply underlying concepts and principles outside the context in which they were first studied, including, where appropriate, the application of those principles in an employment context;</w:t>
            </w:r>
          </w:p>
          <w:p w14:paraId="07F5DDCF" w14:textId="77777777" w:rsidR="00806BF6" w:rsidRPr="00DE7424" w:rsidRDefault="00806BF6" w:rsidP="00806BF6">
            <w:pPr>
              <w:numPr>
                <w:ilvl w:val="0"/>
                <w:numId w:val="18"/>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knowledge of the main methods of enquiry in their subjects, and ability to evaluate critically the appropriateness of different approaches to solving problems in the field of study;</w:t>
            </w:r>
          </w:p>
          <w:p w14:paraId="7E4AF4EF" w14:textId="77777777" w:rsidR="00806BF6" w:rsidRPr="00DE7424" w:rsidRDefault="00806BF6" w:rsidP="00806BF6">
            <w:pPr>
              <w:numPr>
                <w:ilvl w:val="0"/>
                <w:numId w:val="18"/>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an understanding of the limits of their knowledge, and how this influences analyses and interpretation based on that knowledge.</w:t>
            </w:r>
          </w:p>
        </w:tc>
        <w:tc>
          <w:tcPr>
            <w:tcW w:w="1504" w:type="pct"/>
            <w:tcBorders>
              <w:top w:val="single" w:sz="12" w:space="0" w:color="C45911" w:themeColor="accent2" w:themeShade="BF"/>
              <w:left w:val="single" w:sz="4" w:space="0" w:color="C45911" w:themeColor="accent2" w:themeShade="BF"/>
              <w:bottom w:val="single" w:sz="24" w:space="0" w:color="C45911" w:themeColor="accent2" w:themeShade="BF"/>
              <w:right w:val="single" w:sz="4" w:space="0" w:color="C45911" w:themeColor="accent2" w:themeShade="BF"/>
            </w:tcBorders>
            <w:shd w:val="clear" w:color="auto" w:fill="8EAADB" w:themeFill="accent1" w:themeFillTint="99"/>
          </w:tcPr>
          <w:p w14:paraId="1CA37182" w14:textId="77777777" w:rsidR="00806BF6" w:rsidRPr="00DE7424" w:rsidRDefault="00806BF6" w:rsidP="00806BF6">
            <w:pPr>
              <w:pStyle w:val="ListParagraph"/>
              <w:numPr>
                <w:ilvl w:val="0"/>
                <w:numId w:val="84"/>
              </w:numPr>
              <w:ind w:left="280" w:hanging="223"/>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qualities and transferable skills necessary for employment requiring the exercise of personal responsibility and decision-making;</w:t>
            </w:r>
          </w:p>
          <w:p w14:paraId="4546454B" w14:textId="3370DD65" w:rsidR="00806BF6" w:rsidRPr="00DE7424" w:rsidRDefault="00806BF6" w:rsidP="00806BF6">
            <w:pPr>
              <w:pStyle w:val="ListParagraph"/>
              <w:numPr>
                <w:ilvl w:val="0"/>
                <w:numId w:val="84"/>
              </w:numPr>
              <w:ind w:left="280" w:hanging="223"/>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skills of understanding and applying their acquired knowledge in a professional way in compliance with the field of </w:t>
            </w:r>
            <w:r w:rsidR="00954858" w:rsidRPr="00DE7424">
              <w:rPr>
                <w:sz w:val="20"/>
              </w:rPr>
              <w:t>expertise</w:t>
            </w:r>
            <w:r w:rsidRPr="00DE7424">
              <w:rPr>
                <w:sz w:val="20"/>
              </w:rPr>
              <w:t>. Skills of applying the supporting concepts and principles beyond the context of the field of study by introducing, each time when needed, the application of those principles, methods and tools</w:t>
            </w:r>
            <w:r w:rsidR="00C649F6" w:rsidRPr="00DE7424">
              <w:rPr>
                <w:sz w:val="20"/>
              </w:rPr>
              <w:t xml:space="preserve"> </w:t>
            </w:r>
            <w:r w:rsidRPr="00DE7424">
              <w:rPr>
                <w:sz w:val="20"/>
              </w:rPr>
              <w:t>under an employment point of view  and to find the solution to the problems in complex and specific  fields by conceiving and supporting the arguments for solving the problems.</w:t>
            </w:r>
          </w:p>
        </w:tc>
        <w:tc>
          <w:tcPr>
            <w:tcW w:w="1508" w:type="pct"/>
            <w:tcBorders>
              <w:top w:val="single" w:sz="12" w:space="0" w:color="C45911" w:themeColor="accent2" w:themeShade="BF"/>
              <w:left w:val="single" w:sz="4" w:space="0" w:color="C45911" w:themeColor="accent2" w:themeShade="BF"/>
              <w:bottom w:val="single" w:sz="24" w:space="0" w:color="C45911" w:themeColor="accent2" w:themeShade="BF"/>
              <w:right w:val="single" w:sz="24" w:space="0" w:color="C45911" w:themeColor="accent2" w:themeShade="BF"/>
            </w:tcBorders>
            <w:shd w:val="clear" w:color="auto" w:fill="8EAADB" w:themeFill="accent1" w:themeFillTint="99"/>
          </w:tcPr>
          <w:p w14:paraId="33DD2983" w14:textId="77777777" w:rsidR="00806BF6" w:rsidRPr="00DE7424" w:rsidRDefault="00806BF6" w:rsidP="00806BF6">
            <w:pPr>
              <w:numPr>
                <w:ilvl w:val="0"/>
                <w:numId w:val="1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use a range of established techniques to initiate and undertake critical analysis of information, and to propose solutions to problems arising from that analysis and concrete works in this context;</w:t>
            </w:r>
          </w:p>
          <w:p w14:paraId="468E4335" w14:textId="77777777" w:rsidR="00806BF6" w:rsidRPr="00DE7424" w:rsidRDefault="00806BF6" w:rsidP="00806BF6">
            <w:pPr>
              <w:numPr>
                <w:ilvl w:val="0"/>
                <w:numId w:val="1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define administrative goals, manage resources and teams, show responsibility in work and study in an unpredictable context that require problems solving skills in a multi-factorial environment.; show  creativity in  of the writing projects and initiative in process management that aim at tiers training and by raising the performance of the teams.</w:t>
            </w:r>
          </w:p>
          <w:p w14:paraId="5AB52012" w14:textId="77777777" w:rsidR="00806BF6" w:rsidRPr="00DE7424" w:rsidRDefault="00806BF6" w:rsidP="00806BF6">
            <w:pPr>
              <w:numPr>
                <w:ilvl w:val="0"/>
                <w:numId w:val="1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effectively communicate information, arguments, and analysis, in a variety of forms to specialist and non-specialist environment audiences, and deploy key techniques of the discipline effectively in their field of application;</w:t>
            </w:r>
          </w:p>
          <w:p w14:paraId="719C27E1" w14:textId="77777777" w:rsidR="00806BF6" w:rsidRPr="00DE7424" w:rsidRDefault="00806BF6" w:rsidP="00806BF6">
            <w:pPr>
              <w:numPr>
                <w:ilvl w:val="0"/>
                <w:numId w:val="1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deploy comprehensive views and manifest </w:t>
            </w:r>
            <w:r w:rsidRPr="00DE7424">
              <w:rPr>
                <w:sz w:val="20"/>
              </w:rPr>
              <w:lastRenderedPageBreak/>
              <w:t xml:space="preserve">solidarity with the others over different issues; gather and interpret important data to give judgements that include reflexion on important social, scientific and ethic issues; </w:t>
            </w:r>
          </w:p>
          <w:p w14:paraId="0EB2DEAC" w14:textId="77777777" w:rsidR="00806BF6" w:rsidRPr="00DE7424" w:rsidRDefault="00806BF6" w:rsidP="00806BF6">
            <w:pPr>
              <w:numPr>
                <w:ilvl w:val="0"/>
                <w:numId w:val="1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undertake further training, develop existing skills and acquire new competences that will enable them to assume significant responsibility within employment structures.</w:t>
            </w:r>
          </w:p>
        </w:tc>
      </w:tr>
      <w:tr w:rsidR="00806BF6" w:rsidRPr="00DE7424" w14:paraId="137B86D8" w14:textId="77777777" w:rsidTr="00561D10">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top w:val="single" w:sz="24" w:space="0" w:color="C45911" w:themeColor="accent2" w:themeShade="BF"/>
              <w:left w:val="single" w:sz="24" w:space="0" w:color="C45911" w:themeColor="accent2" w:themeShade="BF"/>
              <w:right w:val="single" w:sz="4" w:space="0" w:color="C45911" w:themeColor="accent2" w:themeShade="BF"/>
            </w:tcBorders>
            <w:shd w:val="clear" w:color="auto" w:fill="33CC33"/>
            <w:vAlign w:val="center"/>
          </w:tcPr>
          <w:p w14:paraId="6AFBD511" w14:textId="77777777" w:rsidR="00806BF6" w:rsidRPr="00DE7424" w:rsidRDefault="00806BF6" w:rsidP="00806BF6">
            <w:pPr>
              <w:jc w:val="both"/>
              <w:rPr>
                <w:rFonts w:asciiTheme="minorHAnsi" w:hAnsiTheme="minorHAnsi"/>
                <w:sz w:val="20"/>
              </w:rPr>
            </w:pPr>
            <w:r w:rsidRPr="00DE7424">
              <w:rPr>
                <w:sz w:val="20"/>
              </w:rPr>
              <w:lastRenderedPageBreak/>
              <w:t>7</w:t>
            </w:r>
          </w:p>
        </w:tc>
        <w:tc>
          <w:tcPr>
            <w:tcW w:w="4395" w:type="pct"/>
            <w:gridSpan w:val="3"/>
            <w:tcBorders>
              <w:top w:val="single" w:sz="24" w:space="0" w:color="C45911" w:themeColor="accent2" w:themeShade="BF"/>
              <w:left w:val="single" w:sz="4" w:space="0" w:color="C45911" w:themeColor="accent2" w:themeShade="BF"/>
              <w:right w:val="single" w:sz="24" w:space="0" w:color="C45911" w:themeColor="accent2" w:themeShade="BF"/>
            </w:tcBorders>
            <w:shd w:val="clear" w:color="auto" w:fill="33CC33"/>
          </w:tcPr>
          <w:p w14:paraId="5A29EAAE" w14:textId="77777777" w:rsidR="00806BF6" w:rsidRPr="00DE7424" w:rsidRDefault="00806BF6" w:rsidP="00806BF6">
            <w:pPr>
              <w:ind w:left="57"/>
              <w:jc w:val="both"/>
              <w:cnfStyle w:val="000000100000" w:firstRow="0" w:lastRow="0" w:firstColumn="0" w:lastColumn="0" w:oddVBand="0" w:evenVBand="0" w:oddHBand="1" w:evenHBand="0" w:firstRowFirstColumn="0" w:firstRowLastColumn="0" w:lastRowFirstColumn="0" w:lastRowLastColumn="0"/>
              <w:rPr>
                <w:sz w:val="20"/>
              </w:rPr>
            </w:pPr>
            <w:r w:rsidRPr="00DE7424">
              <w:rPr>
                <w:b/>
                <w:sz w:val="20"/>
              </w:rPr>
              <w:t xml:space="preserve">Professional Master – </w:t>
            </w:r>
            <w:r w:rsidRPr="00DE7424">
              <w:rPr>
                <w:b/>
                <w:color w:val="C00000"/>
                <w:sz w:val="20"/>
              </w:rPr>
              <w:t>Master Profesional</w:t>
            </w:r>
          </w:p>
          <w:p w14:paraId="151CF8A5" w14:textId="77777777" w:rsidR="00806BF6" w:rsidRPr="00DE7424" w:rsidRDefault="00806BF6" w:rsidP="00806BF6">
            <w:pPr>
              <w:ind w:left="57"/>
              <w:jc w:val="both"/>
              <w:cnfStyle w:val="000000100000" w:firstRow="0" w:lastRow="0" w:firstColumn="0" w:lastColumn="0" w:oddVBand="0" w:evenVBand="0" w:oddHBand="1" w:evenHBand="0" w:firstRowFirstColumn="0" w:firstRowLastColumn="0" w:lastRowFirstColumn="0" w:lastRowLastColumn="0"/>
              <w:rPr>
                <w:sz w:val="20"/>
              </w:rPr>
            </w:pPr>
            <w:r w:rsidRPr="00DE7424">
              <w:rPr>
                <w:b/>
                <w:sz w:val="20"/>
              </w:rPr>
              <w:t xml:space="preserve">Master of Sciences – </w:t>
            </w:r>
            <w:r w:rsidRPr="00DE7424">
              <w:rPr>
                <w:b/>
                <w:color w:val="C00000"/>
                <w:sz w:val="20"/>
              </w:rPr>
              <w:t>Master i Shkencave</w:t>
            </w:r>
          </w:p>
        </w:tc>
      </w:tr>
      <w:tr w:rsidR="00806BF6" w:rsidRPr="00DE7424" w14:paraId="187E6C4E"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right w:val="single" w:sz="4" w:space="0" w:color="C45911" w:themeColor="accent2" w:themeShade="BF"/>
            </w:tcBorders>
            <w:shd w:val="clear" w:color="auto" w:fill="8EAADB" w:themeFill="accent1" w:themeFillTint="99"/>
            <w:vAlign w:val="center"/>
          </w:tcPr>
          <w:p w14:paraId="04F0C917" w14:textId="77777777" w:rsidR="00806BF6" w:rsidRPr="00DE7424" w:rsidRDefault="00806BF6" w:rsidP="00806BF6">
            <w:pPr>
              <w:jc w:val="both"/>
              <w:rPr>
                <w:rFonts w:asciiTheme="minorHAnsi" w:hAnsiTheme="minorHAnsi"/>
                <w:sz w:val="20"/>
              </w:rPr>
            </w:pPr>
          </w:p>
        </w:tc>
        <w:tc>
          <w:tcPr>
            <w:tcW w:w="1383" w:type="pct"/>
            <w:tcBorders>
              <w:top w:val="single" w:sz="8" w:space="0" w:color="C45911" w:themeColor="accent2" w:themeShade="BF"/>
              <w:left w:val="single" w:sz="4" w:space="0" w:color="C45911" w:themeColor="accent2" w:themeShade="BF"/>
              <w:right w:val="single" w:sz="4" w:space="0" w:color="C45911" w:themeColor="accent2" w:themeShade="BF"/>
            </w:tcBorders>
            <w:shd w:val="clear" w:color="auto" w:fill="00CC66"/>
          </w:tcPr>
          <w:p w14:paraId="245F28CF" w14:textId="77777777" w:rsidR="00806BF6" w:rsidRPr="00DE7424" w:rsidRDefault="00806BF6" w:rsidP="00806BF6">
            <w:pPr>
              <w:numPr>
                <w:ilvl w:val="5"/>
                <w:numId w:val="12"/>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 systematic understanding of knowledge and a critical awareness of current problems and/or new insights, much of which is at the forefront of their academic discipline, field of study or area of professional practice;</w:t>
            </w:r>
          </w:p>
          <w:p w14:paraId="71AD628A" w14:textId="77777777" w:rsidR="00806BF6" w:rsidRPr="00DE7424" w:rsidRDefault="00806BF6" w:rsidP="00806BF6">
            <w:pPr>
              <w:numPr>
                <w:ilvl w:val="5"/>
                <w:numId w:val="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 comprehensive understanding of techniques applicable to their own research or advanced scholarship;</w:t>
            </w:r>
          </w:p>
          <w:p w14:paraId="23AA4411" w14:textId="77777777" w:rsidR="00806BF6" w:rsidRPr="00DE7424" w:rsidRDefault="00806BF6" w:rsidP="00806BF6">
            <w:pPr>
              <w:numPr>
                <w:ilvl w:val="5"/>
                <w:numId w:val="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originality in the application of knowledge, together with a practical understanding of how established techniques of research and inquiry are used to create and interpret knowledge in the discipline;</w:t>
            </w:r>
          </w:p>
          <w:p w14:paraId="5602046F" w14:textId="77777777" w:rsidR="00806BF6" w:rsidRPr="00DE7424" w:rsidRDefault="00806BF6" w:rsidP="00806BF6">
            <w:pPr>
              <w:numPr>
                <w:ilvl w:val="5"/>
                <w:numId w:val="9"/>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conceptual understanding that enables the student:</w:t>
            </w:r>
          </w:p>
          <w:p w14:paraId="2671025F" w14:textId="77777777" w:rsidR="00806BF6" w:rsidRPr="00DE7424" w:rsidRDefault="00806BF6" w:rsidP="00806BF6">
            <w:pPr>
              <w:numPr>
                <w:ilvl w:val="5"/>
                <w:numId w:val="7"/>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to evaluate critically current research and advanced scholarship in the discipline;</w:t>
            </w:r>
          </w:p>
          <w:p w14:paraId="5874CD81" w14:textId="77777777" w:rsidR="00806BF6" w:rsidRPr="00DE7424" w:rsidRDefault="00806BF6" w:rsidP="00806BF6">
            <w:pPr>
              <w:numPr>
                <w:ilvl w:val="5"/>
                <w:numId w:val="7"/>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to evaluate methodologies and develop critiques of them and, where appropriate to propose new hypotheses.</w:t>
            </w:r>
          </w:p>
        </w:tc>
        <w:tc>
          <w:tcPr>
            <w:tcW w:w="1504" w:type="pct"/>
            <w:tcBorders>
              <w:top w:val="single" w:sz="8" w:space="0" w:color="C45911" w:themeColor="accent2" w:themeShade="BF"/>
              <w:left w:val="single" w:sz="4" w:space="0" w:color="C45911" w:themeColor="accent2" w:themeShade="BF"/>
              <w:right w:val="single" w:sz="4" w:space="0" w:color="C45911" w:themeColor="accent2" w:themeShade="BF"/>
            </w:tcBorders>
            <w:shd w:val="clear" w:color="auto" w:fill="00CC66"/>
          </w:tcPr>
          <w:p w14:paraId="13FCA349" w14:textId="77777777" w:rsidR="00806BF6" w:rsidRPr="00DE7424" w:rsidRDefault="00806BF6" w:rsidP="00806BF6">
            <w:pPr>
              <w:pStyle w:val="NormalWeb"/>
              <w:numPr>
                <w:ilvl w:val="0"/>
                <w:numId w:val="85"/>
              </w:numPr>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0"/>
                <w:szCs w:val="22"/>
                <w:lang w:eastAsia="en-US"/>
              </w:rPr>
            </w:pPr>
            <w:r w:rsidRPr="00DE7424">
              <w:rPr>
                <w:rFonts w:asciiTheme="minorHAnsi" w:eastAsiaTheme="minorHAnsi" w:hAnsiTheme="minorHAnsi" w:cstheme="minorBidi"/>
                <w:sz w:val="20"/>
                <w:szCs w:val="22"/>
                <w:lang w:eastAsia="en-US"/>
              </w:rPr>
              <w:lastRenderedPageBreak/>
              <w:t>ability to manage self-learning as well as methodical use of acquired knowledge and primary resources;</w:t>
            </w:r>
          </w:p>
          <w:p w14:paraId="5E10DDB1" w14:textId="77777777" w:rsidR="00806BF6" w:rsidRPr="00DE7424" w:rsidRDefault="00806BF6" w:rsidP="00806BF6">
            <w:pPr>
              <w:pStyle w:val="NormalWeb"/>
              <w:numPr>
                <w:ilvl w:val="0"/>
                <w:numId w:val="85"/>
              </w:numPr>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0"/>
                <w:szCs w:val="22"/>
                <w:lang w:eastAsia="en-US"/>
              </w:rPr>
            </w:pPr>
            <w:r w:rsidRPr="00DE7424">
              <w:rPr>
                <w:rFonts w:asciiTheme="minorHAnsi" w:eastAsiaTheme="minorHAnsi" w:hAnsiTheme="minorHAnsi" w:cstheme="minorBidi"/>
                <w:sz w:val="20"/>
                <w:szCs w:val="22"/>
                <w:lang w:eastAsia="en-US"/>
              </w:rPr>
              <w:t>transferable skills, required employment, requiring the exercising of personal initiatives and responsibilities, decision-making in complex and unpredictable contexts, independent learning skills required to pursue professional progress.</w:t>
            </w:r>
          </w:p>
          <w:p w14:paraId="4815B5A7" w14:textId="77777777" w:rsidR="00806BF6" w:rsidRPr="00DE7424" w:rsidRDefault="00806BF6" w:rsidP="00806BF6">
            <w:pPr>
              <w:pStyle w:val="NormalWeb"/>
              <w:numPr>
                <w:ilvl w:val="0"/>
                <w:numId w:val="85"/>
              </w:numPr>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0"/>
                <w:szCs w:val="22"/>
                <w:lang w:eastAsia="en-US"/>
              </w:rPr>
            </w:pPr>
            <w:r w:rsidRPr="00DE7424">
              <w:rPr>
                <w:rFonts w:asciiTheme="minorHAnsi" w:eastAsiaTheme="minorHAnsi" w:hAnsiTheme="minorHAnsi" w:cstheme="minorBidi"/>
                <w:sz w:val="20"/>
                <w:szCs w:val="22"/>
                <w:lang w:eastAsia="en-US"/>
              </w:rPr>
              <w:t xml:space="preserve">specific skills in problem-solving and/or innovation in developing knowledge and procedures and knowledge integration from different fields, as well; </w:t>
            </w:r>
          </w:p>
          <w:p w14:paraId="03E6A628" w14:textId="77777777" w:rsidR="00806BF6" w:rsidRPr="00DE7424" w:rsidRDefault="00806BF6" w:rsidP="00806BF6">
            <w:pPr>
              <w:pStyle w:val="ListParagraph"/>
              <w:numPr>
                <w:ilvl w:val="0"/>
                <w:numId w:val="85"/>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being critical of knowledge issues in a field and the connection between their different fields;</w:t>
            </w:r>
          </w:p>
          <w:p w14:paraId="428101E1" w14:textId="77777777" w:rsidR="00806BF6" w:rsidRPr="00DE7424" w:rsidRDefault="00806BF6" w:rsidP="00806BF6">
            <w:pPr>
              <w:pStyle w:val="ListParagraph"/>
              <w:ind w:left="0"/>
              <w:cnfStyle w:val="000000010000" w:firstRow="0" w:lastRow="0" w:firstColumn="0" w:lastColumn="0" w:oddVBand="0" w:evenVBand="0" w:oddHBand="0" w:evenHBand="1" w:firstRowFirstColumn="0" w:firstRowLastColumn="0" w:lastRowFirstColumn="0" w:lastRowLastColumn="0"/>
            </w:pPr>
            <w:r w:rsidRPr="00DE7424">
              <w:rPr>
                <w:sz w:val="20"/>
              </w:rPr>
              <w:t xml:space="preserve">skills of integrating knowledge of managing </w:t>
            </w:r>
            <w:r w:rsidRPr="00DE7424">
              <w:rPr>
                <w:sz w:val="20"/>
              </w:rPr>
              <w:lastRenderedPageBreak/>
              <w:t>complex situations, of formulating judgements over scares or incomplete data , that includes reflexion on social and ethical responsibilities linked to the knowledge application and their judgements.</w:t>
            </w:r>
          </w:p>
        </w:tc>
        <w:tc>
          <w:tcPr>
            <w:tcW w:w="1508" w:type="pct"/>
            <w:tcBorders>
              <w:top w:val="single" w:sz="8" w:space="0" w:color="C45911" w:themeColor="accent2" w:themeShade="BF"/>
              <w:left w:val="single" w:sz="4" w:space="0" w:color="C45911" w:themeColor="accent2" w:themeShade="BF"/>
              <w:right w:val="single" w:sz="24" w:space="0" w:color="C45911" w:themeColor="accent2" w:themeShade="BF"/>
            </w:tcBorders>
            <w:shd w:val="clear" w:color="auto" w:fill="00CC66"/>
          </w:tcPr>
          <w:p w14:paraId="6A31FB2A" w14:textId="77777777" w:rsidR="00806BF6" w:rsidRPr="00DE7424" w:rsidRDefault="00806BF6" w:rsidP="00806BF6">
            <w:pPr>
              <w:numPr>
                <w:ilvl w:val="0"/>
                <w:numId w:val="13"/>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lastRenderedPageBreak/>
              <w:t>deal with complex issues both systematically and creatively, make sound judgements in the absence of complete data and communicate their conclusions clearly to specialist and non-specialist audiences by using the right techniques;</w:t>
            </w:r>
          </w:p>
          <w:p w14:paraId="1A7D5FB7" w14:textId="77777777" w:rsidR="00806BF6" w:rsidRPr="00DE7424" w:rsidRDefault="00806BF6" w:rsidP="00806BF6">
            <w:pPr>
              <w:numPr>
                <w:ilvl w:val="0"/>
                <w:numId w:val="13"/>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review and reflect over norms, social and ethical relations and react to change them;</w:t>
            </w:r>
          </w:p>
          <w:p w14:paraId="56CDA0B5" w14:textId="77777777" w:rsidR="00806BF6" w:rsidRPr="00DE7424" w:rsidRDefault="00806BF6" w:rsidP="00806BF6">
            <w:pPr>
              <w:numPr>
                <w:ilvl w:val="0"/>
                <w:numId w:val="13"/>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demonstrate self-direction and originality in tackling and solving problems and act autonomously in planning and implementing tasks at a professional or equivalent level in a complex environment seeking for a solution by integrating multiple factors;</w:t>
            </w:r>
          </w:p>
          <w:p w14:paraId="299B268F" w14:textId="77777777" w:rsidR="00806BF6" w:rsidRPr="00DE7424" w:rsidRDefault="00806BF6" w:rsidP="00806BF6">
            <w:pPr>
              <w:numPr>
                <w:ilvl w:val="0"/>
                <w:numId w:val="13"/>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 xml:space="preserve">application of acquired methods and techniques, updating, extending, </w:t>
            </w:r>
            <w:r w:rsidRPr="00DE7424">
              <w:rPr>
                <w:sz w:val="20"/>
              </w:rPr>
              <w:lastRenderedPageBreak/>
              <w:t>their application and the starting project leading that are based on;</w:t>
            </w:r>
          </w:p>
          <w:p w14:paraId="4022F784" w14:textId="77777777" w:rsidR="00806BF6" w:rsidRPr="00DE7424" w:rsidRDefault="00806BF6" w:rsidP="00806BF6">
            <w:pPr>
              <w:numPr>
                <w:ilvl w:val="0"/>
                <w:numId w:val="13"/>
              </w:numPr>
              <w:jc w:val="both"/>
              <w:cnfStyle w:val="000000010000" w:firstRow="0" w:lastRow="0" w:firstColumn="0" w:lastColumn="0" w:oddVBand="0" w:evenVBand="0" w:oddHBand="0" w:evenHBand="1" w:firstRowFirstColumn="0" w:firstRowLastColumn="0" w:lastRowFirstColumn="0" w:lastRowLastColumn="0"/>
              <w:rPr>
                <w:sz w:val="20"/>
              </w:rPr>
            </w:pPr>
            <w:r w:rsidRPr="00DE7424">
              <w:rPr>
                <w:sz w:val="20"/>
              </w:rPr>
              <w:t>assessment accomplishment under a critical, argued process  and abstract concepts hypothesis on data of a specific problem  and the deployment of the judgement and possible solution to it.</w:t>
            </w:r>
          </w:p>
        </w:tc>
      </w:tr>
      <w:tr w:rsidR="00806BF6" w:rsidRPr="00DE7424" w14:paraId="166E8B0E" w14:textId="77777777" w:rsidTr="00561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val="restart"/>
            <w:tcBorders>
              <w:left w:val="single" w:sz="24" w:space="0" w:color="C45911" w:themeColor="accent2" w:themeShade="BF"/>
            </w:tcBorders>
            <w:shd w:val="clear" w:color="auto" w:fill="FF99FF"/>
          </w:tcPr>
          <w:p w14:paraId="450DAEA6" w14:textId="77777777" w:rsidR="00806BF6" w:rsidRPr="00DE7424" w:rsidRDefault="00806BF6" w:rsidP="00806BF6">
            <w:pPr>
              <w:jc w:val="both"/>
              <w:rPr>
                <w:b w:val="0"/>
                <w:bCs w:val="0"/>
                <w:sz w:val="20"/>
              </w:rPr>
            </w:pPr>
          </w:p>
          <w:p w14:paraId="38F1E6A1" w14:textId="77777777" w:rsidR="00806BF6" w:rsidRPr="00DE7424" w:rsidRDefault="00806BF6" w:rsidP="00806BF6">
            <w:pPr>
              <w:jc w:val="both"/>
              <w:rPr>
                <w:b w:val="0"/>
                <w:bCs w:val="0"/>
                <w:sz w:val="20"/>
              </w:rPr>
            </w:pPr>
          </w:p>
          <w:p w14:paraId="33297D8A" w14:textId="77777777" w:rsidR="00806BF6" w:rsidRPr="00DE7424" w:rsidRDefault="00806BF6" w:rsidP="00806BF6">
            <w:pPr>
              <w:jc w:val="both"/>
              <w:rPr>
                <w:b w:val="0"/>
                <w:bCs w:val="0"/>
                <w:sz w:val="20"/>
              </w:rPr>
            </w:pPr>
          </w:p>
          <w:p w14:paraId="59C1E2CF" w14:textId="77777777" w:rsidR="00806BF6" w:rsidRPr="00DE7424" w:rsidRDefault="00806BF6" w:rsidP="00806BF6">
            <w:pPr>
              <w:jc w:val="both"/>
              <w:rPr>
                <w:b w:val="0"/>
                <w:bCs w:val="0"/>
                <w:sz w:val="20"/>
              </w:rPr>
            </w:pPr>
          </w:p>
          <w:p w14:paraId="7E270A91" w14:textId="77777777" w:rsidR="00806BF6" w:rsidRPr="00DE7424" w:rsidRDefault="00806BF6" w:rsidP="00806BF6">
            <w:pPr>
              <w:jc w:val="both"/>
              <w:rPr>
                <w:b w:val="0"/>
                <w:bCs w:val="0"/>
                <w:sz w:val="20"/>
              </w:rPr>
            </w:pPr>
          </w:p>
          <w:p w14:paraId="3ACD680B" w14:textId="77777777" w:rsidR="00806BF6" w:rsidRPr="00DE7424" w:rsidRDefault="00806BF6" w:rsidP="00806BF6">
            <w:pPr>
              <w:jc w:val="both"/>
              <w:rPr>
                <w:b w:val="0"/>
                <w:bCs w:val="0"/>
                <w:sz w:val="20"/>
              </w:rPr>
            </w:pPr>
          </w:p>
          <w:p w14:paraId="751D4223" w14:textId="77777777" w:rsidR="00806BF6" w:rsidRPr="00DE7424" w:rsidRDefault="00806BF6" w:rsidP="00806BF6">
            <w:pPr>
              <w:jc w:val="both"/>
              <w:rPr>
                <w:b w:val="0"/>
                <w:bCs w:val="0"/>
                <w:sz w:val="20"/>
              </w:rPr>
            </w:pPr>
          </w:p>
          <w:p w14:paraId="7E7F383D" w14:textId="77777777" w:rsidR="00806BF6" w:rsidRPr="00DE7424" w:rsidRDefault="00806BF6" w:rsidP="00806BF6">
            <w:pPr>
              <w:jc w:val="both"/>
              <w:rPr>
                <w:b w:val="0"/>
                <w:bCs w:val="0"/>
                <w:sz w:val="20"/>
              </w:rPr>
            </w:pPr>
          </w:p>
          <w:p w14:paraId="719D825B" w14:textId="77777777" w:rsidR="00806BF6" w:rsidRPr="00DE7424" w:rsidRDefault="00806BF6" w:rsidP="00806BF6">
            <w:pPr>
              <w:jc w:val="both"/>
              <w:rPr>
                <w:b w:val="0"/>
                <w:bCs w:val="0"/>
                <w:sz w:val="20"/>
              </w:rPr>
            </w:pPr>
          </w:p>
          <w:p w14:paraId="429EC330" w14:textId="77777777" w:rsidR="00806BF6" w:rsidRPr="00DE7424" w:rsidRDefault="00806BF6" w:rsidP="00806BF6">
            <w:pPr>
              <w:jc w:val="both"/>
              <w:rPr>
                <w:b w:val="0"/>
                <w:bCs w:val="0"/>
                <w:sz w:val="20"/>
              </w:rPr>
            </w:pPr>
          </w:p>
          <w:p w14:paraId="5FB2D217" w14:textId="77777777" w:rsidR="00806BF6" w:rsidRPr="00DE7424" w:rsidRDefault="00806BF6" w:rsidP="00806BF6">
            <w:pPr>
              <w:jc w:val="both"/>
              <w:rPr>
                <w:b w:val="0"/>
                <w:bCs w:val="0"/>
                <w:sz w:val="20"/>
              </w:rPr>
            </w:pPr>
          </w:p>
          <w:p w14:paraId="6A32AB66" w14:textId="77777777" w:rsidR="00806BF6" w:rsidRPr="00DE7424" w:rsidRDefault="00806BF6" w:rsidP="00806BF6">
            <w:pPr>
              <w:jc w:val="both"/>
              <w:rPr>
                <w:b w:val="0"/>
                <w:bCs w:val="0"/>
                <w:sz w:val="20"/>
              </w:rPr>
            </w:pPr>
          </w:p>
          <w:p w14:paraId="34E6493D" w14:textId="77777777" w:rsidR="00806BF6" w:rsidRPr="00DE7424" w:rsidRDefault="00806BF6" w:rsidP="00806BF6">
            <w:pPr>
              <w:jc w:val="both"/>
              <w:rPr>
                <w:b w:val="0"/>
                <w:bCs w:val="0"/>
                <w:sz w:val="20"/>
              </w:rPr>
            </w:pPr>
            <w:r w:rsidRPr="00DE7424">
              <w:rPr>
                <w:sz w:val="20"/>
              </w:rPr>
              <w:t>8</w:t>
            </w:r>
          </w:p>
          <w:p w14:paraId="01947332" w14:textId="77777777" w:rsidR="00806BF6" w:rsidRPr="00DE7424" w:rsidRDefault="00806BF6" w:rsidP="00806BF6">
            <w:pPr>
              <w:jc w:val="both"/>
              <w:rPr>
                <w:sz w:val="20"/>
              </w:rPr>
            </w:pPr>
          </w:p>
        </w:tc>
        <w:tc>
          <w:tcPr>
            <w:tcW w:w="4395" w:type="pct"/>
            <w:gridSpan w:val="3"/>
            <w:tcBorders>
              <w:bottom w:val="single" w:sz="8" w:space="0" w:color="00B050"/>
              <w:right w:val="single" w:sz="24" w:space="0" w:color="C45911" w:themeColor="accent2" w:themeShade="BF"/>
            </w:tcBorders>
            <w:shd w:val="clear" w:color="auto" w:fill="FF99FF"/>
          </w:tcPr>
          <w:p w14:paraId="3713E3F6" w14:textId="77777777" w:rsidR="00806BF6" w:rsidRPr="00DE7424" w:rsidRDefault="00806BF6" w:rsidP="00806BF6">
            <w:pPr>
              <w:ind w:left="284"/>
              <w:jc w:val="both"/>
              <w:cnfStyle w:val="000000100000" w:firstRow="0" w:lastRow="0" w:firstColumn="0" w:lastColumn="0" w:oddVBand="0" w:evenVBand="0" w:oddHBand="1" w:evenHBand="0" w:firstRowFirstColumn="0" w:firstRowLastColumn="0" w:lastRowFirstColumn="0" w:lastRowLastColumn="0"/>
              <w:rPr>
                <w:b/>
                <w:color w:val="C00000"/>
                <w:sz w:val="20"/>
              </w:rPr>
            </w:pPr>
            <w:r w:rsidRPr="00DE7424">
              <w:rPr>
                <w:b/>
                <w:sz w:val="20"/>
              </w:rPr>
              <w:t xml:space="preserve">Executive Master - </w:t>
            </w:r>
            <w:r w:rsidRPr="00DE7424">
              <w:rPr>
                <w:b/>
                <w:color w:val="C00000"/>
                <w:sz w:val="20"/>
              </w:rPr>
              <w:t>Master Ekzekutiv</w:t>
            </w:r>
          </w:p>
          <w:p w14:paraId="111D20F3" w14:textId="77777777" w:rsidR="00806BF6" w:rsidRPr="00DE7424" w:rsidRDefault="00806BF6" w:rsidP="00806BF6">
            <w:pPr>
              <w:ind w:left="284"/>
              <w:jc w:val="both"/>
              <w:cnfStyle w:val="000000100000" w:firstRow="0" w:lastRow="0" w:firstColumn="0" w:lastColumn="0" w:oddVBand="0" w:evenVBand="0" w:oddHBand="1" w:evenHBand="0" w:firstRowFirstColumn="0" w:firstRowLastColumn="0" w:lastRowFirstColumn="0" w:lastRowLastColumn="0"/>
              <w:rPr>
                <w:rFonts w:cs="Times New Roman"/>
                <w:b/>
                <w:bCs/>
                <w:color w:val="C00000"/>
                <w:sz w:val="20"/>
                <w:szCs w:val="20"/>
              </w:rPr>
            </w:pPr>
            <w:r w:rsidRPr="00DE7424">
              <w:rPr>
                <w:b/>
                <w:sz w:val="20"/>
              </w:rPr>
              <w:t xml:space="preserve">Longterm specialisation – </w:t>
            </w:r>
            <w:r w:rsidRPr="00DE7424">
              <w:rPr>
                <w:b/>
                <w:color w:val="C00000"/>
                <w:sz w:val="20"/>
              </w:rPr>
              <w:t xml:space="preserve">Specializim </w:t>
            </w:r>
            <w:r w:rsidRPr="00DE7424">
              <w:rPr>
                <w:rFonts w:cs="Times New Roman"/>
                <w:b/>
                <w:bCs/>
                <w:color w:val="C00000"/>
                <w:sz w:val="20"/>
                <w:szCs w:val="20"/>
              </w:rPr>
              <w:t>afatgjatë</w:t>
            </w:r>
          </w:p>
          <w:p w14:paraId="2585BB48" w14:textId="77777777" w:rsidR="00806BF6" w:rsidRPr="00DE7424" w:rsidRDefault="00806BF6" w:rsidP="00806BF6">
            <w:pPr>
              <w:ind w:left="284"/>
              <w:jc w:val="both"/>
              <w:cnfStyle w:val="000000100000" w:firstRow="0" w:lastRow="0" w:firstColumn="0" w:lastColumn="0" w:oddVBand="0" w:evenVBand="0" w:oddHBand="1" w:evenHBand="0" w:firstRowFirstColumn="0" w:firstRowLastColumn="0" w:lastRowFirstColumn="0" w:lastRowLastColumn="0"/>
              <w:rPr>
                <w:sz w:val="20"/>
              </w:rPr>
            </w:pPr>
            <w:r w:rsidRPr="00DE7424">
              <w:rPr>
                <w:b/>
                <w:sz w:val="20"/>
              </w:rPr>
              <w:t xml:space="preserve">Doctoral studies – </w:t>
            </w:r>
            <w:r w:rsidRPr="00DE7424">
              <w:rPr>
                <w:b/>
                <w:color w:val="C00000"/>
                <w:sz w:val="20"/>
              </w:rPr>
              <w:t>Studime të doktoratës</w:t>
            </w:r>
          </w:p>
        </w:tc>
      </w:tr>
      <w:tr w:rsidR="00806BF6" w:rsidRPr="00DE7424" w14:paraId="2BCCA1FF" w14:textId="77777777" w:rsidTr="00561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5" w:type="pct"/>
            <w:vMerge/>
            <w:tcBorders>
              <w:left w:val="single" w:sz="24" w:space="0" w:color="C45911" w:themeColor="accent2" w:themeShade="BF"/>
            </w:tcBorders>
            <w:shd w:val="clear" w:color="auto" w:fill="FF99FF"/>
          </w:tcPr>
          <w:p w14:paraId="29D96005" w14:textId="77777777" w:rsidR="00806BF6" w:rsidRPr="00DE7424" w:rsidRDefault="00806BF6" w:rsidP="00806BF6">
            <w:pPr>
              <w:jc w:val="both"/>
              <w:rPr>
                <w:rFonts w:asciiTheme="minorHAnsi" w:hAnsiTheme="minorHAnsi"/>
                <w:sz w:val="20"/>
              </w:rPr>
            </w:pPr>
          </w:p>
        </w:tc>
        <w:tc>
          <w:tcPr>
            <w:tcW w:w="1383" w:type="pct"/>
            <w:tcBorders>
              <w:bottom w:val="single" w:sz="8" w:space="0" w:color="00B050"/>
            </w:tcBorders>
            <w:shd w:val="clear" w:color="auto" w:fill="FF99FF"/>
          </w:tcPr>
          <w:p w14:paraId="134561AE" w14:textId="77777777" w:rsidR="00806BF6" w:rsidRPr="00DE7424" w:rsidRDefault="00806BF6" w:rsidP="00806BF6">
            <w:pPr>
              <w:pStyle w:val="ListParagraph"/>
              <w:numPr>
                <w:ilvl w:val="0"/>
                <w:numId w:val="86"/>
              </w:numPr>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Creation and interpretation of new knowledge through advanced scholarship of a quality to satisfy peer review extend the forefront of the discipline and merit publication.</w:t>
            </w:r>
          </w:p>
          <w:p w14:paraId="67C11D16" w14:textId="77777777" w:rsidR="00806BF6" w:rsidRPr="00DE7424" w:rsidRDefault="00806BF6" w:rsidP="00806BF6">
            <w:pPr>
              <w:pStyle w:val="ListParagraph"/>
              <w:numPr>
                <w:ilvl w:val="0"/>
                <w:numId w:val="86"/>
              </w:numPr>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Use of specialised knowledge to analyse, assess and summarize new and complex ideas at the most advanced level of a that specific field of study.</w:t>
            </w:r>
          </w:p>
          <w:p w14:paraId="7685BCC4" w14:textId="77777777" w:rsidR="00806BF6" w:rsidRPr="00DE7424" w:rsidRDefault="00806BF6" w:rsidP="00806BF6">
            <w:pPr>
              <w:pStyle w:val="ListParagraph"/>
              <w:numPr>
                <w:ilvl w:val="0"/>
                <w:numId w:val="86"/>
              </w:numPr>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Systematic</w:t>
            </w:r>
            <w:r w:rsidRPr="00DE7424" w:rsidDel="00EF3CB0">
              <w:rPr>
                <w:sz w:val="20"/>
                <w:szCs w:val="20"/>
              </w:rPr>
              <w:t xml:space="preserve"> </w:t>
            </w:r>
            <w:r w:rsidRPr="00DE7424">
              <w:rPr>
                <w:sz w:val="20"/>
                <w:szCs w:val="20"/>
              </w:rPr>
              <w:t>understanding</w:t>
            </w:r>
            <w:r w:rsidRPr="00DE7424" w:rsidDel="00EF3CB0">
              <w:rPr>
                <w:sz w:val="20"/>
                <w:szCs w:val="20"/>
              </w:rPr>
              <w:t xml:space="preserve"> </w:t>
            </w:r>
            <w:r w:rsidRPr="00DE7424">
              <w:rPr>
                <w:sz w:val="20"/>
                <w:szCs w:val="20"/>
              </w:rPr>
              <w:t>mastery of the fundamental body of knowledge, that is the core of an academic discipline or professional field.</w:t>
            </w:r>
          </w:p>
          <w:p w14:paraId="03A79B00" w14:textId="77777777" w:rsidR="00806BF6" w:rsidRPr="00DE7424" w:rsidRDefault="00806BF6" w:rsidP="00806BF6">
            <w:pPr>
              <w:pStyle w:val="ListParagraph"/>
              <w:numPr>
                <w:ilvl w:val="0"/>
                <w:numId w:val="86"/>
              </w:numPr>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Understanding mastery as well as the most advanced methods and techniques application.</w:t>
            </w:r>
          </w:p>
        </w:tc>
        <w:tc>
          <w:tcPr>
            <w:tcW w:w="1504" w:type="pct"/>
            <w:tcBorders>
              <w:bottom w:val="single" w:sz="8" w:space="0" w:color="00B050"/>
            </w:tcBorders>
            <w:shd w:val="clear" w:color="auto" w:fill="FF99FF"/>
          </w:tcPr>
          <w:p w14:paraId="4FF202C6" w14:textId="77777777" w:rsidR="00806BF6" w:rsidRPr="00DE7424" w:rsidRDefault="00806BF6" w:rsidP="00806BF6">
            <w:pPr>
              <w:pStyle w:val="ListParagraph"/>
              <w:numPr>
                <w:ilvl w:val="0"/>
                <w:numId w:val="87"/>
              </w:numPr>
              <w:ind w:left="327" w:hanging="270"/>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color w:val="000000"/>
                <w:sz w:val="20"/>
                <w:szCs w:val="20"/>
              </w:rPr>
              <w:t>Skills and highly advanced and specialized and research techniques.</w:t>
            </w:r>
            <w:r w:rsidRPr="00DE7424">
              <w:rPr>
                <w:sz w:val="20"/>
                <w:szCs w:val="20"/>
              </w:rPr>
              <w:t xml:space="preserve"> </w:t>
            </w:r>
          </w:p>
          <w:p w14:paraId="1261537A" w14:textId="77777777" w:rsidR="00806BF6" w:rsidRPr="00DE7424" w:rsidRDefault="00806BF6" w:rsidP="00806BF6">
            <w:pPr>
              <w:pStyle w:val="ListParagraph"/>
              <w:numPr>
                <w:ilvl w:val="0"/>
                <w:numId w:val="87"/>
              </w:numPr>
              <w:ind w:left="237" w:hanging="180"/>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Qualities and transferable skills necessary for employment requiring the exercise of personal responsibility and autonomous initiative on complex and critical situations, necessary to perform scientific work and innovation.</w:t>
            </w:r>
          </w:p>
          <w:p w14:paraId="3ACC383A" w14:textId="77777777" w:rsidR="00806BF6" w:rsidRPr="00DE7424" w:rsidRDefault="00806BF6" w:rsidP="00806BF6">
            <w:pPr>
              <w:pStyle w:val="ListParagraph"/>
              <w:numPr>
                <w:ilvl w:val="0"/>
                <w:numId w:val="87"/>
              </w:numPr>
              <w:ind w:left="237" w:hanging="180"/>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Skills of giving a contribution through original research that tends reach the boundary of knowledge by developing fundamental work, some of which deserve to be published at national or international level.</w:t>
            </w:r>
          </w:p>
          <w:p w14:paraId="4795D8CB" w14:textId="5660FC71" w:rsidR="00806BF6" w:rsidRPr="00DE7424" w:rsidRDefault="00806BF6" w:rsidP="00806BF6">
            <w:pPr>
              <w:pStyle w:val="ListParagraph"/>
              <w:numPr>
                <w:ilvl w:val="0"/>
                <w:numId w:val="87"/>
              </w:numPr>
              <w:ind w:left="237" w:hanging="180"/>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 xml:space="preserve">Skills of critical analyses, synthesis and assessment of complex ideas and communication with the scientific and academic community in the field of </w:t>
            </w:r>
            <w:r w:rsidR="00954858" w:rsidRPr="00DE7424">
              <w:rPr>
                <w:sz w:val="20"/>
                <w:szCs w:val="20"/>
              </w:rPr>
              <w:t>expertise</w:t>
            </w:r>
            <w:r w:rsidRPr="00DE7424">
              <w:rPr>
                <w:sz w:val="20"/>
                <w:szCs w:val="20"/>
              </w:rPr>
              <w:t>.</w:t>
            </w:r>
          </w:p>
          <w:p w14:paraId="5AAAC7C6" w14:textId="77777777" w:rsidR="00806BF6" w:rsidRPr="00DE7424" w:rsidRDefault="00806BF6" w:rsidP="00806BF6">
            <w:pPr>
              <w:pStyle w:val="ListParagraph"/>
              <w:numPr>
                <w:ilvl w:val="0"/>
                <w:numId w:val="87"/>
              </w:numPr>
              <w:ind w:left="237" w:hanging="180"/>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 xml:space="preserve">Promotion of academic, social, cultural and technological </w:t>
            </w:r>
            <w:r w:rsidRPr="00DE7424">
              <w:rPr>
                <w:sz w:val="20"/>
                <w:szCs w:val="20"/>
              </w:rPr>
              <w:lastRenderedPageBreak/>
              <w:t xml:space="preserve">developments in a society of knowledge. </w:t>
            </w:r>
          </w:p>
          <w:p w14:paraId="64BEE393"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szCs w:val="20"/>
              </w:rPr>
            </w:pPr>
          </w:p>
          <w:p w14:paraId="0A2D66C8" w14:textId="77777777" w:rsidR="00806BF6" w:rsidRPr="00DE7424" w:rsidRDefault="00806BF6" w:rsidP="00806BF6">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508" w:type="pct"/>
            <w:tcBorders>
              <w:bottom w:val="single" w:sz="8" w:space="0" w:color="00B050"/>
              <w:right w:val="single" w:sz="24" w:space="0" w:color="C45911" w:themeColor="accent2" w:themeShade="BF"/>
            </w:tcBorders>
            <w:shd w:val="clear" w:color="auto" w:fill="FF99FF"/>
          </w:tcPr>
          <w:p w14:paraId="0ACCBB1C" w14:textId="77777777" w:rsidR="00806BF6" w:rsidRPr="00DE7424" w:rsidRDefault="00806BF6" w:rsidP="00806BF6">
            <w:pPr>
              <w:pStyle w:val="ListParagraph"/>
              <w:numPr>
                <w:ilvl w:val="0"/>
                <w:numId w:val="88"/>
              </w:numPr>
              <w:ind w:left="220" w:hanging="163"/>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lastRenderedPageBreak/>
              <w:t>Effective application of judgements on specific field issues in a specialist and non-specialist community.</w:t>
            </w:r>
          </w:p>
          <w:p w14:paraId="6B32DA57" w14:textId="77777777" w:rsidR="00806BF6" w:rsidRPr="00DE7424" w:rsidRDefault="00806BF6" w:rsidP="00806BF6">
            <w:pPr>
              <w:pStyle w:val="ListParagraph"/>
              <w:numPr>
                <w:ilvl w:val="0"/>
                <w:numId w:val="88"/>
              </w:numPr>
              <w:ind w:left="220" w:hanging="163"/>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High-level communication in the mother tongue or a in a foreign language of the acquired scientific results based on a fundamental or application research performed with homologue colleagues by engaging a critical dialog and leading a complex social process.</w:t>
            </w:r>
          </w:p>
          <w:p w14:paraId="18EF2C27" w14:textId="50B76270" w:rsidR="00806BF6" w:rsidRPr="00DE7424" w:rsidRDefault="00806BF6" w:rsidP="00806BF6">
            <w:pPr>
              <w:pStyle w:val="ListParagraph"/>
              <w:numPr>
                <w:ilvl w:val="0"/>
                <w:numId w:val="88"/>
              </w:numPr>
              <w:ind w:left="220" w:hanging="163"/>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 xml:space="preserve">High-level development of techniques and new methods in the field of </w:t>
            </w:r>
            <w:r w:rsidR="00954858" w:rsidRPr="00DE7424">
              <w:rPr>
                <w:sz w:val="20"/>
                <w:szCs w:val="20"/>
              </w:rPr>
              <w:t>expertise</w:t>
            </w:r>
            <w:r w:rsidRPr="00DE7424">
              <w:rPr>
                <w:sz w:val="20"/>
                <w:szCs w:val="20"/>
              </w:rPr>
              <w:t xml:space="preserve"> and new ideas and process development in the framework of the work, study of scientific research.</w:t>
            </w:r>
          </w:p>
          <w:p w14:paraId="2A7D810D" w14:textId="77777777" w:rsidR="00806BF6" w:rsidRPr="00DE7424" w:rsidRDefault="00806BF6" w:rsidP="00806BF6">
            <w:pPr>
              <w:ind w:left="57"/>
              <w:jc w:val="both"/>
              <w:cnfStyle w:val="000000010000" w:firstRow="0" w:lastRow="0" w:firstColumn="0" w:lastColumn="0" w:oddVBand="0" w:evenVBand="0" w:oddHBand="0" w:evenHBand="1" w:firstRowFirstColumn="0" w:firstRowLastColumn="0" w:lastRowFirstColumn="0" w:lastRowLastColumn="0"/>
              <w:rPr>
                <w:sz w:val="20"/>
                <w:szCs w:val="20"/>
              </w:rPr>
            </w:pPr>
            <w:r w:rsidRPr="00DE7424">
              <w:rPr>
                <w:sz w:val="20"/>
                <w:szCs w:val="20"/>
              </w:rPr>
              <w:t>.</w:t>
            </w:r>
          </w:p>
        </w:tc>
      </w:tr>
    </w:tbl>
    <w:p w14:paraId="5593DE9F" w14:textId="77777777" w:rsidR="00723BF4" w:rsidRPr="00DE7424" w:rsidRDefault="00723BF4" w:rsidP="00723BF4">
      <w:bookmarkStart w:id="105" w:name="_Toc83461143"/>
      <w:bookmarkStart w:id="106" w:name="_Toc83415785"/>
      <w:bookmarkStart w:id="107" w:name="_Toc83558450"/>
    </w:p>
    <w:p w14:paraId="17750D5C" w14:textId="6B0C6537" w:rsidR="00427650" w:rsidRPr="00DE7424" w:rsidRDefault="004615E0" w:rsidP="00723BF4">
      <w:pPr>
        <w:pStyle w:val="Heading1"/>
        <w:spacing w:before="120" w:line="276" w:lineRule="auto"/>
        <w:rPr>
          <w:rFonts w:ascii="Times New Roman" w:eastAsia="Times New Roman" w:hAnsi="Times New Roman" w:cs="Times New Roman"/>
          <w:b/>
          <w:bCs/>
          <w:color w:val="auto"/>
          <w:sz w:val="24"/>
          <w:szCs w:val="36"/>
          <w:lang w:eastAsia="en-GB"/>
        </w:rPr>
      </w:pPr>
      <w:bookmarkStart w:id="108" w:name="_Toc98021209"/>
      <w:r w:rsidRPr="00DE7424">
        <w:rPr>
          <w:rFonts w:ascii="Times New Roman" w:eastAsia="Times New Roman" w:hAnsi="Times New Roman" w:cs="Times New Roman"/>
          <w:b/>
          <w:bCs/>
          <w:color w:val="auto"/>
          <w:sz w:val="24"/>
          <w:szCs w:val="36"/>
          <w:lang w:eastAsia="en-GB"/>
        </w:rPr>
        <w:t xml:space="preserve">3.5 </w:t>
      </w:r>
      <w:r w:rsidR="00804C88" w:rsidRPr="00DE7424">
        <w:rPr>
          <w:rFonts w:ascii="Times New Roman" w:eastAsia="Times New Roman" w:hAnsi="Times New Roman" w:cs="Times New Roman"/>
          <w:b/>
          <w:bCs/>
          <w:color w:val="auto"/>
          <w:sz w:val="24"/>
          <w:szCs w:val="36"/>
          <w:lang w:eastAsia="en-GB"/>
        </w:rPr>
        <w:t xml:space="preserve">- </w:t>
      </w:r>
      <w:r w:rsidRPr="00DE7424">
        <w:rPr>
          <w:rFonts w:ascii="Times New Roman" w:eastAsia="Times New Roman" w:hAnsi="Times New Roman" w:cs="Times New Roman"/>
          <w:b/>
          <w:bCs/>
          <w:color w:val="auto"/>
          <w:sz w:val="24"/>
          <w:szCs w:val="36"/>
          <w:lang w:eastAsia="en-GB"/>
        </w:rPr>
        <w:t>Types of qualifications in the AQF</w:t>
      </w:r>
      <w:bookmarkEnd w:id="105"/>
      <w:bookmarkEnd w:id="106"/>
      <w:bookmarkEnd w:id="107"/>
      <w:bookmarkEnd w:id="108"/>
    </w:p>
    <w:p w14:paraId="008E44F6" w14:textId="77777777" w:rsidR="00427650" w:rsidRPr="00DE7424" w:rsidRDefault="00427650" w:rsidP="00723BF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AQF is an enabler of lifelong learning. This means that, in principle, all types of qualifications available in the country can be included in the AQF; if they meet certain quality criteria.</w:t>
      </w:r>
    </w:p>
    <w:p w14:paraId="6CF8503B" w14:textId="77777777" w:rsidR="00427650" w:rsidRPr="00DE7424" w:rsidRDefault="00427650" w:rsidP="00723BF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However, the framework will initially include only qualifications that are provided by the formal education subsystems that have a strong focus on initial education for young people: general/</w:t>
      </w:r>
      <w:r w:rsidR="008E6CC1" w:rsidRPr="00DE7424">
        <w:rPr>
          <w:rFonts w:ascii="Times New Roman" w:hAnsi="Times New Roman" w:cs="Times New Roman"/>
          <w:sz w:val="24"/>
        </w:rPr>
        <w:t>pre-university</w:t>
      </w:r>
      <w:r w:rsidRPr="00DE7424">
        <w:rPr>
          <w:rFonts w:ascii="Times New Roman" w:hAnsi="Times New Roman" w:cs="Times New Roman"/>
          <w:sz w:val="24"/>
        </w:rPr>
        <w:t xml:space="preserve"> education, vocational education and higher education. These qualifications are regulated in the laws of higher education, general education and vocational education and training.</w:t>
      </w:r>
    </w:p>
    <w:p w14:paraId="3E8CFD63" w14:textId="22E327EC" w:rsidR="00427650" w:rsidRPr="00DE7424" w:rsidRDefault="00C97F37" w:rsidP="00723BF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P</w:t>
      </w:r>
      <w:r w:rsidR="00427650" w:rsidRPr="00DE7424">
        <w:rPr>
          <w:rFonts w:ascii="Times New Roman" w:hAnsi="Times New Roman" w:cs="Times New Roman"/>
          <w:sz w:val="24"/>
        </w:rPr>
        <w:t xml:space="preserve">rovisions </w:t>
      </w:r>
      <w:r w:rsidRPr="00DE7424">
        <w:rPr>
          <w:rFonts w:ascii="Times New Roman" w:hAnsi="Times New Roman" w:cs="Times New Roman"/>
          <w:sz w:val="24"/>
        </w:rPr>
        <w:t xml:space="preserve">are already </w:t>
      </w:r>
      <w:r w:rsidR="00427650" w:rsidRPr="00DE7424">
        <w:rPr>
          <w:rFonts w:ascii="Times New Roman" w:hAnsi="Times New Roman" w:cs="Times New Roman"/>
          <w:sz w:val="24"/>
        </w:rPr>
        <w:t>made</w:t>
      </w:r>
      <w:r w:rsidR="00803605" w:rsidRPr="00DE7424">
        <w:rPr>
          <w:rStyle w:val="FootnoteReference"/>
          <w:rFonts w:ascii="Times New Roman" w:hAnsi="Times New Roman" w:cs="Times New Roman"/>
          <w:sz w:val="24"/>
        </w:rPr>
        <w:footnoteReference w:id="36"/>
      </w:r>
      <w:r w:rsidR="00427650" w:rsidRPr="00DE7424">
        <w:rPr>
          <w:rFonts w:ascii="Times New Roman" w:hAnsi="Times New Roman" w:cs="Times New Roman"/>
          <w:sz w:val="24"/>
        </w:rPr>
        <w:t xml:space="preserve"> </w:t>
      </w:r>
      <w:r w:rsidR="0098641D" w:rsidRPr="00DE7424">
        <w:rPr>
          <w:rFonts w:ascii="Times New Roman" w:hAnsi="Times New Roman" w:cs="Times New Roman"/>
          <w:sz w:val="24"/>
        </w:rPr>
        <w:t>in view of qualifications for lifelong learning</w:t>
      </w:r>
      <w:r w:rsidR="00427650" w:rsidRPr="00DE7424">
        <w:rPr>
          <w:rFonts w:ascii="Times New Roman" w:hAnsi="Times New Roman" w:cs="Times New Roman"/>
          <w:sz w:val="24"/>
        </w:rPr>
        <w:t xml:space="preserve"> inclusion</w:t>
      </w:r>
      <w:r w:rsidR="003619F4" w:rsidRPr="00DE7424">
        <w:rPr>
          <w:rFonts w:ascii="Times New Roman" w:hAnsi="Times New Roman" w:cs="Times New Roman"/>
          <w:sz w:val="24"/>
        </w:rPr>
        <w:t xml:space="preserve"> in the AQF</w:t>
      </w:r>
      <w:r w:rsidR="00427650" w:rsidRPr="00DE7424">
        <w:rPr>
          <w:rFonts w:ascii="Times New Roman" w:hAnsi="Times New Roman" w:cs="Times New Roman"/>
          <w:sz w:val="24"/>
        </w:rPr>
        <w:t>. These can be short courses for adults, special courses for continu</w:t>
      </w:r>
      <w:r w:rsidR="0098641D" w:rsidRPr="00DE7424">
        <w:rPr>
          <w:rFonts w:ascii="Times New Roman" w:hAnsi="Times New Roman" w:cs="Times New Roman"/>
          <w:sz w:val="24"/>
        </w:rPr>
        <w:t>ous</w:t>
      </w:r>
      <w:r w:rsidR="00427650" w:rsidRPr="00DE7424">
        <w:rPr>
          <w:rFonts w:ascii="Times New Roman" w:hAnsi="Times New Roman" w:cs="Times New Roman"/>
          <w:sz w:val="24"/>
        </w:rPr>
        <w:t xml:space="preserve"> professional development, study programmes for continuous education</w:t>
      </w:r>
      <w:r w:rsidR="00331D30" w:rsidRPr="00DE7424">
        <w:rPr>
          <w:rFonts w:ascii="Times New Roman" w:hAnsi="Times New Roman" w:cs="Times New Roman"/>
          <w:sz w:val="24"/>
        </w:rPr>
        <w:t>,</w:t>
      </w:r>
      <w:r w:rsidR="00427650" w:rsidRPr="00DE7424">
        <w:rPr>
          <w:rFonts w:ascii="Times New Roman" w:hAnsi="Times New Roman" w:cs="Times New Roman"/>
          <w:sz w:val="24"/>
        </w:rPr>
        <w:t xml:space="preserve"> provided by </w:t>
      </w:r>
      <w:r w:rsidR="00961269" w:rsidRPr="00DE7424">
        <w:rPr>
          <w:rFonts w:ascii="Times New Roman" w:hAnsi="Times New Roman" w:cs="Times New Roman"/>
          <w:sz w:val="24"/>
        </w:rPr>
        <w:t>higher education institutions</w:t>
      </w:r>
      <w:r w:rsidR="00427650" w:rsidRPr="00DE7424">
        <w:rPr>
          <w:rFonts w:ascii="Times New Roman" w:hAnsi="Times New Roman" w:cs="Times New Roman"/>
          <w:sz w:val="24"/>
        </w:rPr>
        <w:t>. We categorise them as qualifications for lifelong learning. The AQF will in principle be open for all types of qualifications for lifelong learning, encouraging learners to carry on their academic studies, professional training or adult learning activities.</w:t>
      </w:r>
    </w:p>
    <w:p w14:paraId="0792FE4B" w14:textId="15BF6CFD" w:rsidR="00427650" w:rsidRPr="00DE7424" w:rsidRDefault="00427650" w:rsidP="00723BF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AQF </w:t>
      </w:r>
      <w:r w:rsidR="00093711" w:rsidRPr="00DE7424">
        <w:rPr>
          <w:rFonts w:ascii="Times New Roman" w:hAnsi="Times New Roman" w:cs="Times New Roman"/>
          <w:sz w:val="24"/>
        </w:rPr>
        <w:t xml:space="preserve">is </w:t>
      </w:r>
      <w:r w:rsidRPr="00DE7424">
        <w:rPr>
          <w:rFonts w:ascii="Times New Roman" w:hAnsi="Times New Roman" w:cs="Times New Roman"/>
          <w:sz w:val="24"/>
        </w:rPr>
        <w:t xml:space="preserve">in principle open for all types of qualifications for lifelong learning. But while the formal qualifications can be included in the AQF based on existing accreditation and quality assurance procedures, inclusion of qualifications for lifelong learning requires special criteria and procedures that </w:t>
      </w:r>
      <w:r w:rsidR="00961269" w:rsidRPr="00DE7424">
        <w:rPr>
          <w:rFonts w:ascii="Times New Roman" w:hAnsi="Times New Roman" w:cs="Times New Roman"/>
          <w:sz w:val="24"/>
        </w:rPr>
        <w:t>will be</w:t>
      </w:r>
      <w:r w:rsidRPr="00DE7424">
        <w:rPr>
          <w:rFonts w:ascii="Times New Roman" w:hAnsi="Times New Roman" w:cs="Times New Roman"/>
          <w:sz w:val="24"/>
        </w:rPr>
        <w:t xml:space="preserve"> regulated in a </w:t>
      </w:r>
      <w:r w:rsidR="00970ECA" w:rsidRPr="00DE7424">
        <w:rPr>
          <w:rFonts w:ascii="Times New Roman" w:hAnsi="Times New Roman" w:cs="Times New Roman"/>
          <w:sz w:val="24"/>
        </w:rPr>
        <w:t>DCM no 427 of 26.06.2019</w:t>
      </w:r>
      <w:r w:rsidR="007042F6" w:rsidRPr="00DE7424">
        <w:rPr>
          <w:rFonts w:ascii="Times New Roman" w:hAnsi="Times New Roman" w:cs="Times New Roman"/>
          <w:sz w:val="24"/>
          <w:vertAlign w:val="superscript"/>
        </w:rPr>
        <w:t>34</w:t>
      </w:r>
      <w:r w:rsidRPr="00DE7424">
        <w:rPr>
          <w:rFonts w:ascii="Times New Roman" w:hAnsi="Times New Roman" w:cs="Times New Roman"/>
          <w:sz w:val="24"/>
        </w:rPr>
        <w:t>. Table 1 presents the types of qualifications that have been identified for inclusion in the AQF in the AQF revised Law</w:t>
      </w:r>
      <w:r w:rsidR="00961269" w:rsidRPr="00DE7424">
        <w:rPr>
          <w:rStyle w:val="FootnoteReference"/>
          <w:rFonts w:ascii="Times New Roman" w:hAnsi="Times New Roman" w:cs="Times New Roman"/>
          <w:sz w:val="24"/>
        </w:rPr>
        <w:footnoteReference w:id="37"/>
      </w:r>
      <w:r w:rsidRPr="00DE7424">
        <w:rPr>
          <w:rFonts w:ascii="Times New Roman" w:hAnsi="Times New Roman" w:cs="Times New Roman"/>
          <w:sz w:val="24"/>
        </w:rPr>
        <w:t>. The column qualifications for lifelong learning shows examples of qualifications that can be included in the AQF in a later stage</w:t>
      </w:r>
      <w:r w:rsidR="007042F6" w:rsidRPr="00DE7424">
        <w:rPr>
          <w:rFonts w:ascii="Times New Roman" w:hAnsi="Times New Roman" w:cs="Times New Roman"/>
          <w:sz w:val="24"/>
        </w:rPr>
        <w:t xml:space="preserve"> </w:t>
      </w:r>
      <w:r w:rsidR="0036242A" w:rsidRPr="00DE7424">
        <w:rPr>
          <w:rFonts w:ascii="Times New Roman" w:hAnsi="Times New Roman" w:cs="Times New Roman"/>
          <w:sz w:val="24"/>
        </w:rPr>
        <w:t xml:space="preserve">according to </w:t>
      </w:r>
      <w:r w:rsidR="00970ECA" w:rsidRPr="00DE7424">
        <w:rPr>
          <w:rFonts w:ascii="Times New Roman" w:hAnsi="Times New Roman" w:cs="Times New Roman"/>
          <w:sz w:val="24"/>
        </w:rPr>
        <w:t xml:space="preserve">DCM no 427 of 26.06.2019 </w:t>
      </w:r>
      <w:r w:rsidR="007042F6" w:rsidRPr="00DE7424">
        <w:rPr>
          <w:rFonts w:ascii="Times New Roman" w:hAnsi="Times New Roman" w:cs="Times New Roman"/>
          <w:sz w:val="24"/>
        </w:rPr>
        <w:t>(see section</w:t>
      </w:r>
      <w:r w:rsidR="002D7ADD" w:rsidRPr="00DE7424">
        <w:rPr>
          <w:rFonts w:ascii="Times New Roman" w:hAnsi="Times New Roman" w:cs="Times New Roman"/>
          <w:sz w:val="24"/>
        </w:rPr>
        <w:t xml:space="preserve"> 3.6</w:t>
      </w:r>
      <w:r w:rsidR="007042F6" w:rsidRPr="00DE7424">
        <w:rPr>
          <w:rFonts w:ascii="Times New Roman" w:hAnsi="Times New Roman" w:cs="Times New Roman"/>
          <w:sz w:val="24"/>
        </w:rPr>
        <w:t>.)</w:t>
      </w:r>
      <w:r w:rsidRPr="00DE7424">
        <w:rPr>
          <w:rFonts w:ascii="Times New Roman" w:hAnsi="Times New Roman" w:cs="Times New Roman"/>
          <w:sz w:val="24"/>
        </w:rPr>
        <w:t>.</w:t>
      </w:r>
    </w:p>
    <w:p w14:paraId="6D75604E" w14:textId="44285704" w:rsidR="00427650" w:rsidRPr="00DE7424" w:rsidRDefault="00427650" w:rsidP="00723BF4">
      <w:pPr>
        <w:spacing w:before="120" w:after="0" w:line="276" w:lineRule="auto"/>
        <w:jc w:val="center"/>
        <w:rPr>
          <w:rFonts w:ascii="Times New Roman" w:hAnsi="Times New Roman" w:cs="Times New Roman"/>
          <w:i/>
          <w:iCs/>
          <w:color w:val="44546A" w:themeColor="text2"/>
          <w:sz w:val="24"/>
          <w:szCs w:val="24"/>
        </w:rPr>
      </w:pPr>
      <w:bookmarkStart w:id="109" w:name="_Toc90925885"/>
      <w:r w:rsidRPr="00DE7424">
        <w:rPr>
          <w:rFonts w:ascii="Times New Roman" w:hAnsi="Times New Roman" w:cs="Times New Roman"/>
          <w:i/>
          <w:iCs/>
          <w:color w:val="44546A" w:themeColor="text2"/>
          <w:sz w:val="24"/>
          <w:szCs w:val="24"/>
        </w:rPr>
        <w:t xml:space="preserve">Table </w:t>
      </w:r>
      <w:r w:rsidR="00126BFB" w:rsidRPr="00DE7424">
        <w:rPr>
          <w:rFonts w:ascii="Times New Roman" w:hAnsi="Times New Roman" w:cs="Times New Roman"/>
          <w:i/>
          <w:iCs/>
          <w:color w:val="44546A" w:themeColor="text2"/>
          <w:sz w:val="24"/>
          <w:szCs w:val="24"/>
        </w:rPr>
        <w:fldChar w:fldCharType="begin"/>
      </w:r>
      <w:r w:rsidR="00126BFB" w:rsidRPr="00DE7424">
        <w:rPr>
          <w:rFonts w:ascii="Times New Roman" w:hAnsi="Times New Roman" w:cs="Times New Roman"/>
          <w:i/>
          <w:iCs/>
          <w:color w:val="44546A" w:themeColor="text2"/>
          <w:sz w:val="24"/>
          <w:szCs w:val="24"/>
        </w:rPr>
        <w:instrText xml:space="preserve"> SEQ Table \* ARABIC </w:instrText>
      </w:r>
      <w:r w:rsidR="00126BFB" w:rsidRPr="00DE7424">
        <w:rPr>
          <w:rFonts w:ascii="Times New Roman" w:hAnsi="Times New Roman" w:cs="Times New Roman"/>
          <w:i/>
          <w:iCs/>
          <w:color w:val="44546A" w:themeColor="text2"/>
          <w:sz w:val="24"/>
          <w:szCs w:val="24"/>
        </w:rPr>
        <w:fldChar w:fldCharType="separate"/>
      </w:r>
      <w:r w:rsidR="00F516B8" w:rsidRPr="00DE7424">
        <w:rPr>
          <w:rFonts w:ascii="Times New Roman" w:hAnsi="Times New Roman" w:cs="Times New Roman"/>
          <w:i/>
          <w:iCs/>
          <w:color w:val="44546A" w:themeColor="text2"/>
          <w:sz w:val="24"/>
          <w:szCs w:val="24"/>
        </w:rPr>
        <w:t>11</w:t>
      </w:r>
      <w:r w:rsidR="00126BFB" w:rsidRPr="00DE7424">
        <w:rPr>
          <w:rFonts w:ascii="Times New Roman" w:hAnsi="Times New Roman" w:cs="Times New Roman"/>
          <w:i/>
          <w:iCs/>
          <w:color w:val="44546A" w:themeColor="text2"/>
          <w:sz w:val="24"/>
          <w:szCs w:val="24"/>
        </w:rPr>
        <w:fldChar w:fldCharType="end"/>
      </w:r>
      <w:r w:rsidR="007C3D99" w:rsidRPr="00DE7424">
        <w:rPr>
          <w:rFonts w:ascii="Times New Roman" w:hAnsi="Times New Roman" w:cs="Times New Roman"/>
          <w:i/>
          <w:iCs/>
          <w:color w:val="44546A" w:themeColor="text2"/>
          <w:sz w:val="24"/>
          <w:szCs w:val="24"/>
        </w:rPr>
        <w:t>.</w:t>
      </w:r>
      <w:r w:rsidRPr="00DE7424">
        <w:rPr>
          <w:rFonts w:ascii="Times New Roman" w:hAnsi="Times New Roman" w:cs="Times New Roman"/>
          <w:i/>
          <w:iCs/>
          <w:color w:val="44546A" w:themeColor="text2"/>
          <w:sz w:val="24"/>
          <w:szCs w:val="24"/>
        </w:rPr>
        <w:t xml:space="preserve"> Types of Qualifications in </w:t>
      </w:r>
      <w:r w:rsidR="00D00D16" w:rsidRPr="00DE7424">
        <w:rPr>
          <w:rFonts w:ascii="Times New Roman" w:hAnsi="Times New Roman" w:cs="Times New Roman"/>
          <w:i/>
          <w:iCs/>
          <w:color w:val="44546A" w:themeColor="text2"/>
          <w:sz w:val="24"/>
          <w:szCs w:val="24"/>
        </w:rPr>
        <w:t xml:space="preserve">the </w:t>
      </w:r>
      <w:r w:rsidRPr="00DE7424">
        <w:rPr>
          <w:rFonts w:ascii="Times New Roman" w:hAnsi="Times New Roman" w:cs="Times New Roman"/>
          <w:i/>
          <w:iCs/>
          <w:color w:val="44546A" w:themeColor="text2"/>
          <w:sz w:val="24"/>
          <w:szCs w:val="24"/>
        </w:rPr>
        <w:t>AQF</w:t>
      </w:r>
      <w:r w:rsidR="00181D07" w:rsidRPr="00DE7424">
        <w:rPr>
          <w:i/>
          <w:iCs/>
          <w:color w:val="44546A" w:themeColor="text2"/>
          <w:szCs w:val="24"/>
          <w:vertAlign w:val="superscript"/>
        </w:rPr>
        <w:footnoteReference w:id="38"/>
      </w:r>
      <w:bookmarkEnd w:id="109"/>
    </w:p>
    <w:tbl>
      <w:tblPr>
        <w:tblW w:w="99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10"/>
        <w:gridCol w:w="2560"/>
        <w:gridCol w:w="3365"/>
        <w:gridCol w:w="2778"/>
      </w:tblGrid>
      <w:tr w:rsidR="0082633B" w:rsidRPr="00DE7424" w14:paraId="168EC2FE" w14:textId="77777777" w:rsidTr="003C45B0">
        <w:trPr>
          <w:trHeight w:val="399"/>
          <w:jc w:val="center"/>
        </w:trPr>
        <w:tc>
          <w:tcPr>
            <w:tcW w:w="1210" w:type="dxa"/>
            <w:tcBorders>
              <w:top w:val="single" w:sz="24" w:space="0" w:color="auto"/>
              <w:left w:val="single" w:sz="24" w:space="0" w:color="auto"/>
              <w:bottom w:val="single" w:sz="24" w:space="0" w:color="auto"/>
              <w:right w:val="single" w:sz="24" w:space="0" w:color="auto"/>
            </w:tcBorders>
            <w:shd w:val="clear" w:color="auto" w:fill="B4C6E7" w:themeFill="accent1" w:themeFillTint="66"/>
            <w:tcMar>
              <w:top w:w="0" w:type="dxa"/>
              <w:left w:w="108" w:type="dxa"/>
              <w:bottom w:w="0" w:type="dxa"/>
              <w:right w:w="108" w:type="dxa"/>
            </w:tcMar>
            <w:vAlign w:val="center"/>
            <w:hideMark/>
          </w:tcPr>
          <w:p w14:paraId="4AFC7903" w14:textId="77777777" w:rsidR="00427650" w:rsidRPr="00DE7424" w:rsidRDefault="00427650" w:rsidP="0061472D">
            <w:pPr>
              <w:spacing w:after="0" w:line="240" w:lineRule="auto"/>
              <w:jc w:val="center"/>
              <w:rPr>
                <w:rFonts w:ascii="Times New Roman" w:hAnsi="Times New Roman" w:cs="Times New Roman"/>
                <w:b/>
                <w:sz w:val="24"/>
              </w:rPr>
            </w:pPr>
            <w:r w:rsidRPr="00DE7424">
              <w:rPr>
                <w:rFonts w:ascii="Times New Roman" w:hAnsi="Times New Roman" w:cs="Times New Roman"/>
                <w:b/>
                <w:sz w:val="24"/>
              </w:rPr>
              <w:t>AQF</w:t>
            </w:r>
          </w:p>
          <w:p w14:paraId="52BB387D" w14:textId="77777777" w:rsidR="00277BF0" w:rsidRPr="00DE7424" w:rsidRDefault="00277BF0" w:rsidP="0061472D">
            <w:pPr>
              <w:spacing w:after="0" w:line="240" w:lineRule="auto"/>
              <w:jc w:val="center"/>
              <w:rPr>
                <w:rFonts w:ascii="Times New Roman" w:hAnsi="Times New Roman" w:cs="Times New Roman"/>
                <w:sz w:val="24"/>
              </w:rPr>
            </w:pPr>
            <w:r w:rsidRPr="00DE7424">
              <w:rPr>
                <w:rFonts w:ascii="Times New Roman" w:hAnsi="Times New Roman" w:cs="Times New Roman"/>
                <w:b/>
                <w:sz w:val="24"/>
              </w:rPr>
              <w:t>Level</w:t>
            </w:r>
          </w:p>
        </w:tc>
        <w:tc>
          <w:tcPr>
            <w:tcW w:w="2560" w:type="dxa"/>
            <w:tcBorders>
              <w:top w:val="single" w:sz="24" w:space="0" w:color="auto"/>
              <w:left w:val="single" w:sz="24" w:space="0" w:color="auto"/>
              <w:bottom w:val="single" w:sz="24" w:space="0" w:color="auto"/>
              <w:right w:val="single" w:sz="12" w:space="0" w:color="auto"/>
            </w:tcBorders>
            <w:shd w:val="clear" w:color="auto" w:fill="B4C6E7" w:themeFill="accent1" w:themeFillTint="66"/>
            <w:tcMar>
              <w:top w:w="0" w:type="dxa"/>
              <w:left w:w="108" w:type="dxa"/>
              <w:bottom w:w="0" w:type="dxa"/>
              <w:right w:w="108" w:type="dxa"/>
            </w:tcMar>
            <w:vAlign w:val="center"/>
            <w:hideMark/>
          </w:tcPr>
          <w:p w14:paraId="7372E96D" w14:textId="77777777" w:rsidR="00427650" w:rsidRPr="00DE7424" w:rsidRDefault="00427650" w:rsidP="00DC1336">
            <w:pPr>
              <w:spacing w:after="0" w:line="240" w:lineRule="auto"/>
              <w:jc w:val="center"/>
              <w:rPr>
                <w:rFonts w:ascii="Times New Roman" w:hAnsi="Times New Roman" w:cs="Times New Roman"/>
                <w:b/>
                <w:sz w:val="24"/>
              </w:rPr>
            </w:pPr>
            <w:r w:rsidRPr="00DE7424">
              <w:rPr>
                <w:rFonts w:ascii="Times New Roman" w:hAnsi="Times New Roman" w:cs="Times New Roman"/>
                <w:b/>
                <w:sz w:val="24"/>
              </w:rPr>
              <w:t>General/traditional Qualifications</w:t>
            </w:r>
          </w:p>
          <w:p w14:paraId="1A71E885" w14:textId="77777777" w:rsidR="00427650" w:rsidRPr="00DE7424" w:rsidRDefault="00427650" w:rsidP="00DC1336">
            <w:pPr>
              <w:spacing w:after="0" w:line="240" w:lineRule="auto"/>
              <w:jc w:val="center"/>
              <w:rPr>
                <w:rFonts w:ascii="Times New Roman" w:hAnsi="Times New Roman" w:cs="Times New Roman"/>
                <w:sz w:val="24"/>
              </w:rPr>
            </w:pPr>
            <w:r w:rsidRPr="00DE7424">
              <w:rPr>
                <w:rFonts w:ascii="Times New Roman" w:hAnsi="Times New Roman" w:cs="Times New Roman"/>
                <w:b/>
                <w:sz w:val="24"/>
              </w:rPr>
              <w:t>1</w:t>
            </w:r>
          </w:p>
        </w:tc>
        <w:tc>
          <w:tcPr>
            <w:tcW w:w="3365" w:type="dxa"/>
            <w:tcBorders>
              <w:top w:val="single" w:sz="24" w:space="0" w:color="auto"/>
              <w:left w:val="single" w:sz="12" w:space="0" w:color="auto"/>
              <w:bottom w:val="single" w:sz="24" w:space="0" w:color="auto"/>
              <w:right w:val="single" w:sz="12" w:space="0" w:color="auto"/>
            </w:tcBorders>
            <w:shd w:val="clear" w:color="auto" w:fill="B4C6E7" w:themeFill="accent1" w:themeFillTint="66"/>
            <w:tcMar>
              <w:top w:w="0" w:type="dxa"/>
              <w:left w:w="108" w:type="dxa"/>
              <w:bottom w:w="0" w:type="dxa"/>
              <w:right w:w="108" w:type="dxa"/>
            </w:tcMar>
            <w:vAlign w:val="center"/>
            <w:hideMark/>
          </w:tcPr>
          <w:p w14:paraId="1EF1FBC7" w14:textId="77777777" w:rsidR="00427650" w:rsidRPr="00DE7424" w:rsidRDefault="00427650" w:rsidP="00DC1336">
            <w:pPr>
              <w:spacing w:after="0" w:line="240" w:lineRule="auto"/>
              <w:jc w:val="center"/>
              <w:rPr>
                <w:rFonts w:ascii="Times New Roman" w:hAnsi="Times New Roman" w:cs="Times New Roman"/>
                <w:b/>
                <w:sz w:val="24"/>
              </w:rPr>
            </w:pPr>
            <w:r w:rsidRPr="00DE7424">
              <w:rPr>
                <w:rFonts w:ascii="Times New Roman" w:hAnsi="Times New Roman" w:cs="Times New Roman"/>
                <w:b/>
                <w:sz w:val="24"/>
              </w:rPr>
              <w:t>Vocational / Professional Qualifications</w:t>
            </w:r>
          </w:p>
          <w:p w14:paraId="4454C361" w14:textId="77777777" w:rsidR="00427650" w:rsidRPr="00DE7424" w:rsidRDefault="00427650" w:rsidP="00DC1336">
            <w:pPr>
              <w:spacing w:after="0" w:line="240" w:lineRule="auto"/>
              <w:jc w:val="center"/>
              <w:rPr>
                <w:rFonts w:ascii="Times New Roman" w:hAnsi="Times New Roman" w:cs="Times New Roman"/>
                <w:sz w:val="24"/>
              </w:rPr>
            </w:pPr>
            <w:r w:rsidRPr="00DE7424">
              <w:rPr>
                <w:rFonts w:ascii="Times New Roman" w:hAnsi="Times New Roman" w:cs="Times New Roman"/>
                <w:b/>
                <w:sz w:val="24"/>
              </w:rPr>
              <w:t>2</w:t>
            </w:r>
          </w:p>
        </w:tc>
        <w:tc>
          <w:tcPr>
            <w:tcW w:w="2778" w:type="dxa"/>
            <w:tcBorders>
              <w:top w:val="single" w:sz="24" w:space="0" w:color="auto"/>
              <w:left w:val="single" w:sz="12" w:space="0" w:color="auto"/>
              <w:bottom w:val="single" w:sz="24" w:space="0" w:color="auto"/>
              <w:right w:val="single" w:sz="24" w:space="0" w:color="auto"/>
            </w:tcBorders>
            <w:shd w:val="clear" w:color="auto" w:fill="B4C6E7" w:themeFill="accent1" w:themeFillTint="66"/>
            <w:tcMar>
              <w:top w:w="0" w:type="dxa"/>
              <w:left w:w="108" w:type="dxa"/>
              <w:bottom w:w="0" w:type="dxa"/>
              <w:right w:w="108" w:type="dxa"/>
            </w:tcMar>
            <w:vAlign w:val="center"/>
            <w:hideMark/>
          </w:tcPr>
          <w:p w14:paraId="02D84206" w14:textId="77777777" w:rsidR="00427650" w:rsidRPr="00DE7424" w:rsidRDefault="00427650" w:rsidP="00DC1336">
            <w:pPr>
              <w:spacing w:after="0" w:line="240" w:lineRule="auto"/>
              <w:jc w:val="center"/>
              <w:rPr>
                <w:rFonts w:ascii="Times New Roman" w:hAnsi="Times New Roman" w:cs="Times New Roman"/>
                <w:b/>
                <w:sz w:val="24"/>
              </w:rPr>
            </w:pPr>
            <w:r w:rsidRPr="00DE7424">
              <w:rPr>
                <w:rFonts w:ascii="Times New Roman" w:hAnsi="Times New Roman" w:cs="Times New Roman"/>
                <w:b/>
                <w:sz w:val="24"/>
              </w:rPr>
              <w:t>Lifelong learning Qualifications</w:t>
            </w:r>
          </w:p>
          <w:p w14:paraId="3D69953B" w14:textId="77777777" w:rsidR="00427650" w:rsidRPr="00DE7424" w:rsidRDefault="00427650" w:rsidP="00DC1336">
            <w:pPr>
              <w:spacing w:after="0" w:line="240" w:lineRule="auto"/>
              <w:jc w:val="center"/>
              <w:rPr>
                <w:rFonts w:ascii="Times New Roman" w:hAnsi="Times New Roman" w:cs="Times New Roman"/>
                <w:sz w:val="24"/>
              </w:rPr>
            </w:pPr>
            <w:r w:rsidRPr="00DE7424">
              <w:rPr>
                <w:rFonts w:ascii="Times New Roman" w:hAnsi="Times New Roman" w:cs="Times New Roman"/>
                <w:b/>
                <w:sz w:val="24"/>
              </w:rPr>
              <w:t>3</w:t>
            </w:r>
          </w:p>
        </w:tc>
      </w:tr>
      <w:tr w:rsidR="0082633B" w:rsidRPr="00DE7424" w14:paraId="14F8FD2E" w14:textId="77777777" w:rsidTr="003C45B0">
        <w:trPr>
          <w:trHeight w:val="960"/>
          <w:jc w:val="center"/>
        </w:trPr>
        <w:tc>
          <w:tcPr>
            <w:tcW w:w="1210" w:type="dxa"/>
            <w:tcBorders>
              <w:top w:val="single" w:sz="24" w:space="0" w:color="auto"/>
              <w:left w:val="single" w:sz="24" w:space="0" w:color="auto"/>
              <w:bottom w:val="single" w:sz="12" w:space="0" w:color="auto"/>
              <w:right w:val="single" w:sz="24" w:space="0" w:color="auto"/>
            </w:tcBorders>
            <w:tcMar>
              <w:top w:w="0" w:type="dxa"/>
              <w:left w:w="108" w:type="dxa"/>
              <w:bottom w:w="0" w:type="dxa"/>
              <w:right w:w="108" w:type="dxa"/>
            </w:tcMar>
          </w:tcPr>
          <w:p w14:paraId="7DDB4A7C" w14:textId="77777777" w:rsidR="003C45B0" w:rsidRPr="00DE7424" w:rsidRDefault="003C45B0" w:rsidP="003C45B0">
            <w:pPr>
              <w:spacing w:after="0" w:line="240" w:lineRule="auto"/>
              <w:jc w:val="center"/>
              <w:rPr>
                <w:rFonts w:ascii="Times New Roman" w:hAnsi="Times New Roman" w:cs="Times New Roman"/>
                <w:b/>
              </w:rPr>
            </w:pPr>
            <w:r w:rsidRPr="00DE7424">
              <w:rPr>
                <w:rFonts w:ascii="Times New Roman" w:hAnsi="Times New Roman" w:cs="Times New Roman"/>
                <w:b/>
              </w:rPr>
              <w:t>1</w:t>
            </w:r>
          </w:p>
        </w:tc>
        <w:tc>
          <w:tcPr>
            <w:tcW w:w="2560" w:type="dxa"/>
            <w:tcBorders>
              <w:top w:val="single" w:sz="24" w:space="0" w:color="auto"/>
              <w:left w:val="single" w:sz="24" w:space="0" w:color="auto"/>
              <w:bottom w:val="single" w:sz="12" w:space="0" w:color="auto"/>
              <w:right w:val="single" w:sz="12" w:space="0" w:color="auto"/>
            </w:tcBorders>
            <w:tcMar>
              <w:top w:w="0" w:type="dxa"/>
              <w:left w:w="108" w:type="dxa"/>
              <w:bottom w:w="0" w:type="dxa"/>
              <w:right w:w="108" w:type="dxa"/>
            </w:tcMar>
          </w:tcPr>
          <w:p w14:paraId="60C56A6F" w14:textId="1DA2C70D" w:rsidR="003C45B0" w:rsidRPr="00DE7424" w:rsidRDefault="00716906" w:rsidP="00DC1336">
            <w:pPr>
              <w:spacing w:after="0" w:line="240" w:lineRule="auto"/>
              <w:rPr>
                <w:rFonts w:cstheme="minorHAnsi"/>
              </w:rPr>
            </w:pPr>
            <w:r w:rsidRPr="00DE7424">
              <w:rPr>
                <w:rFonts w:cstheme="minorHAnsi"/>
              </w:rPr>
              <w:t>Leaving certificate</w:t>
            </w:r>
            <w:r w:rsidR="003C45B0" w:rsidRPr="00DE7424">
              <w:rPr>
                <w:rFonts w:cstheme="minorHAnsi"/>
              </w:rPr>
              <w:t xml:space="preserve"> after completion of compulsory 9-year education</w:t>
            </w:r>
          </w:p>
        </w:tc>
        <w:tc>
          <w:tcPr>
            <w:tcW w:w="3365" w:type="dxa"/>
            <w:tcBorders>
              <w:top w:val="single" w:sz="24" w:space="0" w:color="auto"/>
              <w:left w:val="single" w:sz="12" w:space="0" w:color="auto"/>
              <w:bottom w:val="single" w:sz="12" w:space="0" w:color="auto"/>
              <w:right w:val="single" w:sz="12" w:space="0" w:color="auto"/>
            </w:tcBorders>
            <w:tcMar>
              <w:top w:w="0" w:type="dxa"/>
              <w:left w:w="108" w:type="dxa"/>
              <w:bottom w:w="0" w:type="dxa"/>
              <w:right w:w="108" w:type="dxa"/>
            </w:tcMar>
          </w:tcPr>
          <w:p w14:paraId="10911A0A" w14:textId="77777777" w:rsidR="003C45B0" w:rsidRPr="00DE7424" w:rsidRDefault="003C45B0" w:rsidP="00DC1336">
            <w:pPr>
              <w:spacing w:after="0" w:line="240" w:lineRule="auto"/>
              <w:rPr>
                <w:rFonts w:cstheme="minorHAnsi"/>
              </w:rPr>
            </w:pPr>
          </w:p>
        </w:tc>
        <w:tc>
          <w:tcPr>
            <w:tcW w:w="2778" w:type="dxa"/>
            <w:tcBorders>
              <w:top w:val="single" w:sz="24" w:space="0" w:color="auto"/>
              <w:left w:val="single" w:sz="12" w:space="0" w:color="auto"/>
              <w:bottom w:val="single" w:sz="12" w:space="0" w:color="auto"/>
              <w:right w:val="single" w:sz="24" w:space="0" w:color="auto"/>
            </w:tcBorders>
            <w:tcMar>
              <w:top w:w="0" w:type="dxa"/>
              <w:left w:w="108" w:type="dxa"/>
              <w:bottom w:w="0" w:type="dxa"/>
              <w:right w:w="108" w:type="dxa"/>
            </w:tcMar>
          </w:tcPr>
          <w:p w14:paraId="29A0B2D2" w14:textId="77777777" w:rsidR="003C45B0" w:rsidRPr="00DE7424" w:rsidRDefault="003C45B0" w:rsidP="00DC1336">
            <w:pPr>
              <w:spacing w:after="0" w:line="240" w:lineRule="auto"/>
              <w:rPr>
                <w:rFonts w:cstheme="minorHAnsi"/>
              </w:rPr>
            </w:pPr>
            <w:r w:rsidRPr="00DE7424">
              <w:rPr>
                <w:rFonts w:cstheme="minorHAnsi"/>
              </w:rPr>
              <w:t>Minimum entry requirements to work or social life</w:t>
            </w:r>
          </w:p>
        </w:tc>
      </w:tr>
      <w:tr w:rsidR="0082633B" w:rsidRPr="00DE7424" w14:paraId="560B443F" w14:textId="77777777" w:rsidTr="003C45B0">
        <w:trPr>
          <w:trHeight w:val="907"/>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tcPr>
          <w:p w14:paraId="2F158DDA" w14:textId="77777777" w:rsidR="003C45B0" w:rsidRPr="00DE7424" w:rsidRDefault="003C45B0" w:rsidP="003C45B0">
            <w:pPr>
              <w:spacing w:after="0" w:line="240" w:lineRule="auto"/>
              <w:jc w:val="center"/>
              <w:rPr>
                <w:rFonts w:ascii="Times New Roman" w:hAnsi="Times New Roman" w:cs="Times New Roman"/>
                <w:b/>
              </w:rPr>
            </w:pPr>
            <w:r w:rsidRPr="00DE7424">
              <w:rPr>
                <w:rFonts w:ascii="Times New Roman" w:hAnsi="Times New Roman" w:cs="Times New Roman"/>
                <w:b/>
              </w:rPr>
              <w:lastRenderedPageBreak/>
              <w:t>2</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tcPr>
          <w:p w14:paraId="68EFAA40" w14:textId="77777777" w:rsidR="003C45B0" w:rsidRPr="00DE7424" w:rsidRDefault="003C45B0" w:rsidP="00DC1336">
            <w:pPr>
              <w:spacing w:after="0" w:line="240" w:lineRule="auto"/>
              <w:rPr>
                <w:rFonts w:cstheme="minorHAnsi"/>
              </w:rPr>
            </w:pP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D635315" w14:textId="77777777" w:rsidR="003C45B0" w:rsidRPr="00DE7424" w:rsidRDefault="003C45B0" w:rsidP="00DC1336">
            <w:pPr>
              <w:spacing w:after="0" w:line="240" w:lineRule="auto"/>
              <w:rPr>
                <w:rFonts w:cstheme="minorHAnsi"/>
              </w:rPr>
            </w:pPr>
            <w:r w:rsidRPr="00DE7424">
              <w:rPr>
                <w:rFonts w:cstheme="minorHAnsi"/>
              </w:rPr>
              <w:t>Professional Certificate issued at the conclusion of the two-year program for semi-skilled workers;</w:t>
            </w:r>
          </w:p>
        </w:tc>
        <w:tc>
          <w:tcPr>
            <w:tcW w:w="2778" w:type="dxa"/>
            <w:tcBorders>
              <w:top w:val="single" w:sz="12" w:space="0" w:color="auto"/>
              <w:left w:val="single" w:sz="12" w:space="0" w:color="auto"/>
              <w:bottom w:val="single" w:sz="12" w:space="0" w:color="auto"/>
              <w:right w:val="single" w:sz="24" w:space="0" w:color="auto"/>
            </w:tcBorders>
          </w:tcPr>
          <w:p w14:paraId="2C38932D" w14:textId="77777777" w:rsidR="00716906" w:rsidRPr="00DE7424" w:rsidRDefault="00716906" w:rsidP="00DC1336">
            <w:pPr>
              <w:spacing w:after="0" w:line="240" w:lineRule="auto"/>
              <w:rPr>
                <w:rFonts w:cstheme="minorHAnsi"/>
              </w:rPr>
            </w:pPr>
            <w:r w:rsidRPr="00DE7424">
              <w:rPr>
                <w:rFonts w:cstheme="minorHAnsi"/>
              </w:rPr>
              <w:t>Bridge courses</w:t>
            </w:r>
          </w:p>
          <w:p w14:paraId="1172F6CC" w14:textId="77777777" w:rsidR="00716906" w:rsidRPr="00DE7424" w:rsidRDefault="00716906" w:rsidP="00DC1336">
            <w:pPr>
              <w:spacing w:after="0" w:line="240" w:lineRule="auto"/>
              <w:rPr>
                <w:rFonts w:cstheme="minorHAnsi"/>
              </w:rPr>
            </w:pPr>
            <w:r w:rsidRPr="00DE7424">
              <w:rPr>
                <w:rFonts w:cstheme="minorHAnsi"/>
              </w:rPr>
              <w:t>Vocational training courses</w:t>
            </w:r>
          </w:p>
          <w:p w14:paraId="0272B499" w14:textId="77777777" w:rsidR="00716906" w:rsidRPr="00DE7424" w:rsidRDefault="00716906" w:rsidP="00DC1336">
            <w:pPr>
              <w:spacing w:after="0" w:line="240" w:lineRule="auto"/>
              <w:rPr>
                <w:rFonts w:cstheme="minorHAnsi"/>
              </w:rPr>
            </w:pPr>
          </w:p>
          <w:p w14:paraId="767733CD" w14:textId="058705D0" w:rsidR="003C45B0" w:rsidRPr="00DE7424" w:rsidRDefault="00716906" w:rsidP="00DC1336">
            <w:pPr>
              <w:spacing w:after="0" w:line="240" w:lineRule="auto"/>
              <w:rPr>
                <w:rFonts w:cstheme="minorHAnsi"/>
              </w:rPr>
            </w:pPr>
            <w:r w:rsidRPr="00DE7424">
              <w:rPr>
                <w:rFonts w:cstheme="minorHAnsi"/>
              </w:rPr>
              <w:t>Specialisation courses based on professional requirements</w:t>
            </w:r>
          </w:p>
        </w:tc>
      </w:tr>
      <w:tr w:rsidR="0082633B" w:rsidRPr="00DE7424" w14:paraId="4FC1DDC7" w14:textId="77777777" w:rsidTr="003C45B0">
        <w:trPr>
          <w:trHeight w:val="574"/>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tcPr>
          <w:p w14:paraId="0945F9A2" w14:textId="77777777" w:rsidR="003C45B0" w:rsidRPr="00DE7424" w:rsidRDefault="003C45B0" w:rsidP="003C45B0">
            <w:pPr>
              <w:spacing w:after="0" w:line="240" w:lineRule="auto"/>
              <w:jc w:val="center"/>
              <w:rPr>
                <w:rFonts w:ascii="Times New Roman" w:hAnsi="Times New Roman" w:cs="Times New Roman"/>
                <w:b/>
              </w:rPr>
            </w:pPr>
            <w:r w:rsidRPr="00DE7424">
              <w:rPr>
                <w:rFonts w:ascii="Times New Roman" w:hAnsi="Times New Roman" w:cs="Times New Roman"/>
                <w:b/>
              </w:rPr>
              <w:t>3</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tcPr>
          <w:p w14:paraId="5C868009" w14:textId="77777777" w:rsidR="003C45B0" w:rsidRPr="00DE7424" w:rsidRDefault="003C45B0" w:rsidP="00DC1336">
            <w:pPr>
              <w:spacing w:after="0" w:line="240" w:lineRule="auto"/>
              <w:rPr>
                <w:rFonts w:cstheme="minorHAnsi"/>
              </w:rPr>
            </w:pP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2EEABE59" w14:textId="77777777" w:rsidR="003C45B0" w:rsidRPr="00DE7424" w:rsidRDefault="003C45B0" w:rsidP="00DC1336">
            <w:pPr>
              <w:spacing w:after="0" w:line="240" w:lineRule="auto"/>
              <w:rPr>
                <w:rFonts w:cstheme="minorHAnsi"/>
              </w:rPr>
            </w:pPr>
            <w:r w:rsidRPr="00DE7424">
              <w:rPr>
                <w:rFonts w:cstheme="minorHAnsi"/>
              </w:rPr>
              <w:t>1. Professional certificate issued at the end of a one-year program for skilled workers;</w:t>
            </w:r>
          </w:p>
          <w:p w14:paraId="7E953771" w14:textId="77777777" w:rsidR="003C45B0" w:rsidRPr="00DE7424" w:rsidRDefault="003C45B0" w:rsidP="00DC1336">
            <w:pPr>
              <w:spacing w:after="0" w:line="240" w:lineRule="auto"/>
              <w:rPr>
                <w:rFonts w:cstheme="minorHAnsi"/>
              </w:rPr>
            </w:pPr>
            <w:r w:rsidRPr="00DE7424">
              <w:rPr>
                <w:rFonts w:cstheme="minorHAnsi"/>
              </w:rPr>
              <w:t>2. Professional Certificate issued at the conclusion of a three-year program for skilled workers;</w:t>
            </w:r>
          </w:p>
          <w:p w14:paraId="3D7CE575" w14:textId="77777777" w:rsidR="003C45B0" w:rsidRPr="00DE7424" w:rsidRDefault="003C45B0" w:rsidP="00DC1336">
            <w:pPr>
              <w:spacing w:after="0" w:line="240" w:lineRule="auto"/>
              <w:rPr>
                <w:rFonts w:cstheme="minorHAnsi"/>
              </w:rPr>
            </w:pPr>
            <w:r w:rsidRPr="00DE7424">
              <w:rPr>
                <w:rFonts w:cstheme="minorHAnsi"/>
              </w:rPr>
              <w:t>3. Professional Certificate issued upon completion of an apprenticeship programme;</w:t>
            </w:r>
          </w:p>
        </w:tc>
        <w:tc>
          <w:tcPr>
            <w:tcW w:w="2778" w:type="dxa"/>
            <w:tcBorders>
              <w:top w:val="single" w:sz="12" w:space="0" w:color="auto"/>
              <w:left w:val="single" w:sz="12" w:space="0" w:color="auto"/>
              <w:bottom w:val="single" w:sz="12" w:space="0" w:color="auto"/>
              <w:right w:val="single" w:sz="24" w:space="0" w:color="auto"/>
            </w:tcBorders>
            <w:vAlign w:val="center"/>
            <w:hideMark/>
          </w:tcPr>
          <w:p w14:paraId="3C6BF8F1" w14:textId="77777777" w:rsidR="00716906" w:rsidRPr="00DE7424" w:rsidRDefault="00716906" w:rsidP="00DC1336">
            <w:pPr>
              <w:spacing w:after="0" w:line="240" w:lineRule="auto"/>
              <w:rPr>
                <w:rFonts w:cstheme="minorHAnsi"/>
              </w:rPr>
            </w:pPr>
            <w:r w:rsidRPr="00DE7424">
              <w:rPr>
                <w:rFonts w:cstheme="minorHAnsi"/>
              </w:rPr>
              <w:t>Bridge courses</w:t>
            </w:r>
          </w:p>
          <w:p w14:paraId="153A1516" w14:textId="77777777" w:rsidR="00716906" w:rsidRPr="00DE7424" w:rsidRDefault="00716906" w:rsidP="00DC1336">
            <w:pPr>
              <w:spacing w:after="0" w:line="240" w:lineRule="auto"/>
              <w:rPr>
                <w:rFonts w:cstheme="minorHAnsi"/>
              </w:rPr>
            </w:pPr>
            <w:r w:rsidRPr="00DE7424">
              <w:rPr>
                <w:rFonts w:cstheme="minorHAnsi"/>
              </w:rPr>
              <w:t>Vocational training courses</w:t>
            </w:r>
          </w:p>
          <w:p w14:paraId="7047B72B" w14:textId="77777777" w:rsidR="00716906" w:rsidRPr="00DE7424" w:rsidRDefault="00716906" w:rsidP="00DC1336">
            <w:pPr>
              <w:spacing w:after="0" w:line="240" w:lineRule="auto"/>
              <w:rPr>
                <w:rFonts w:cstheme="minorHAnsi"/>
              </w:rPr>
            </w:pPr>
          </w:p>
          <w:p w14:paraId="7B7B99A2" w14:textId="0A4AE615" w:rsidR="003C45B0" w:rsidRPr="00DE7424" w:rsidRDefault="00716906" w:rsidP="00DC1336">
            <w:pPr>
              <w:spacing w:after="0" w:line="240" w:lineRule="auto"/>
              <w:rPr>
                <w:rFonts w:cstheme="minorHAnsi"/>
              </w:rPr>
            </w:pPr>
            <w:r w:rsidRPr="00DE7424">
              <w:rPr>
                <w:rFonts w:cstheme="minorHAnsi"/>
              </w:rPr>
              <w:t>Specialisation courses based on professional requirements</w:t>
            </w:r>
          </w:p>
        </w:tc>
      </w:tr>
      <w:tr w:rsidR="0082633B" w:rsidRPr="00DE7424" w14:paraId="23C2A63D" w14:textId="77777777" w:rsidTr="003C45B0">
        <w:trPr>
          <w:trHeight w:val="2266"/>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hideMark/>
          </w:tcPr>
          <w:p w14:paraId="5B65F3EF" w14:textId="77777777" w:rsidR="003C45B0" w:rsidRPr="00DE7424" w:rsidRDefault="003C45B0" w:rsidP="003C45B0">
            <w:pPr>
              <w:spacing w:after="0" w:line="240" w:lineRule="auto"/>
              <w:jc w:val="center"/>
              <w:rPr>
                <w:rFonts w:ascii="Times New Roman" w:hAnsi="Times New Roman" w:cs="Times New Roman"/>
                <w:b/>
              </w:rPr>
            </w:pPr>
            <w:r w:rsidRPr="00DE7424">
              <w:rPr>
                <w:rFonts w:ascii="Times New Roman" w:hAnsi="Times New Roman" w:cs="Times New Roman"/>
                <w:b/>
              </w:rPr>
              <w:t>4</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hideMark/>
          </w:tcPr>
          <w:p w14:paraId="714BED17" w14:textId="08BB01B0" w:rsidR="003C45B0" w:rsidRPr="00DE7424" w:rsidRDefault="003C45B0" w:rsidP="00DC1336">
            <w:pPr>
              <w:spacing w:after="0" w:line="240" w:lineRule="auto"/>
              <w:rPr>
                <w:rFonts w:cstheme="minorHAnsi"/>
              </w:rPr>
            </w:pPr>
            <w:r w:rsidRPr="00DE7424">
              <w:rPr>
                <w:rFonts w:cstheme="minorHAnsi"/>
              </w:rPr>
              <w:t xml:space="preserve">State </w:t>
            </w:r>
            <w:r w:rsidR="00716906" w:rsidRPr="00DE7424">
              <w:rPr>
                <w:rFonts w:cstheme="minorHAnsi"/>
              </w:rPr>
              <w:t xml:space="preserve">Matura </w:t>
            </w:r>
            <w:r w:rsidRPr="00DE7424">
              <w:rPr>
                <w:rFonts w:cstheme="minorHAnsi"/>
              </w:rPr>
              <w:t xml:space="preserve">Diploma issued at the end of the general </w:t>
            </w:r>
            <w:r w:rsidR="00716906" w:rsidRPr="00DE7424">
              <w:rPr>
                <w:rFonts w:cstheme="minorHAnsi"/>
              </w:rPr>
              <w:t xml:space="preserve">upper </w:t>
            </w:r>
            <w:r w:rsidRPr="00DE7424">
              <w:rPr>
                <w:rFonts w:cstheme="minorHAnsi"/>
              </w:rPr>
              <w:t xml:space="preserve">secondary </w:t>
            </w:r>
            <w:r w:rsidR="00716906" w:rsidRPr="00DE7424">
              <w:rPr>
                <w:rFonts w:cstheme="minorHAnsi"/>
              </w:rPr>
              <w:t xml:space="preserve">and oriented </w:t>
            </w:r>
            <w:r w:rsidRPr="00DE7424">
              <w:rPr>
                <w:rFonts w:cstheme="minorHAnsi"/>
              </w:rPr>
              <w:t>school program</w:t>
            </w:r>
            <w:r w:rsidR="00716906" w:rsidRPr="00DE7424">
              <w:rPr>
                <w:rFonts w:cstheme="minorHAnsi"/>
              </w:rPr>
              <w:t>s</w:t>
            </w: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08D38052" w14:textId="77777777" w:rsidR="003C45B0" w:rsidRPr="00DE7424" w:rsidRDefault="003C45B0" w:rsidP="00DC1336">
            <w:pPr>
              <w:spacing w:after="0" w:line="240" w:lineRule="auto"/>
              <w:rPr>
                <w:rFonts w:cstheme="minorHAnsi"/>
              </w:rPr>
            </w:pPr>
            <w:r w:rsidRPr="00DE7424">
              <w:rPr>
                <w:rFonts w:cstheme="minorHAnsi"/>
              </w:rPr>
              <w:t>1. State Professional Matura Diploma issued upon completion of the vocational high school programme;</w:t>
            </w:r>
          </w:p>
          <w:p w14:paraId="34EE9219" w14:textId="77777777" w:rsidR="003C45B0" w:rsidRPr="00DE7424" w:rsidRDefault="003C45B0" w:rsidP="00DC1336">
            <w:pPr>
              <w:spacing w:after="0" w:line="240" w:lineRule="auto"/>
              <w:rPr>
                <w:rFonts w:cstheme="minorHAnsi"/>
              </w:rPr>
            </w:pPr>
            <w:r w:rsidRPr="00DE7424">
              <w:rPr>
                <w:rFonts w:cstheme="minorHAnsi"/>
              </w:rPr>
              <w:t>2. Professional Certificate issued at the conclusion of the four-year study program for middle technicians / managers;</w:t>
            </w:r>
          </w:p>
          <w:p w14:paraId="3F67876C" w14:textId="77777777" w:rsidR="003C45B0" w:rsidRPr="00DE7424" w:rsidRDefault="003C45B0" w:rsidP="00DC1336">
            <w:pPr>
              <w:spacing w:after="0" w:line="240" w:lineRule="auto"/>
              <w:rPr>
                <w:rFonts w:cstheme="minorHAnsi"/>
              </w:rPr>
            </w:pPr>
            <w:r w:rsidRPr="00DE7424">
              <w:rPr>
                <w:rFonts w:cstheme="minorHAnsi"/>
              </w:rPr>
              <w:t>3. Professional certificate issued at the conclusion of the one-year program for middle technicians /managers;</w:t>
            </w:r>
          </w:p>
          <w:p w14:paraId="01C318DF" w14:textId="093C66C0" w:rsidR="003C45B0" w:rsidRPr="00DE7424" w:rsidRDefault="003C45B0" w:rsidP="00DC1336">
            <w:pPr>
              <w:spacing w:after="0" w:line="240" w:lineRule="auto"/>
              <w:rPr>
                <w:rFonts w:cstheme="minorHAnsi"/>
              </w:rPr>
            </w:pPr>
            <w:r w:rsidRPr="00DE7424">
              <w:rPr>
                <w:rFonts w:cstheme="minorHAnsi"/>
              </w:rPr>
              <w:t xml:space="preserve">4. Professional Certificate issued at the conclusion of the two-year program for </w:t>
            </w:r>
            <w:r w:rsidR="00353800" w:rsidRPr="00DE7424">
              <w:rPr>
                <w:rFonts w:cstheme="minorHAnsi"/>
              </w:rPr>
              <w:t xml:space="preserve">middle </w:t>
            </w:r>
            <w:r w:rsidRPr="00DE7424">
              <w:rPr>
                <w:rFonts w:cstheme="minorHAnsi"/>
              </w:rPr>
              <w:t>technicians / managers;</w:t>
            </w:r>
          </w:p>
          <w:p w14:paraId="349DE64C" w14:textId="77777777" w:rsidR="003C45B0" w:rsidRPr="00DE7424" w:rsidRDefault="003C45B0" w:rsidP="00DC1336">
            <w:pPr>
              <w:spacing w:after="0" w:line="240" w:lineRule="auto"/>
              <w:rPr>
                <w:rFonts w:cstheme="minorHAnsi"/>
              </w:rPr>
            </w:pPr>
            <w:r w:rsidRPr="00DE7424">
              <w:rPr>
                <w:rFonts w:cstheme="minorHAnsi"/>
              </w:rPr>
              <w:t>5. Professional Certificate issued at the end of an apprenticeship programme.</w:t>
            </w:r>
          </w:p>
        </w:tc>
        <w:tc>
          <w:tcPr>
            <w:tcW w:w="2778"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hideMark/>
          </w:tcPr>
          <w:p w14:paraId="2898CFCC" w14:textId="77777777" w:rsidR="003C45B0" w:rsidRPr="00DE7424" w:rsidRDefault="003C45B0" w:rsidP="00DC1336">
            <w:pPr>
              <w:spacing w:after="0" w:line="240" w:lineRule="auto"/>
              <w:rPr>
                <w:rFonts w:cstheme="minorHAnsi"/>
              </w:rPr>
            </w:pPr>
            <w:r w:rsidRPr="00DE7424">
              <w:rPr>
                <w:rFonts w:cstheme="minorHAnsi"/>
              </w:rPr>
              <w:t>Bridge courses</w:t>
            </w:r>
          </w:p>
          <w:p w14:paraId="09689BF4" w14:textId="77777777" w:rsidR="003C45B0" w:rsidRPr="00DE7424" w:rsidRDefault="003C45B0" w:rsidP="00DC1336">
            <w:pPr>
              <w:spacing w:after="0" w:line="240" w:lineRule="auto"/>
              <w:rPr>
                <w:rFonts w:cstheme="minorHAnsi"/>
              </w:rPr>
            </w:pPr>
            <w:r w:rsidRPr="00DE7424">
              <w:rPr>
                <w:rFonts w:cstheme="minorHAnsi"/>
              </w:rPr>
              <w:t>Vocational training courses</w:t>
            </w:r>
          </w:p>
          <w:p w14:paraId="0D33A720" w14:textId="77777777" w:rsidR="003C45B0" w:rsidRPr="00DE7424" w:rsidRDefault="003C45B0" w:rsidP="00DC1336">
            <w:pPr>
              <w:spacing w:after="0" w:line="240" w:lineRule="auto"/>
              <w:rPr>
                <w:rFonts w:cstheme="minorHAnsi"/>
              </w:rPr>
            </w:pPr>
          </w:p>
          <w:p w14:paraId="119F350B" w14:textId="0AF32C7C" w:rsidR="00353800" w:rsidRPr="00DE7424" w:rsidRDefault="003C45B0" w:rsidP="00DC1336">
            <w:pPr>
              <w:spacing w:after="0" w:line="240" w:lineRule="auto"/>
              <w:rPr>
                <w:rFonts w:cstheme="minorHAnsi"/>
              </w:rPr>
            </w:pPr>
            <w:r w:rsidRPr="00DE7424">
              <w:rPr>
                <w:rFonts w:cstheme="minorHAnsi"/>
              </w:rPr>
              <w:t xml:space="preserve">Specialisation courses based on professional requirements </w:t>
            </w:r>
          </w:p>
        </w:tc>
      </w:tr>
      <w:tr w:rsidR="0082633B" w:rsidRPr="00DE7424" w14:paraId="09F0EC00" w14:textId="77777777" w:rsidTr="00911B0B">
        <w:trPr>
          <w:trHeight w:val="963"/>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tcPr>
          <w:p w14:paraId="7D703152" w14:textId="77777777" w:rsidR="00716906" w:rsidRPr="00DE7424" w:rsidRDefault="00716906" w:rsidP="00716906">
            <w:pPr>
              <w:spacing w:after="0" w:line="240" w:lineRule="auto"/>
              <w:jc w:val="center"/>
              <w:rPr>
                <w:rFonts w:ascii="Times New Roman" w:hAnsi="Times New Roman" w:cs="Times New Roman"/>
                <w:b/>
              </w:rPr>
            </w:pPr>
            <w:r w:rsidRPr="00DE7424">
              <w:rPr>
                <w:rFonts w:ascii="Times New Roman" w:hAnsi="Times New Roman" w:cs="Times New Roman"/>
                <w:b/>
              </w:rPr>
              <w:t>5</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tcPr>
          <w:p w14:paraId="54211BB6" w14:textId="77777777" w:rsidR="00716906" w:rsidRPr="00DE7424" w:rsidRDefault="00716906" w:rsidP="00DC1336">
            <w:pPr>
              <w:spacing w:after="0" w:line="240" w:lineRule="auto"/>
              <w:rPr>
                <w:rFonts w:cstheme="minorHAnsi"/>
              </w:rPr>
            </w:pP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1530F7F3" w14:textId="6D3E94DC" w:rsidR="00716906" w:rsidRPr="00DE7424" w:rsidRDefault="00716906" w:rsidP="00DC1336">
            <w:pPr>
              <w:spacing w:after="0" w:line="240" w:lineRule="auto"/>
              <w:rPr>
                <w:rFonts w:cstheme="minorHAnsi"/>
              </w:rPr>
            </w:pPr>
            <w:r w:rsidRPr="00DE7424">
              <w:rPr>
                <w:rFonts w:cstheme="minorHAnsi"/>
              </w:rPr>
              <w:t>Post-secondary study programme</w:t>
            </w:r>
            <w:r w:rsidR="00C62064" w:rsidRPr="00DE7424">
              <w:rPr>
                <w:rFonts w:cstheme="minorHAnsi"/>
              </w:rPr>
              <w:t xml:space="preserve"> (Short Cycle in HE) (Professional Certificate or Professional Diploma)</w:t>
            </w:r>
            <w:r w:rsidRPr="00DE7424">
              <w:rPr>
                <w:rFonts w:cstheme="minorHAnsi"/>
              </w:rPr>
              <w:t xml:space="preserve"> </w:t>
            </w:r>
          </w:p>
          <w:p w14:paraId="5C77AF1E" w14:textId="1DAC6D22" w:rsidR="00716906" w:rsidRPr="00DE7424" w:rsidRDefault="00716906" w:rsidP="00DC1336">
            <w:pPr>
              <w:spacing w:after="0" w:line="240" w:lineRule="auto"/>
              <w:rPr>
                <w:rFonts w:cstheme="minorHAnsi"/>
              </w:rPr>
            </w:pPr>
            <w:r w:rsidRPr="00DE7424">
              <w:rPr>
                <w:rFonts w:cstheme="minorHAnsi"/>
              </w:rPr>
              <w:t xml:space="preserve">Professional non-university study programme </w:t>
            </w:r>
            <w:r w:rsidR="00181D07" w:rsidRPr="00DE7424">
              <w:rPr>
                <w:rFonts w:cstheme="minorHAnsi"/>
              </w:rPr>
              <w:t>post-s</w:t>
            </w:r>
            <w:r w:rsidRPr="00DE7424">
              <w:rPr>
                <w:rFonts w:cstheme="minorHAnsi"/>
              </w:rPr>
              <w:t xml:space="preserve">econdary </w:t>
            </w:r>
            <w:r w:rsidR="00C62064" w:rsidRPr="00DE7424">
              <w:rPr>
                <w:rFonts w:cstheme="minorHAnsi"/>
              </w:rPr>
              <w:t>(</w:t>
            </w:r>
            <w:r w:rsidRPr="00DE7424">
              <w:rPr>
                <w:rFonts w:cstheme="minorHAnsi"/>
              </w:rPr>
              <w:t>Professional certificate</w:t>
            </w:r>
            <w:r w:rsidR="00C62064" w:rsidRPr="00DE7424">
              <w:rPr>
                <w:rFonts w:cstheme="minorHAnsi"/>
              </w:rPr>
              <w:t>)</w:t>
            </w:r>
          </w:p>
        </w:tc>
        <w:tc>
          <w:tcPr>
            <w:tcW w:w="2778"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hideMark/>
          </w:tcPr>
          <w:p w14:paraId="7685E6B7" w14:textId="09E9479C" w:rsidR="00716906" w:rsidRPr="00DE7424" w:rsidRDefault="00716906" w:rsidP="00DC1336">
            <w:pPr>
              <w:spacing w:after="0" w:line="240" w:lineRule="auto"/>
              <w:rPr>
                <w:rFonts w:cstheme="minorHAnsi"/>
              </w:rPr>
            </w:pPr>
            <w:r w:rsidRPr="00DE7424">
              <w:rPr>
                <w:rFonts w:cstheme="minorHAnsi"/>
              </w:rPr>
              <w:t xml:space="preserve">Study programmes for continuing education </w:t>
            </w:r>
          </w:p>
        </w:tc>
      </w:tr>
      <w:tr w:rsidR="0082633B" w:rsidRPr="00DE7424" w14:paraId="34107860" w14:textId="77777777" w:rsidTr="003C45B0">
        <w:trPr>
          <w:trHeight w:val="924"/>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tcPr>
          <w:p w14:paraId="7A9A76AA" w14:textId="77777777" w:rsidR="00716906" w:rsidRPr="00DE7424" w:rsidRDefault="00716906" w:rsidP="00716906">
            <w:pPr>
              <w:spacing w:after="0" w:line="240" w:lineRule="auto"/>
              <w:jc w:val="center"/>
              <w:rPr>
                <w:rFonts w:ascii="Times New Roman" w:hAnsi="Times New Roman" w:cs="Times New Roman"/>
                <w:b/>
              </w:rPr>
            </w:pPr>
            <w:r w:rsidRPr="00DE7424">
              <w:rPr>
                <w:rFonts w:ascii="Times New Roman" w:hAnsi="Times New Roman" w:cs="Times New Roman"/>
                <w:b/>
              </w:rPr>
              <w:t>6</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tcPr>
          <w:p w14:paraId="12C76094" w14:textId="77777777" w:rsidR="00716906" w:rsidRPr="00DE7424" w:rsidRDefault="00716906" w:rsidP="00716906">
            <w:pPr>
              <w:spacing w:after="0" w:line="240" w:lineRule="auto"/>
              <w:rPr>
                <w:rFonts w:cstheme="minorHAnsi"/>
              </w:rPr>
            </w:pPr>
            <w:r w:rsidRPr="00DE7424">
              <w:rPr>
                <w:rFonts w:cstheme="minorHAnsi"/>
              </w:rPr>
              <w:t>Bachelor</w:t>
            </w:r>
          </w:p>
          <w:p w14:paraId="05D0DB52" w14:textId="23622835" w:rsidR="00716906" w:rsidRPr="00DE7424" w:rsidRDefault="00716906" w:rsidP="00DC1336">
            <w:pPr>
              <w:spacing w:after="0" w:line="240" w:lineRule="auto"/>
              <w:rPr>
                <w:rFonts w:cstheme="minorHAnsi"/>
              </w:rPr>
            </w:pP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87A8C31" w14:textId="77777777" w:rsidR="00716906" w:rsidRPr="00DE7424" w:rsidRDefault="00716906" w:rsidP="00DC1336">
            <w:pPr>
              <w:spacing w:after="0" w:line="240" w:lineRule="auto"/>
              <w:rPr>
                <w:rFonts w:cstheme="minorHAnsi"/>
              </w:rPr>
            </w:pPr>
          </w:p>
        </w:tc>
        <w:tc>
          <w:tcPr>
            <w:tcW w:w="2778"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hideMark/>
          </w:tcPr>
          <w:p w14:paraId="5060FE81" w14:textId="77777777" w:rsidR="00716906" w:rsidRPr="00DE7424" w:rsidRDefault="00716906" w:rsidP="00DC1336">
            <w:pPr>
              <w:spacing w:after="0" w:line="240" w:lineRule="auto"/>
              <w:rPr>
                <w:rFonts w:cstheme="minorHAnsi"/>
              </w:rPr>
            </w:pPr>
          </w:p>
        </w:tc>
      </w:tr>
      <w:tr w:rsidR="0082633B" w:rsidRPr="00DE7424" w14:paraId="07EFD6EA" w14:textId="77777777" w:rsidTr="003C45B0">
        <w:trPr>
          <w:trHeight w:val="966"/>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tcPr>
          <w:p w14:paraId="76E6C8B9" w14:textId="77777777" w:rsidR="00716906" w:rsidRPr="00DE7424" w:rsidRDefault="00716906" w:rsidP="00716906">
            <w:pPr>
              <w:spacing w:after="0" w:line="240" w:lineRule="auto"/>
              <w:jc w:val="center"/>
              <w:rPr>
                <w:rFonts w:ascii="Times New Roman" w:hAnsi="Times New Roman" w:cs="Times New Roman"/>
                <w:b/>
              </w:rPr>
            </w:pPr>
            <w:r w:rsidRPr="00DE7424">
              <w:rPr>
                <w:rFonts w:ascii="Times New Roman" w:hAnsi="Times New Roman" w:cs="Times New Roman"/>
                <w:b/>
              </w:rPr>
              <w:t>7</w:t>
            </w:r>
          </w:p>
        </w:tc>
        <w:tc>
          <w:tcPr>
            <w:tcW w:w="2560"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tcPr>
          <w:p w14:paraId="0EAF56D9" w14:textId="77777777" w:rsidR="00716906" w:rsidRPr="00DE7424" w:rsidRDefault="00716906" w:rsidP="00DC1336">
            <w:pPr>
              <w:spacing w:after="0" w:line="240" w:lineRule="auto"/>
              <w:rPr>
                <w:rFonts w:cstheme="minorHAnsi"/>
              </w:rPr>
            </w:pPr>
            <w:r w:rsidRPr="00DE7424">
              <w:rPr>
                <w:rFonts w:cstheme="minorHAnsi"/>
              </w:rPr>
              <w:t>Master of Science</w:t>
            </w:r>
          </w:p>
          <w:p w14:paraId="77A37D33" w14:textId="2F460BDB" w:rsidR="00716906" w:rsidRPr="00DE7424" w:rsidRDefault="00716906" w:rsidP="00DC1336">
            <w:pPr>
              <w:spacing w:after="0" w:line="240" w:lineRule="auto"/>
              <w:rPr>
                <w:rFonts w:cstheme="minorHAnsi"/>
              </w:rPr>
            </w:pPr>
            <w:r w:rsidRPr="00DE7424">
              <w:rPr>
                <w:rFonts w:cstheme="minorHAnsi"/>
              </w:rPr>
              <w:t xml:space="preserve">Master of Arts </w:t>
            </w:r>
          </w:p>
          <w:p w14:paraId="5606FA79" w14:textId="77777777" w:rsidR="00716906" w:rsidRPr="00DE7424" w:rsidRDefault="00716906" w:rsidP="00DC1336">
            <w:pPr>
              <w:spacing w:after="0" w:line="240" w:lineRule="auto"/>
              <w:rPr>
                <w:rFonts w:cstheme="minorHAnsi"/>
              </w:rPr>
            </w:pPr>
            <w:r w:rsidRPr="00DE7424">
              <w:rPr>
                <w:rFonts w:cstheme="minorHAnsi"/>
              </w:rPr>
              <w:t xml:space="preserve">Integrated Master of Science </w:t>
            </w:r>
          </w:p>
          <w:p w14:paraId="291BE7ED" w14:textId="603F7E92" w:rsidR="00716906" w:rsidRPr="00DE7424" w:rsidRDefault="00C62064" w:rsidP="00DC1336">
            <w:pPr>
              <w:spacing w:after="0" w:line="240" w:lineRule="auto"/>
              <w:rPr>
                <w:rFonts w:cstheme="minorHAnsi"/>
              </w:rPr>
            </w:pPr>
            <w:r w:rsidRPr="00DE7424" w:rsidDel="00C62064">
              <w:rPr>
                <w:rFonts w:cstheme="minorHAnsi"/>
              </w:rPr>
              <w:lastRenderedPageBreak/>
              <w:t xml:space="preserve"> </w:t>
            </w:r>
            <w:r w:rsidRPr="00DE7424">
              <w:rPr>
                <w:rFonts w:cstheme="minorHAnsi"/>
              </w:rPr>
              <w:t xml:space="preserve">Diploma </w:t>
            </w:r>
            <w:r w:rsidR="00716906" w:rsidRPr="00DE7424">
              <w:rPr>
                <w:rFonts w:cstheme="minorHAnsi"/>
              </w:rPr>
              <w:t>(4-year study program</w:t>
            </w:r>
            <w:r w:rsidRPr="00DE7424">
              <w:rPr>
                <w:rFonts w:cstheme="minorHAnsi"/>
              </w:rPr>
              <w:t>s</w:t>
            </w:r>
            <w:r w:rsidR="00716906" w:rsidRPr="00DE7424">
              <w:rPr>
                <w:rFonts w:cstheme="minorHAnsi"/>
              </w:rPr>
              <w:t xml:space="preserve"> before the enactment of the Bologna system) </w:t>
            </w:r>
          </w:p>
        </w:tc>
        <w:tc>
          <w:tcPr>
            <w:tcW w:w="33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E9D2BF1" w14:textId="77777777" w:rsidR="00716906" w:rsidRPr="00DE7424" w:rsidRDefault="00716906" w:rsidP="00DC1336">
            <w:pPr>
              <w:spacing w:after="0" w:line="240" w:lineRule="auto"/>
              <w:rPr>
                <w:rFonts w:cstheme="minorHAnsi"/>
              </w:rPr>
            </w:pPr>
            <w:r w:rsidRPr="00DE7424">
              <w:rPr>
                <w:rFonts w:cstheme="minorHAnsi"/>
              </w:rPr>
              <w:lastRenderedPageBreak/>
              <w:t xml:space="preserve">Professional Master </w:t>
            </w:r>
          </w:p>
          <w:p w14:paraId="5EAB82E8" w14:textId="77777777" w:rsidR="00716906" w:rsidRPr="00DE7424" w:rsidRDefault="00716906" w:rsidP="00DC1336">
            <w:pPr>
              <w:spacing w:after="0" w:line="240" w:lineRule="auto"/>
              <w:rPr>
                <w:rFonts w:cstheme="minorHAnsi"/>
              </w:rPr>
            </w:pPr>
          </w:p>
          <w:p w14:paraId="74C9ED9F" w14:textId="77777777" w:rsidR="00716906" w:rsidRPr="00DE7424" w:rsidRDefault="00716906" w:rsidP="00DC1336">
            <w:pPr>
              <w:spacing w:after="0" w:line="240" w:lineRule="auto"/>
              <w:rPr>
                <w:rFonts w:cstheme="minorHAnsi"/>
              </w:rPr>
            </w:pPr>
          </w:p>
        </w:tc>
        <w:tc>
          <w:tcPr>
            <w:tcW w:w="2778"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tcPr>
          <w:p w14:paraId="01ADE9D2" w14:textId="77777777" w:rsidR="00716906" w:rsidRPr="00DE7424" w:rsidRDefault="00716906" w:rsidP="00DC1336">
            <w:pPr>
              <w:spacing w:after="0" w:line="240" w:lineRule="auto"/>
              <w:rPr>
                <w:rFonts w:cstheme="minorHAnsi"/>
              </w:rPr>
            </w:pPr>
            <w:r w:rsidRPr="00DE7424">
              <w:rPr>
                <w:rFonts w:cstheme="minorHAnsi"/>
              </w:rPr>
              <w:t>Study programmes for continuing education</w:t>
            </w:r>
          </w:p>
        </w:tc>
      </w:tr>
      <w:tr w:rsidR="0082633B" w:rsidRPr="00DE7424" w14:paraId="1E5175EE" w14:textId="77777777" w:rsidTr="008058E0">
        <w:trPr>
          <w:trHeight w:val="620"/>
          <w:jc w:val="center"/>
        </w:trPr>
        <w:tc>
          <w:tcPr>
            <w:tcW w:w="1210" w:type="dxa"/>
            <w:tcBorders>
              <w:top w:val="single" w:sz="12" w:space="0" w:color="auto"/>
              <w:left w:val="single" w:sz="24" w:space="0" w:color="auto"/>
              <w:bottom w:val="single" w:sz="24" w:space="0" w:color="auto"/>
              <w:right w:val="single" w:sz="24" w:space="0" w:color="auto"/>
            </w:tcBorders>
            <w:tcMar>
              <w:top w:w="0" w:type="dxa"/>
              <w:left w:w="108" w:type="dxa"/>
              <w:bottom w:w="0" w:type="dxa"/>
              <w:right w:w="108" w:type="dxa"/>
            </w:tcMar>
          </w:tcPr>
          <w:p w14:paraId="17147647" w14:textId="77777777" w:rsidR="00716906" w:rsidRPr="00DE7424" w:rsidRDefault="00716906" w:rsidP="00716906">
            <w:pPr>
              <w:spacing w:after="0" w:line="240" w:lineRule="auto"/>
              <w:jc w:val="center"/>
              <w:rPr>
                <w:rFonts w:ascii="Times New Roman" w:hAnsi="Times New Roman" w:cs="Times New Roman"/>
                <w:b/>
              </w:rPr>
            </w:pPr>
            <w:r w:rsidRPr="00DE7424">
              <w:rPr>
                <w:rFonts w:ascii="Times New Roman" w:hAnsi="Times New Roman" w:cs="Times New Roman"/>
                <w:b/>
              </w:rPr>
              <w:lastRenderedPageBreak/>
              <w:t>8</w:t>
            </w:r>
          </w:p>
        </w:tc>
        <w:tc>
          <w:tcPr>
            <w:tcW w:w="2560" w:type="dxa"/>
            <w:tcBorders>
              <w:top w:val="single" w:sz="12" w:space="0" w:color="auto"/>
              <w:left w:val="single" w:sz="24" w:space="0" w:color="auto"/>
              <w:bottom w:val="single" w:sz="24" w:space="0" w:color="auto"/>
              <w:right w:val="single" w:sz="12" w:space="0" w:color="auto"/>
            </w:tcBorders>
            <w:tcMar>
              <w:top w:w="0" w:type="dxa"/>
              <w:left w:w="108" w:type="dxa"/>
              <w:bottom w:w="0" w:type="dxa"/>
              <w:right w:w="108" w:type="dxa"/>
            </w:tcMar>
          </w:tcPr>
          <w:p w14:paraId="2C653C61" w14:textId="489B5BCF" w:rsidR="00716906" w:rsidRPr="00DE7424" w:rsidRDefault="00716906" w:rsidP="00DC1336">
            <w:pPr>
              <w:spacing w:after="0" w:line="240" w:lineRule="auto"/>
              <w:rPr>
                <w:rFonts w:cstheme="minorHAnsi"/>
              </w:rPr>
            </w:pPr>
            <w:r w:rsidRPr="00DE7424">
              <w:rPr>
                <w:rFonts w:cstheme="minorHAnsi"/>
              </w:rPr>
              <w:t>Doctora</w:t>
            </w:r>
            <w:r w:rsidR="00C62064" w:rsidRPr="00DE7424">
              <w:rPr>
                <w:rFonts w:cstheme="minorHAnsi"/>
              </w:rPr>
              <w:t>l studies</w:t>
            </w:r>
          </w:p>
        </w:tc>
        <w:tc>
          <w:tcPr>
            <w:tcW w:w="3365" w:type="dxa"/>
            <w:tcBorders>
              <w:top w:val="single" w:sz="12" w:space="0" w:color="auto"/>
              <w:left w:val="single" w:sz="12" w:space="0" w:color="auto"/>
              <w:bottom w:val="single" w:sz="24" w:space="0" w:color="auto"/>
              <w:right w:val="single" w:sz="12" w:space="0" w:color="auto"/>
            </w:tcBorders>
            <w:tcMar>
              <w:top w:w="0" w:type="dxa"/>
              <w:left w:w="108" w:type="dxa"/>
              <w:bottom w:w="0" w:type="dxa"/>
              <w:right w:w="108" w:type="dxa"/>
            </w:tcMar>
          </w:tcPr>
          <w:p w14:paraId="42CA2227" w14:textId="77777777" w:rsidR="00716906" w:rsidRPr="00DE7424" w:rsidRDefault="00716906" w:rsidP="00DC1336">
            <w:pPr>
              <w:spacing w:after="0" w:line="240" w:lineRule="auto"/>
              <w:rPr>
                <w:rFonts w:cstheme="minorHAnsi"/>
              </w:rPr>
            </w:pPr>
            <w:r w:rsidRPr="00DE7424">
              <w:rPr>
                <w:rFonts w:cstheme="minorHAnsi"/>
              </w:rPr>
              <w:t xml:space="preserve">Executive Master </w:t>
            </w:r>
          </w:p>
          <w:p w14:paraId="40CEED66" w14:textId="65F04F16" w:rsidR="00716906" w:rsidRPr="00DE7424" w:rsidRDefault="00716906" w:rsidP="00DC1336">
            <w:pPr>
              <w:spacing w:after="0" w:line="240" w:lineRule="auto"/>
              <w:rPr>
                <w:rFonts w:cstheme="minorHAnsi"/>
              </w:rPr>
            </w:pPr>
            <w:r w:rsidRPr="00DE7424">
              <w:rPr>
                <w:rFonts w:cstheme="minorHAnsi"/>
              </w:rPr>
              <w:t>Long-term specialisation</w:t>
            </w:r>
          </w:p>
        </w:tc>
        <w:tc>
          <w:tcPr>
            <w:tcW w:w="2778" w:type="dxa"/>
            <w:tcBorders>
              <w:top w:val="single" w:sz="12" w:space="0" w:color="auto"/>
              <w:left w:val="single" w:sz="12" w:space="0" w:color="auto"/>
              <w:bottom w:val="single" w:sz="24" w:space="0" w:color="auto"/>
              <w:right w:val="single" w:sz="24" w:space="0" w:color="auto"/>
            </w:tcBorders>
            <w:tcMar>
              <w:top w:w="0" w:type="dxa"/>
              <w:left w:w="108" w:type="dxa"/>
              <w:bottom w:w="0" w:type="dxa"/>
              <w:right w:w="108" w:type="dxa"/>
            </w:tcMar>
          </w:tcPr>
          <w:p w14:paraId="5D764C14" w14:textId="77777777" w:rsidR="00716906" w:rsidRPr="00DE7424" w:rsidRDefault="00716906" w:rsidP="00DC1336">
            <w:pPr>
              <w:spacing w:after="0" w:line="240" w:lineRule="auto"/>
              <w:rPr>
                <w:rFonts w:cstheme="minorHAnsi"/>
              </w:rPr>
            </w:pPr>
            <w:r w:rsidRPr="00DE7424">
              <w:rPr>
                <w:rFonts w:cstheme="minorHAnsi"/>
              </w:rPr>
              <w:t xml:space="preserve">Study programmes for continuing education </w:t>
            </w:r>
          </w:p>
        </w:tc>
      </w:tr>
    </w:tbl>
    <w:p w14:paraId="15B45023" w14:textId="069BE6AB" w:rsidR="00B23E30" w:rsidRPr="00DE7424" w:rsidRDefault="00F231AD" w:rsidP="00B23E30">
      <w:pPr>
        <w:pStyle w:val="Heading1"/>
        <w:numPr>
          <w:ilvl w:val="1"/>
          <w:numId w:val="88"/>
        </w:numPr>
        <w:spacing w:before="120" w:line="276" w:lineRule="auto"/>
        <w:rPr>
          <w:rFonts w:ascii="Times New Roman" w:eastAsia="Times New Roman" w:hAnsi="Times New Roman" w:cs="Times New Roman"/>
          <w:b/>
          <w:bCs/>
          <w:color w:val="auto"/>
          <w:sz w:val="24"/>
          <w:szCs w:val="36"/>
          <w:lang w:eastAsia="en-GB"/>
        </w:rPr>
      </w:pPr>
      <w:bookmarkStart w:id="110" w:name="_Toc72822745"/>
      <w:bookmarkStart w:id="111" w:name="_Toc83461144"/>
      <w:bookmarkStart w:id="112" w:name="_Toc83415786"/>
      <w:bookmarkStart w:id="113" w:name="_Toc83558451"/>
      <w:bookmarkStart w:id="114" w:name="_Toc98021210"/>
      <w:r w:rsidRPr="00DE7424">
        <w:rPr>
          <w:rFonts w:ascii="Times New Roman" w:eastAsia="Times New Roman" w:hAnsi="Times New Roman" w:cs="Times New Roman"/>
          <w:b/>
          <w:bCs/>
          <w:color w:val="auto"/>
          <w:sz w:val="24"/>
          <w:szCs w:val="36"/>
          <w:lang w:eastAsia="en-GB"/>
        </w:rPr>
        <w:t>- Allocating qualifications to AQF levels, legal basis</w:t>
      </w:r>
      <w:bookmarkEnd w:id="110"/>
      <w:bookmarkEnd w:id="111"/>
      <w:bookmarkEnd w:id="112"/>
      <w:bookmarkEnd w:id="113"/>
      <w:bookmarkEnd w:id="114"/>
    </w:p>
    <w:p w14:paraId="75A8F265" w14:textId="2F188E06" w:rsidR="00794477" w:rsidRPr="00DE7424" w:rsidRDefault="00794477" w:rsidP="00B23E30">
      <w:pPr>
        <w:pStyle w:val="Heading3"/>
        <w:spacing w:before="120" w:beforeAutospacing="0" w:after="0" w:afterAutospacing="0" w:line="276" w:lineRule="auto"/>
      </w:pPr>
      <w:bookmarkStart w:id="115" w:name="_Toc83461146"/>
      <w:bookmarkStart w:id="116" w:name="_Toc83415788"/>
      <w:bookmarkStart w:id="117" w:name="_Toc83558453"/>
      <w:bookmarkStart w:id="118" w:name="_Toc72822746"/>
      <w:bookmarkStart w:id="119" w:name="_Toc83461145"/>
      <w:bookmarkStart w:id="120" w:name="_Toc83415787"/>
      <w:bookmarkStart w:id="121" w:name="_Toc83558452"/>
      <w:r w:rsidRPr="00DE7424">
        <w:rPr>
          <w:i/>
          <w:sz w:val="24"/>
        </w:rPr>
        <w:t xml:space="preserve">3.6.1 </w:t>
      </w:r>
      <w:r w:rsidRPr="00DE7424">
        <w:rPr>
          <w:i/>
          <w:iCs/>
          <w:sz w:val="24"/>
          <w:szCs w:val="24"/>
        </w:rPr>
        <w:t>–</w:t>
      </w:r>
      <w:r w:rsidRPr="00DE7424">
        <w:rPr>
          <w:i/>
          <w:sz w:val="24"/>
        </w:rPr>
        <w:t xml:space="preserve"> General Pre-</w:t>
      </w:r>
      <w:r w:rsidRPr="00DE7424">
        <w:rPr>
          <w:i/>
          <w:iCs/>
          <w:sz w:val="24"/>
          <w:szCs w:val="24"/>
        </w:rPr>
        <w:t>University</w:t>
      </w:r>
      <w:r w:rsidRPr="00DE7424">
        <w:rPr>
          <w:i/>
          <w:sz w:val="24"/>
        </w:rPr>
        <w:t xml:space="preserve"> Education System</w:t>
      </w:r>
      <w:bookmarkEnd w:id="115"/>
      <w:bookmarkEnd w:id="116"/>
      <w:bookmarkEnd w:id="117"/>
      <w:r w:rsidRPr="00DE7424">
        <w:rPr>
          <w:i/>
          <w:sz w:val="24"/>
        </w:rPr>
        <w:t xml:space="preserve"> </w:t>
      </w:r>
    </w:p>
    <w:p w14:paraId="36CD41DD" w14:textId="3805351A" w:rsidR="00723BF4" w:rsidRPr="00DE7424" w:rsidRDefault="00794477" w:rsidP="00B23E30">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Pre-university education provides two types of qualifications. The certificate after 9-years compulsory education is allocated at level 1 and the State Matura Diploma, issued upon successful completion of (general) upper secondary education is allocated at AQF level 4. Both are completed with a national exam. Allocation to AQF levels 1 and 4 is based on international comparison with similar qualifications from European countries or neighbouring countries and with ISCED. The institution responsible to develop these qualifications is AQAPE.</w:t>
      </w:r>
    </w:p>
    <w:p w14:paraId="6A69FADE" w14:textId="53CD61AD" w:rsidR="00F231AD" w:rsidRPr="00DE7424" w:rsidRDefault="00F231AD" w:rsidP="00B23E30">
      <w:pPr>
        <w:pStyle w:val="Heading3"/>
        <w:spacing w:before="120" w:beforeAutospacing="0" w:after="0" w:afterAutospacing="0" w:line="276" w:lineRule="auto"/>
        <w:rPr>
          <w:sz w:val="16"/>
        </w:rPr>
      </w:pPr>
      <w:r w:rsidRPr="00DE7424">
        <w:rPr>
          <w:i/>
          <w:iCs/>
          <w:sz w:val="24"/>
          <w:szCs w:val="24"/>
        </w:rPr>
        <w:t>3.6.</w:t>
      </w:r>
      <w:r w:rsidR="00794477" w:rsidRPr="00DE7424">
        <w:rPr>
          <w:i/>
          <w:iCs/>
          <w:sz w:val="24"/>
          <w:szCs w:val="24"/>
        </w:rPr>
        <w:t>2</w:t>
      </w:r>
      <w:r w:rsidRPr="00DE7424">
        <w:rPr>
          <w:i/>
          <w:iCs/>
          <w:sz w:val="24"/>
          <w:szCs w:val="24"/>
        </w:rPr>
        <w:t xml:space="preserve"> – Vocational Education and training</w:t>
      </w:r>
      <w:bookmarkEnd w:id="118"/>
      <w:bookmarkEnd w:id="119"/>
      <w:bookmarkEnd w:id="120"/>
      <w:bookmarkEnd w:id="121"/>
      <w:r w:rsidRPr="00DE7424">
        <w:rPr>
          <w:i/>
          <w:iCs/>
          <w:sz w:val="24"/>
          <w:szCs w:val="24"/>
        </w:rPr>
        <w:t xml:space="preserve"> </w:t>
      </w:r>
    </w:p>
    <w:p w14:paraId="7ECA0F5B" w14:textId="77777777" w:rsidR="00F231AD" w:rsidRPr="00DE7424" w:rsidRDefault="00F231AD" w:rsidP="00B23E3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VET law and the AQF Law regulate the allocation of qualification types to AQF 2-5 levels. Progress routes are also regulated in both laws.  NAVETQ uses detailed level descriptors for 2-5 AQF levels fully in line with AQF level descriptors, in order to better orient the LO translation process.</w:t>
      </w:r>
    </w:p>
    <w:p w14:paraId="5084131F" w14:textId="2EBF8F95"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All types of vocational qualifications share the same characteristic as they are defined and developed based on a predefined methodology by NAVETQ. All qualifications belonging to these types are described in terms of learning outcomes and have a clear division between knowledge, skills and broader competences rubrics. This makes it easier to compare the LO expressions of the qualifications with the respective AQF generic and detailed level descriptors.</w:t>
      </w:r>
    </w:p>
    <w:p w14:paraId="707B5F8E" w14:textId="77777777"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learning outcomes statements usually contain the following components: a verb that indicates what the learner is expected to know or be able to do at the end of the period of learning; an object that indicates on what or with what the learner is acting, and in some cases indications of the nature of performance which provide links with the assessment criteria.</w:t>
      </w:r>
    </w:p>
    <w:p w14:paraId="508BE2C6" w14:textId="77777777" w:rsidR="00F231AD" w:rsidRPr="00DE7424" w:rsidRDefault="00F231AD" w:rsidP="008058E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In VET system, the NAVETQ has developed a coherent policy cycle of internal processes for the development and maintenance of vocational qualifications</w:t>
      </w:r>
      <w:r w:rsidRPr="00DE7424">
        <w:rPr>
          <w:rFonts w:ascii="Times New Roman" w:hAnsi="Times New Roman" w:cs="Times New Roman"/>
          <w:sz w:val="24"/>
          <w:vertAlign w:val="superscript"/>
        </w:rPr>
        <w:footnoteReference w:id="39"/>
      </w:r>
      <w:r w:rsidRPr="00DE7424">
        <w:rPr>
          <w:rFonts w:ascii="Times New Roman" w:hAnsi="Times New Roman" w:cs="Times New Roman"/>
          <w:sz w:val="24"/>
        </w:rPr>
        <w:t xml:space="preserve"> which supports the relevance of the qualifications for the labour market.</w:t>
      </w:r>
    </w:p>
    <w:p w14:paraId="69A78A25" w14:textId="01E31348" w:rsidR="00F231AD" w:rsidRPr="00DE7424" w:rsidRDefault="00F231AD" w:rsidP="008058E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 </w:t>
      </w:r>
      <w:r w:rsidRPr="00DE7424">
        <w:rPr>
          <w:rFonts w:ascii="Times New Roman" w:hAnsi="Times New Roman" w:cs="Times New Roman"/>
          <w:b/>
          <w:sz w:val="24"/>
        </w:rPr>
        <w:t>The first step</w:t>
      </w:r>
      <w:r w:rsidRPr="00DE7424">
        <w:rPr>
          <w:rFonts w:ascii="Times New Roman" w:hAnsi="Times New Roman" w:cs="Times New Roman"/>
          <w:sz w:val="24"/>
        </w:rPr>
        <w:t xml:space="preserve"> to design the vocational qualifications is an </w:t>
      </w:r>
      <w:r w:rsidRPr="00DE7424">
        <w:rPr>
          <w:rFonts w:ascii="Times New Roman" w:hAnsi="Times New Roman" w:cs="Times New Roman"/>
          <w:i/>
          <w:sz w:val="24"/>
        </w:rPr>
        <w:t>analysis</w:t>
      </w:r>
      <w:r w:rsidRPr="00DE7424">
        <w:rPr>
          <w:rFonts w:ascii="Times New Roman" w:hAnsi="Times New Roman" w:cs="Times New Roman"/>
          <w:sz w:val="24"/>
        </w:rPr>
        <w:t xml:space="preserve"> of labour market, by using different methods and tools in identifying skills/occupations needed in the labour market. Additionally, in 2015 a study on “Building AQF- Demand side analysis”</w:t>
      </w:r>
      <w:r w:rsidRPr="00DE7424">
        <w:rPr>
          <w:rStyle w:val="FootnoteReference"/>
          <w:rFonts w:ascii="Times New Roman" w:hAnsi="Times New Roman" w:cs="Times New Roman"/>
          <w:sz w:val="24"/>
        </w:rPr>
        <w:footnoteReference w:id="40"/>
      </w:r>
      <w:r w:rsidRPr="00DE7424">
        <w:rPr>
          <w:rFonts w:ascii="Times New Roman" w:hAnsi="Times New Roman" w:cs="Times New Roman"/>
          <w:sz w:val="24"/>
        </w:rPr>
        <w:t xml:space="preserve"> had identified 182 most </w:t>
      </w:r>
      <w:r w:rsidRPr="00DE7424">
        <w:rPr>
          <w:rFonts w:ascii="Times New Roman" w:hAnsi="Times New Roman" w:cs="Times New Roman"/>
          <w:sz w:val="24"/>
        </w:rPr>
        <w:lastRenderedPageBreak/>
        <w:t>demanded occupations in order to inform the process for populating 2-5 AQF levels with</w:t>
      </w:r>
      <w:r w:rsidR="003817BE" w:rsidRPr="00DE7424">
        <w:rPr>
          <w:rFonts w:ascii="Times New Roman" w:hAnsi="Times New Roman" w:cs="Times New Roman"/>
          <w:sz w:val="24"/>
        </w:rPr>
        <w:t xml:space="preserve"> relevant qualifications.</w:t>
      </w:r>
    </w:p>
    <w:p w14:paraId="7F676F45" w14:textId="3A716B84" w:rsidR="008058E0" w:rsidRPr="00DE7424" w:rsidRDefault="008058E0" w:rsidP="008058E0">
      <w:pPr>
        <w:autoSpaceDE w:val="0"/>
        <w:autoSpaceDN w:val="0"/>
        <w:adjustRightInd w:val="0"/>
        <w:spacing w:after="0" w:line="264" w:lineRule="auto"/>
        <w:jc w:val="both"/>
        <w:rPr>
          <w:rFonts w:ascii="Times New Roman" w:hAnsi="Times New Roman" w:cs="Times New Roman"/>
          <w:sz w:val="24"/>
        </w:rPr>
      </w:pPr>
    </w:p>
    <w:p w14:paraId="550364E4" w14:textId="2C367481" w:rsidR="00F231AD" w:rsidRPr="00DE7424" w:rsidRDefault="008058E0"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noProof/>
          <w:sz w:val="24"/>
          <w:lang w:val="en-US"/>
        </w:rPr>
        <w:drawing>
          <wp:anchor distT="0" distB="0" distL="114300" distR="114300" simplePos="0" relativeHeight="251798528" behindDoc="0" locked="0" layoutInCell="1" allowOverlap="1" wp14:anchorId="2C6981AE" wp14:editId="02F6623D">
            <wp:simplePos x="0" y="0"/>
            <wp:positionH relativeFrom="margin">
              <wp:posOffset>44450</wp:posOffset>
            </wp:positionH>
            <wp:positionV relativeFrom="paragraph">
              <wp:posOffset>10160</wp:posOffset>
            </wp:positionV>
            <wp:extent cx="3171825" cy="2019300"/>
            <wp:effectExtent l="0" t="0" r="9525" b="0"/>
            <wp:wrapSquare wrapText="bothSides"/>
            <wp:docPr id="173" name="Picture 1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1AD" w:rsidRPr="00DE7424">
        <w:rPr>
          <w:rFonts w:ascii="Times New Roman" w:hAnsi="Times New Roman" w:cs="Times New Roman"/>
          <w:sz w:val="24"/>
        </w:rPr>
        <w:t>In addition, NAES has been responsible to conduct the Skills Needs Analysis since 2010 on a two-year basis and in the meantime several sector skills need analysis are conducted based on the request of NAVETQ.</w:t>
      </w:r>
    </w:p>
    <w:p w14:paraId="1B70A8AD" w14:textId="199E69B5" w:rsidR="008058E0"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sz w:val="24"/>
        </w:rPr>
        <w:t>Secondly,</w:t>
      </w:r>
      <w:r w:rsidRPr="00DE7424">
        <w:rPr>
          <w:rFonts w:ascii="Times New Roman" w:hAnsi="Times New Roman" w:cs="Times New Roman"/>
          <w:sz w:val="24"/>
        </w:rPr>
        <w:t xml:space="preserve"> NAVETQ develops and maintains the list of occupations since 2009. Currently, the revised list has 10 major </w:t>
      </w:r>
      <w:r w:rsidR="008058E0" w:rsidRPr="00DE7424">
        <w:rPr>
          <w:rFonts w:ascii="Times New Roman" w:hAnsi="Times New Roman" w:cs="Times New Roman"/>
          <w:sz w:val="24"/>
        </w:rPr>
        <w:t>groups, 43 sub major groups</w:t>
      </w:r>
    </w:p>
    <w:p w14:paraId="33CC557B" w14:textId="6061A0F3" w:rsidR="008058E0" w:rsidRPr="00DE7424" w:rsidRDefault="008058E0" w:rsidP="008058E0">
      <w:pPr>
        <w:spacing w:before="120" w:after="0" w:line="276" w:lineRule="auto"/>
        <w:ind w:left="708"/>
        <w:rPr>
          <w:rFonts w:ascii="Times New Roman" w:hAnsi="Times New Roman" w:cs="Times New Roman"/>
          <w:i/>
          <w:iCs/>
          <w:color w:val="44546A" w:themeColor="text2"/>
          <w:sz w:val="24"/>
          <w:szCs w:val="24"/>
        </w:rPr>
      </w:pPr>
      <w:bookmarkStart w:id="122" w:name="_Toc93925553"/>
      <w:r w:rsidRPr="00DE7424">
        <w:rPr>
          <w:rFonts w:ascii="Times New Roman" w:hAnsi="Times New Roman" w:cs="Times New Roman"/>
          <w:i/>
          <w:iCs/>
          <w:color w:val="44546A" w:themeColor="text2"/>
          <w:sz w:val="24"/>
          <w:szCs w:val="24"/>
        </w:rPr>
        <w:t xml:space="preserve">Figure </w:t>
      </w:r>
      <w:r w:rsidRPr="00DE7424">
        <w:rPr>
          <w:rFonts w:ascii="Times New Roman" w:hAnsi="Times New Roman" w:cs="Times New Roman"/>
          <w:i/>
          <w:iCs/>
          <w:color w:val="44546A" w:themeColor="text2"/>
          <w:sz w:val="24"/>
          <w:szCs w:val="24"/>
        </w:rPr>
        <w:fldChar w:fldCharType="begin"/>
      </w:r>
      <w:r w:rsidRPr="00DE7424">
        <w:rPr>
          <w:rFonts w:ascii="Times New Roman" w:hAnsi="Times New Roman" w:cs="Times New Roman"/>
          <w:i/>
          <w:iCs/>
          <w:color w:val="44546A" w:themeColor="text2"/>
          <w:sz w:val="24"/>
          <w:szCs w:val="24"/>
        </w:rPr>
        <w:instrText xml:space="preserve"> SEQ Figure \* ARABIC </w:instrText>
      </w:r>
      <w:r w:rsidRPr="00DE7424">
        <w:rPr>
          <w:rFonts w:ascii="Times New Roman" w:hAnsi="Times New Roman" w:cs="Times New Roman"/>
          <w:i/>
          <w:iCs/>
          <w:color w:val="44546A" w:themeColor="text2"/>
          <w:sz w:val="24"/>
          <w:szCs w:val="24"/>
        </w:rPr>
        <w:fldChar w:fldCharType="separate"/>
      </w:r>
      <w:r w:rsidRPr="00DE7424">
        <w:rPr>
          <w:rFonts w:ascii="Times New Roman" w:hAnsi="Times New Roman" w:cs="Times New Roman"/>
          <w:i/>
          <w:iCs/>
          <w:color w:val="44546A" w:themeColor="text2"/>
          <w:sz w:val="24"/>
          <w:szCs w:val="24"/>
        </w:rPr>
        <w:t>6</w:t>
      </w:r>
      <w:r w:rsidRPr="00DE7424">
        <w:rPr>
          <w:rFonts w:ascii="Times New Roman" w:hAnsi="Times New Roman" w:cs="Times New Roman"/>
          <w:i/>
          <w:iCs/>
          <w:color w:val="44546A" w:themeColor="text2"/>
          <w:sz w:val="24"/>
          <w:szCs w:val="24"/>
        </w:rPr>
        <w:fldChar w:fldCharType="end"/>
      </w:r>
      <w:r w:rsidRPr="00DE7424">
        <w:rPr>
          <w:rFonts w:ascii="Times New Roman" w:hAnsi="Times New Roman" w:cs="Times New Roman"/>
          <w:i/>
          <w:iCs/>
          <w:color w:val="44546A" w:themeColor="text2"/>
          <w:sz w:val="24"/>
          <w:szCs w:val="24"/>
        </w:rPr>
        <w:t>. Diagram of VET validation scheme</w:t>
      </w:r>
      <w:bookmarkEnd w:id="122"/>
    </w:p>
    <w:p w14:paraId="75A5D927" w14:textId="5A0F578C"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133 minor groups, 480-unit groups and 5489 job titles, and a coding system that reflects the hierarchy from the main occupation group to the job title</w:t>
      </w:r>
      <w:r w:rsidRPr="00DE7424">
        <w:rPr>
          <w:rFonts w:ascii="Times New Roman" w:hAnsi="Times New Roman" w:cs="Times New Roman"/>
          <w:sz w:val="24"/>
          <w:vertAlign w:val="superscript"/>
        </w:rPr>
        <w:footnoteReference w:id="41"/>
      </w:r>
      <w:r w:rsidRPr="00DE7424">
        <w:rPr>
          <w:rFonts w:ascii="Times New Roman" w:hAnsi="Times New Roman" w:cs="Times New Roman"/>
          <w:sz w:val="24"/>
        </w:rPr>
        <w:t>. NAVETQ maintains the list to remain coherent with changes in different sectors of economy. The revised National List of Occupations is adopted in 2017. In terms of standards on which the qualification is based, referring to international definitions of occupational standards (CEDEFOP glossary, UNESCO -UNEVOC glossary)</w:t>
      </w:r>
      <w:r w:rsidRPr="00DE7424">
        <w:rPr>
          <w:rFonts w:ascii="Times New Roman" w:hAnsi="Times New Roman" w:cs="Times New Roman"/>
          <w:sz w:val="24"/>
          <w:vertAlign w:val="superscript"/>
        </w:rPr>
        <w:footnoteReference w:id="42"/>
      </w:r>
      <w:r w:rsidRPr="00DE7424">
        <w:rPr>
          <w:rFonts w:ascii="Times New Roman" w:hAnsi="Times New Roman" w:cs="Times New Roman"/>
          <w:sz w:val="24"/>
        </w:rPr>
        <w:t xml:space="preserve"> the Occupational Descriptions developed by NAVETQ can be considered as </w:t>
      </w:r>
      <w:r w:rsidRPr="00DE7424">
        <w:rPr>
          <w:rFonts w:ascii="Times New Roman" w:hAnsi="Times New Roman" w:cs="Times New Roman"/>
          <w:i/>
          <w:sz w:val="24"/>
        </w:rPr>
        <w:t>occupational standards</w:t>
      </w:r>
      <w:r w:rsidRPr="00DE7424">
        <w:rPr>
          <w:rFonts w:ascii="Times New Roman" w:hAnsi="Times New Roman" w:cs="Times New Roman"/>
          <w:sz w:val="24"/>
        </w:rPr>
        <w:t xml:space="preserve"> according to the European Terminology of European education and training policy. Each occupation description includes structured information on: (i) occupation group;</w:t>
      </w:r>
      <w:r w:rsidR="002570D9" w:rsidRPr="00DE7424">
        <w:rPr>
          <w:rFonts w:ascii="Times New Roman" w:hAnsi="Times New Roman" w:cs="Times New Roman"/>
          <w:sz w:val="24"/>
        </w:rPr>
        <w:t xml:space="preserve"> </w:t>
      </w:r>
      <w:r w:rsidRPr="00DE7424">
        <w:rPr>
          <w:rFonts w:ascii="Times New Roman" w:hAnsi="Times New Roman" w:cs="Times New Roman"/>
          <w:sz w:val="24"/>
        </w:rPr>
        <w:t xml:space="preserve">(ii) occupation titles included according to the national list of occupations; (iii) occupation code according to the national list of occupations; (iv) competency level; (v) approval date; (vi) general description of the occupations group; (vii) main functions, activities or tasks; (viii) general entry criteria to work in this occupation; </w:t>
      </w:r>
      <w:r w:rsidR="002570D9" w:rsidRPr="00DE7424">
        <w:rPr>
          <w:rFonts w:ascii="Times New Roman" w:hAnsi="Times New Roman" w:cs="Times New Roman"/>
          <w:sz w:val="24"/>
        </w:rPr>
        <w:t xml:space="preserve">and </w:t>
      </w:r>
      <w:r w:rsidRPr="00DE7424">
        <w:rPr>
          <w:rFonts w:ascii="Times New Roman" w:hAnsi="Times New Roman" w:cs="Times New Roman"/>
          <w:sz w:val="24"/>
        </w:rPr>
        <w:t xml:space="preserve">(ix) examples of job titles or similar occupations. </w:t>
      </w:r>
    </w:p>
    <w:p w14:paraId="70AFD273" w14:textId="524D7BBA" w:rsidR="00F231AD" w:rsidRPr="00DE7424" w:rsidRDefault="00F231AD" w:rsidP="00723BF4">
      <w:pPr>
        <w:autoSpaceDE w:val="0"/>
        <w:autoSpaceDN w:val="0"/>
        <w:adjustRightInd w:val="0"/>
        <w:spacing w:before="120" w:after="0" w:line="276" w:lineRule="auto"/>
        <w:jc w:val="both"/>
        <w:rPr>
          <w:rFonts w:ascii="Times New Roman" w:hAnsi="Times New Roman" w:cs="Times New Roman"/>
        </w:rPr>
      </w:pPr>
      <w:r w:rsidRPr="00DE7424">
        <w:rPr>
          <w:rFonts w:ascii="Times New Roman" w:hAnsi="Times New Roman" w:cs="Times New Roman"/>
          <w:sz w:val="24"/>
        </w:rPr>
        <w:t>The occupation descriptions are designed in cooperation with social partners and professional experts, following standardised methods, such as DACUM</w:t>
      </w:r>
      <w:r w:rsidRPr="00DE7424">
        <w:rPr>
          <w:rFonts w:ascii="Times New Roman" w:hAnsi="Times New Roman" w:cs="Times New Roman"/>
          <w:sz w:val="24"/>
          <w:vertAlign w:val="superscript"/>
        </w:rPr>
        <w:footnoteReference w:id="43"/>
      </w:r>
      <w:r w:rsidRPr="00DE7424">
        <w:rPr>
          <w:rFonts w:ascii="Times New Roman" w:hAnsi="Times New Roman" w:cs="Times New Roman"/>
          <w:sz w:val="24"/>
        </w:rPr>
        <w:t xml:space="preserve"> method. From 2018, an improved model of occupational standard is designed and properly used</w:t>
      </w:r>
      <w:r w:rsidR="00C91F5E" w:rsidRPr="00DE7424">
        <w:rPr>
          <w:rFonts w:ascii="Times New Roman" w:hAnsi="Times New Roman" w:cs="Times New Roman"/>
          <w:sz w:val="24"/>
        </w:rPr>
        <w:t xml:space="preserve"> to better inform the </w:t>
      </w:r>
      <w:r w:rsidR="008E3372" w:rsidRPr="00DE7424">
        <w:rPr>
          <w:rFonts w:ascii="Times New Roman" w:hAnsi="Times New Roman" w:cs="Times New Roman"/>
          <w:sz w:val="24"/>
        </w:rPr>
        <w:t>translation of</w:t>
      </w:r>
      <w:r w:rsidR="00C91F5E" w:rsidRPr="00DE7424">
        <w:rPr>
          <w:rFonts w:ascii="Times New Roman" w:hAnsi="Times New Roman" w:cs="Times New Roman"/>
          <w:sz w:val="24"/>
        </w:rPr>
        <w:t xml:space="preserve"> occupational data into qualification standards </w:t>
      </w:r>
      <w:r w:rsidR="006D79B3" w:rsidRPr="00DE7424">
        <w:rPr>
          <w:rFonts w:ascii="Times New Roman" w:hAnsi="Times New Roman" w:cs="Times New Roman"/>
          <w:sz w:val="24"/>
          <w:szCs w:val="24"/>
        </w:rPr>
        <w:t>written</w:t>
      </w:r>
      <w:r w:rsidR="00C91F5E" w:rsidRPr="00DE7424">
        <w:rPr>
          <w:rFonts w:ascii="Times New Roman" w:hAnsi="Times New Roman" w:cs="Times New Roman"/>
          <w:sz w:val="24"/>
        </w:rPr>
        <w:t xml:space="preserve"> in terms of LO</w:t>
      </w:r>
      <w:r w:rsidRPr="00DE7424">
        <w:rPr>
          <w:rFonts w:ascii="Times New Roman" w:hAnsi="Times New Roman" w:cs="Times New Roman"/>
          <w:sz w:val="24"/>
        </w:rPr>
        <w:t>. All the updated occupational standards are designed based on the improved model.</w:t>
      </w:r>
      <w:r w:rsidR="002570D9" w:rsidRPr="00DE7424">
        <w:rPr>
          <w:rFonts w:ascii="Times New Roman" w:hAnsi="Times New Roman" w:cs="Times New Roman"/>
          <w:sz w:val="24"/>
        </w:rPr>
        <w:t xml:space="preserve"> The current template includes the following elements:</w:t>
      </w:r>
      <w:r w:rsidR="00B4224E" w:rsidRPr="00DE7424">
        <w:rPr>
          <w:rFonts w:ascii="Times New Roman" w:hAnsi="Times New Roman" w:cs="Times New Roman"/>
          <w:sz w:val="24"/>
        </w:rPr>
        <w:t xml:space="preserve"> (i) occupation titles included according to the national list of occupations; (ii) occupation code according to the national list of occupations and competency level; (iii) validation and approval date; (iv)entry requirements; (v) general description of the occupations; (vi) functions </w:t>
      </w:r>
      <w:r w:rsidR="00B4224E" w:rsidRPr="00DE7424">
        <w:rPr>
          <w:rFonts w:ascii="Times New Roman" w:hAnsi="Times New Roman" w:cs="Times New Roman"/>
          <w:sz w:val="24"/>
        </w:rPr>
        <w:lastRenderedPageBreak/>
        <w:t>and related tasks, required knowledge and attitudes; (viii) performance criteria; (ix) work context; (x) required consumable materials and tools, equipment and (xi) work conditions (see example in the Appendix A.7)</w:t>
      </w:r>
    </w:p>
    <w:p w14:paraId="68507C91" w14:textId="3143258E"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occupations classification itself and especially occupational descriptions/standards are a valuable source of information to develop and maintain vocational qualifications. They form the basis for the National catalogue of Vocational Qualifications, compiled by NAVETQ and containing all vocational qualifications at the AQF levels 2, 3, 4 and 5. </w:t>
      </w:r>
    </w:p>
    <w:p w14:paraId="719080AA" w14:textId="77777777"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sz w:val="24"/>
        </w:rPr>
        <w:t xml:space="preserve">Third </w:t>
      </w:r>
      <w:r w:rsidR="009C1F25" w:rsidRPr="00DE7424">
        <w:rPr>
          <w:rFonts w:ascii="Times New Roman" w:hAnsi="Times New Roman" w:cs="Times New Roman"/>
          <w:b/>
          <w:sz w:val="24"/>
        </w:rPr>
        <w:t xml:space="preserve">steps, </w:t>
      </w:r>
      <w:r w:rsidR="009C1F25" w:rsidRPr="00DE7424">
        <w:rPr>
          <w:rFonts w:ascii="Times New Roman" w:hAnsi="Times New Roman" w:cs="Times New Roman"/>
          <w:sz w:val="24"/>
        </w:rPr>
        <w:t>the standards of occupations are</w:t>
      </w:r>
      <w:r w:rsidRPr="00DE7424">
        <w:rPr>
          <w:rFonts w:ascii="Times New Roman" w:hAnsi="Times New Roman" w:cs="Times New Roman"/>
          <w:sz w:val="24"/>
        </w:rPr>
        <w:t xml:space="preserve"> the basis to develop the Vocational qualifications standards. There is a perfect match between the learning outcomes for these qualifications standards and the AQF level descriptors, as the AQF level descriptors have been used as a guide for writing learning outcomes for these qualifications. However, the learning outcomes for the qualifications in terms of knowledge, skills and competences are much richer compared to the respective AQF generic level descriptors.</w:t>
      </w:r>
    </w:p>
    <w:p w14:paraId="02D1D543" w14:textId="1FF7151D"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Each qualification standard includes information on: </w:t>
      </w:r>
    </w:p>
    <w:p w14:paraId="5E6FAA3F"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(i) qualification title and qualification code; </w:t>
      </w:r>
    </w:p>
    <w:p w14:paraId="7CE31185"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(ii) duration (workload to get this qualification); </w:t>
      </w:r>
    </w:p>
    <w:p w14:paraId="2E2404F7"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(iii) level of the vocational qualification; </w:t>
      </w:r>
    </w:p>
    <w:p w14:paraId="36DF5611"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(iv) scope of the qualification; </w:t>
      </w:r>
    </w:p>
    <w:p w14:paraId="30F597F4"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(v) admission criteria; </w:t>
      </w:r>
    </w:p>
    <w:p w14:paraId="58D333F2"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(vi) further qualification and employment possibilities; </w:t>
      </w:r>
    </w:p>
    <w:p w14:paraId="397CAF9E"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(vii) approval date; </w:t>
      </w:r>
    </w:p>
    <w:p w14:paraId="7F6A1F08"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(viii) information on previous versions; </w:t>
      </w:r>
    </w:p>
    <w:p w14:paraId="25355F8F" w14:textId="77777777" w:rsidR="00F231AD" w:rsidRPr="00DE7424" w:rsidRDefault="00F231AD" w:rsidP="00831DE9">
      <w:pPr>
        <w:autoSpaceDE w:val="0"/>
        <w:autoSpaceDN w:val="0"/>
        <w:adjustRightInd w:val="0"/>
        <w:spacing w:before="120" w:after="0" w:line="240" w:lineRule="auto"/>
        <w:ind w:left="709"/>
        <w:jc w:val="both"/>
        <w:rPr>
          <w:rFonts w:ascii="Times New Roman" w:hAnsi="Times New Roman" w:cs="Times New Roman"/>
          <w:sz w:val="24"/>
        </w:rPr>
      </w:pPr>
      <w:r w:rsidRPr="00DE7424">
        <w:rPr>
          <w:rFonts w:ascii="Times New Roman" w:hAnsi="Times New Roman" w:cs="Times New Roman"/>
          <w:sz w:val="24"/>
        </w:rPr>
        <w:t xml:space="preserve">(ix) learning outcomes expressed in knowledge, skills and broader competencies.  </w:t>
      </w:r>
    </w:p>
    <w:p w14:paraId="07203384" w14:textId="0FD08668"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vocational qualifications development process goes through an internal quality assurance system to verify if a qualification fits the respective AQF level and reflects the competencies demanded by the labour market. The external validation is currently taken in consideration in the AQF Law and is addressed accordingly through clear procedures and with external field experts. All the standards need to be revised every 4 years.</w:t>
      </w:r>
      <w:r w:rsidR="00C91F5E" w:rsidRPr="00DE7424">
        <w:rPr>
          <w:rFonts w:ascii="Times New Roman" w:hAnsi="Times New Roman" w:cs="Times New Roman"/>
          <w:sz w:val="24"/>
        </w:rPr>
        <w:t xml:space="preserve"> The </w:t>
      </w:r>
      <w:r w:rsidR="00C91F5E" w:rsidRPr="00DE7424">
        <w:rPr>
          <w:rFonts w:ascii="Times New Roman" w:hAnsi="Times New Roman" w:cs="Times New Roman"/>
          <w:i/>
          <w:sz w:val="24"/>
        </w:rPr>
        <w:t>qualification standards</w:t>
      </w:r>
      <w:r w:rsidR="00C91F5E" w:rsidRPr="00DE7424">
        <w:rPr>
          <w:rFonts w:ascii="Times New Roman" w:hAnsi="Times New Roman" w:cs="Times New Roman"/>
          <w:sz w:val="24"/>
        </w:rPr>
        <w:t xml:space="preserve"> are prepared in collaboration with main stakeholders, including social partners, professionals and qualification experts.</w:t>
      </w:r>
    </w:p>
    <w:p w14:paraId="307A65E5" w14:textId="6235F68E"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 qualification standard is the basis for the development </w:t>
      </w:r>
      <w:r w:rsidR="00431F07" w:rsidRPr="00DE7424">
        <w:rPr>
          <w:rFonts w:ascii="Times New Roman" w:hAnsi="Times New Roman" w:cs="Times New Roman"/>
          <w:sz w:val="24"/>
        </w:rPr>
        <w:t>of national frame curricula</w:t>
      </w:r>
      <w:r w:rsidRPr="00DE7424">
        <w:rPr>
          <w:rFonts w:ascii="Times New Roman" w:hAnsi="Times New Roman" w:cs="Times New Roman"/>
          <w:sz w:val="24"/>
        </w:rPr>
        <w:t xml:space="preserve"> for that qualification. NAVETQ is the institution responsible for the development of the national frame curricula for each vocational qualification, which is approved by the Minister in charge for vocational education. </w:t>
      </w:r>
      <w:r w:rsidR="007D3AF7" w:rsidRPr="00DE7424">
        <w:rPr>
          <w:rFonts w:ascii="Times New Roman" w:hAnsi="Times New Roman" w:cs="Times New Roman"/>
          <w:sz w:val="24"/>
        </w:rPr>
        <w:t>A frame curriculum is</w:t>
      </w:r>
      <w:r w:rsidRPr="00DE7424">
        <w:rPr>
          <w:rFonts w:ascii="Times New Roman" w:hAnsi="Times New Roman" w:cs="Times New Roman"/>
          <w:sz w:val="24"/>
        </w:rPr>
        <w:t xml:space="preserve"> mostly organized in subjects for theory part and in modules for practical part including compulsory professional practice modules and elective </w:t>
      </w:r>
      <w:r w:rsidRPr="00DE7424">
        <w:rPr>
          <w:rFonts w:ascii="Times New Roman" w:hAnsi="Times New Roman" w:cs="Times New Roman"/>
          <w:sz w:val="24"/>
        </w:rPr>
        <w:lastRenderedPageBreak/>
        <w:t xml:space="preserve">professional practice modules. The frame curricula serve as a guide for VET to develop the school level curricula leading to vocational qualifications. </w:t>
      </w:r>
    </w:p>
    <w:p w14:paraId="43F4E84D" w14:textId="479DDF26" w:rsidR="00F231AD" w:rsidRPr="00DE7424" w:rsidRDefault="00C91F5E"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NAVETQ issues as well the principles and assessment criteria for summative assessment for certification. </w:t>
      </w:r>
      <w:r w:rsidR="00F231AD" w:rsidRPr="00DE7424">
        <w:rPr>
          <w:rFonts w:ascii="Times New Roman" w:hAnsi="Times New Roman" w:cs="Times New Roman"/>
          <w:sz w:val="24"/>
        </w:rPr>
        <w:t>Formative and summative students’ assessment in VET usually refers to official instructions and guidelines. The frame curricula offer recommendations on how to verify the proficiency of learning outcomes of a qualification. NAVETQ provides also different guidelines for VET teachers and providers with assessment methods and assessment tools (such as tests, projects, control check list, etc.). VET providers are responsible for assessment and certification of vocational qualifications at the AQF levels 2, 3, 4 and 5.</w:t>
      </w:r>
    </w:p>
    <w:p w14:paraId="54F2D4BC" w14:textId="7F906D4E"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sz w:val="24"/>
        </w:rPr>
        <w:t>Finally,</w:t>
      </w:r>
      <w:r w:rsidRPr="00DE7424">
        <w:rPr>
          <w:rFonts w:ascii="Times New Roman" w:hAnsi="Times New Roman" w:cs="Times New Roman"/>
          <w:sz w:val="24"/>
        </w:rPr>
        <w:t xml:space="preserve"> The National Catalogue of Vocational Qualifications developed by NAVETQ is de facto the register of vocational qualifications in Albania and is approved by the Minister in charge of VET</w:t>
      </w:r>
      <w:r w:rsidRPr="00DE7424">
        <w:rPr>
          <w:rFonts w:ascii="Times New Roman" w:hAnsi="Times New Roman" w:cs="Times New Roman"/>
          <w:sz w:val="24"/>
          <w:vertAlign w:val="superscript"/>
        </w:rPr>
        <w:footnoteReference w:id="44"/>
      </w:r>
      <w:r w:rsidRPr="00DE7424">
        <w:rPr>
          <w:rFonts w:ascii="Times New Roman" w:hAnsi="Times New Roman" w:cs="Times New Roman"/>
          <w:sz w:val="24"/>
        </w:rPr>
        <w:t xml:space="preserve">. Currently, the National Catalogue for Vocational qualifications includes 122 vocational qualifications </w:t>
      </w:r>
      <w:r w:rsidRPr="00DE7424">
        <w:rPr>
          <w:rFonts w:ascii="Times New Roman" w:hAnsi="Times New Roman" w:cs="Times New Roman"/>
          <w:sz w:val="24"/>
          <w:vertAlign w:val="superscript"/>
        </w:rPr>
        <w:footnoteReference w:id="45"/>
      </w:r>
      <w:r w:rsidR="00C91F5E" w:rsidRPr="00DE7424">
        <w:rPr>
          <w:rFonts w:ascii="Times New Roman" w:hAnsi="Times New Roman" w:cs="Times New Roman"/>
          <w:sz w:val="24"/>
        </w:rPr>
        <w:t xml:space="preserve"> which are totally based in LO</w:t>
      </w:r>
      <w:r w:rsidRPr="00DE7424">
        <w:rPr>
          <w:rFonts w:ascii="Times New Roman" w:hAnsi="Times New Roman" w:cs="Times New Roman"/>
          <w:sz w:val="24"/>
        </w:rPr>
        <w:t>.</w:t>
      </w:r>
    </w:p>
    <w:p w14:paraId="33A5426D" w14:textId="5B6D2D86" w:rsidR="00F231AD" w:rsidRPr="00DE7424" w:rsidRDefault="00F231AD" w:rsidP="00723BF4">
      <w:pPr>
        <w:autoSpaceDE w:val="0"/>
        <w:autoSpaceDN w:val="0"/>
        <w:adjustRightInd w:val="0"/>
        <w:spacing w:before="120" w:after="0" w:line="276" w:lineRule="auto"/>
        <w:jc w:val="both"/>
        <w:rPr>
          <w:rFonts w:ascii="Times New Roman" w:hAnsi="Times New Roman" w:cs="Times New Roman"/>
          <w:color w:val="FF0000"/>
          <w:sz w:val="24"/>
        </w:rPr>
      </w:pPr>
      <w:r w:rsidRPr="00DE7424">
        <w:rPr>
          <w:rFonts w:ascii="Times New Roman" w:hAnsi="Times New Roman" w:cs="Times New Roman"/>
          <w:sz w:val="24"/>
        </w:rPr>
        <w:t>The VET provider issues vocational certificate and the supplement to students that have successfully completed the exams for a vocational qualification.</w:t>
      </w:r>
      <w:r w:rsidRPr="00DE7424">
        <w:rPr>
          <w:rFonts w:ascii="Times New Roman" w:hAnsi="Times New Roman" w:cs="Times New Roman"/>
          <w:b/>
          <w:i/>
          <w:sz w:val="24"/>
        </w:rPr>
        <w:t xml:space="preserve"> </w:t>
      </w:r>
      <w:r w:rsidRPr="00DE7424">
        <w:rPr>
          <w:rFonts w:ascii="Times New Roman" w:hAnsi="Times New Roman" w:cs="Times New Roman"/>
          <w:sz w:val="24"/>
        </w:rPr>
        <w:t xml:space="preserve">Students who have achieved a certificate at the AQF level 4, are eligible to take part in the Professional State Matura exams. The summative exams for the Professional State Matura are centrally organised by </w:t>
      </w:r>
      <w:r w:rsidR="002670E0" w:rsidRPr="00DE7424">
        <w:rPr>
          <w:rFonts w:ascii="Times New Roman" w:hAnsi="Times New Roman" w:cs="Times New Roman"/>
          <w:sz w:val="24"/>
        </w:rPr>
        <w:t>MES</w:t>
      </w:r>
      <w:r w:rsidRPr="00DE7424">
        <w:rPr>
          <w:rFonts w:ascii="Times New Roman" w:hAnsi="Times New Roman" w:cs="Times New Roman"/>
          <w:sz w:val="24"/>
        </w:rPr>
        <w:t>, and the successful students will be awarded with Professional State Matura Diploma</w:t>
      </w:r>
    </w:p>
    <w:p w14:paraId="12330426" w14:textId="4FA61032" w:rsidR="00F231AD" w:rsidRPr="00DE7424" w:rsidRDefault="00F231AD" w:rsidP="00723BF4">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Establishment of the sector </w:t>
      </w:r>
      <w:r w:rsidR="0036242A" w:rsidRPr="00DE7424">
        <w:rPr>
          <w:rFonts w:ascii="Times New Roman" w:hAnsi="Times New Roman" w:cs="Times New Roman"/>
          <w:color w:val="auto"/>
          <w:lang w:val="en-GB"/>
        </w:rPr>
        <w:t>committees</w:t>
      </w:r>
      <w:r w:rsidR="009365BF" w:rsidRPr="00DE7424">
        <w:rPr>
          <w:rFonts w:ascii="Times New Roman" w:hAnsi="Times New Roman" w:cs="Times New Roman"/>
          <w:color w:val="auto"/>
          <w:lang w:val="en-GB"/>
        </w:rPr>
        <w:t xml:space="preserve"> (sees in the section 3.9 - Management and </w:t>
      </w:r>
      <w:r w:rsidR="0036242A" w:rsidRPr="00DE7424">
        <w:rPr>
          <w:rFonts w:ascii="Times New Roman" w:hAnsi="Times New Roman" w:cs="Times New Roman"/>
          <w:color w:val="auto"/>
          <w:lang w:val="en-GB"/>
        </w:rPr>
        <w:t>quality</w:t>
      </w:r>
      <w:r w:rsidR="009365BF" w:rsidRPr="00DE7424">
        <w:rPr>
          <w:rFonts w:ascii="Times New Roman" w:hAnsi="Times New Roman" w:cs="Times New Roman"/>
          <w:color w:val="auto"/>
          <w:lang w:val="en-GB"/>
        </w:rPr>
        <w:t xml:space="preserve"> assurance of </w:t>
      </w:r>
      <w:r w:rsidR="0036242A" w:rsidRPr="00DE7424">
        <w:rPr>
          <w:rFonts w:ascii="Times New Roman" w:hAnsi="Times New Roman" w:cs="Times New Roman"/>
          <w:color w:val="auto"/>
          <w:lang w:val="en-GB"/>
        </w:rPr>
        <w:t>qualifications) with</w:t>
      </w:r>
      <w:r w:rsidRPr="00DE7424">
        <w:rPr>
          <w:rFonts w:ascii="Times New Roman" w:hAnsi="Times New Roman" w:cs="Times New Roman"/>
          <w:color w:val="auto"/>
          <w:lang w:val="en-GB"/>
        </w:rPr>
        <w:t xml:space="preserve"> participation of social partners will set up and revise VET qualifications in selected sectors and thus significantly contribute to the external quality assurance of the vocational qualifications in the AQF. </w:t>
      </w:r>
    </w:p>
    <w:p w14:paraId="0D82DC3D" w14:textId="6D5F60FD" w:rsidR="00907F45" w:rsidRPr="00DE7424" w:rsidRDefault="008F5040" w:rsidP="00196DCC">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Regarding old vocational qualifications delivered before the adoption of AQF, NAVETQ is the institution in charge to level them in AQF. The process takes into consideration the comparing table due to legal basis in Albania, as </w:t>
      </w:r>
      <w:r w:rsidR="0036242A" w:rsidRPr="00DE7424">
        <w:rPr>
          <w:rFonts w:ascii="Times New Roman" w:hAnsi="Times New Roman" w:cs="Times New Roman"/>
          <w:color w:val="auto"/>
          <w:lang w:val="en-GB"/>
        </w:rPr>
        <w:t>referred</w:t>
      </w:r>
      <w:r w:rsidRPr="00DE7424">
        <w:rPr>
          <w:rFonts w:ascii="Times New Roman" w:hAnsi="Times New Roman" w:cs="Times New Roman"/>
          <w:color w:val="auto"/>
          <w:lang w:val="en-GB"/>
        </w:rPr>
        <w:t xml:space="preserve"> in Appendix A.4.</w:t>
      </w:r>
      <w:r w:rsidR="00907F45" w:rsidRPr="00DE7424">
        <w:rPr>
          <w:rFonts w:ascii="Times New Roman" w:hAnsi="Times New Roman" w:cs="Times New Roman"/>
          <w:color w:val="auto"/>
          <w:lang w:val="en-GB"/>
        </w:rPr>
        <w:t xml:space="preserve"> </w:t>
      </w:r>
    </w:p>
    <w:p w14:paraId="623AC21D" w14:textId="5CA6CDC8" w:rsidR="00907F45" w:rsidRPr="00DE7424" w:rsidRDefault="00907F45" w:rsidP="00723BF4">
      <w:pPr>
        <w:pStyle w:val="Default"/>
        <w:spacing w:before="120" w:line="276" w:lineRule="auto"/>
        <w:jc w:val="both"/>
        <w:rPr>
          <w:rFonts w:ascii="Times New Roman" w:hAnsi="Times New Roman" w:cs="Times New Roman"/>
          <w:i/>
          <w:color w:val="auto"/>
          <w:lang w:val="en-GB"/>
        </w:rPr>
      </w:pPr>
      <w:r w:rsidRPr="00DE7424">
        <w:rPr>
          <w:rFonts w:ascii="Times New Roman" w:hAnsi="Times New Roman" w:cs="Times New Roman"/>
          <w:i/>
          <w:color w:val="auto"/>
          <w:lang w:val="en-GB"/>
        </w:rPr>
        <w:t>Credit system in pre-university education</w:t>
      </w:r>
    </w:p>
    <w:p w14:paraId="458C3FA7" w14:textId="376D0D89" w:rsidR="008F5040" w:rsidRPr="00DE7424" w:rsidRDefault="00907F45" w:rsidP="00723BF4">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Regarding the credit system in pre-university education, including general, oriented and vocational stream, in 2007 certain changes were introduced in the curricula in the general secondary education system including the use of elective subjects following different European models. In this context, it was decided that the students’ final assessment was not a simple average, but a weighted average considering also additional learning hours necessary for each subject. On this purpose, a credit system for the students’ learning evaluation has been introduced in the Albanian secondary education system, covering both general and vocational learning. Thus, Law No. 69/2012 “On pre university education system in the Republic of Albania”, article 48 stipulated that the students of higher secondary education shall be evaluated both in credits and in descriptive words in their final </w:t>
      </w:r>
      <w:r w:rsidRPr="00DE7424">
        <w:rPr>
          <w:rFonts w:ascii="Times New Roman" w:hAnsi="Times New Roman" w:cs="Times New Roman"/>
          <w:color w:val="auto"/>
          <w:lang w:val="en-GB"/>
        </w:rPr>
        <w:lastRenderedPageBreak/>
        <w:t>evaluation.</w:t>
      </w:r>
      <w:r w:rsidRPr="00DE7424">
        <w:rPr>
          <w:rFonts w:ascii="Times New Roman" w:hAnsi="Times New Roman" w:cs="Times New Roman"/>
          <w:lang w:val="en-GB"/>
        </w:rPr>
        <w:t xml:space="preserve"> </w:t>
      </w:r>
      <w:r w:rsidRPr="00DE7424">
        <w:rPr>
          <w:rFonts w:ascii="Times New Roman" w:hAnsi="Times New Roman" w:cs="Times New Roman"/>
          <w:color w:val="auto"/>
          <w:lang w:val="en-GB"/>
        </w:rPr>
        <w:t>The introduced credit system was conceived for the students going to the university, and not for mobility purposes and didn’t ease the horizontal transfer of students in the country.</w:t>
      </w:r>
      <w:r w:rsidRPr="00DE7424">
        <w:rPr>
          <w:rFonts w:ascii="Times New Roman" w:hAnsi="Times New Roman" w:cs="Times New Roman"/>
          <w:lang w:val="en-GB"/>
        </w:rPr>
        <w:t xml:space="preserve"> In this context, t</w:t>
      </w:r>
      <w:r w:rsidRPr="00DE7424">
        <w:rPr>
          <w:rFonts w:ascii="Times New Roman" w:hAnsi="Times New Roman" w:cs="Times New Roman"/>
          <w:color w:val="auto"/>
          <w:lang w:val="en-GB"/>
        </w:rPr>
        <w:t xml:space="preserve">his credit system in general and vocational secondary education continued until 2016. </w:t>
      </w:r>
      <w:r w:rsidR="0036242A" w:rsidRPr="00DE7424">
        <w:rPr>
          <w:rFonts w:ascii="Times New Roman" w:hAnsi="Times New Roman" w:cs="Times New Roman"/>
          <w:color w:val="auto"/>
          <w:lang w:val="en-GB"/>
        </w:rPr>
        <w:t>After that, a credit system is not in place anymore because there was any added value based on a study done for introducing credit system in VET in 2020. This study was ordered by NAVETQ with the support of ETF</w:t>
      </w:r>
      <w:r w:rsidRPr="00DE7424">
        <w:rPr>
          <w:rFonts w:ascii="Times New Roman" w:hAnsi="Times New Roman" w:cs="Times New Roman"/>
          <w:color w:val="auto"/>
          <w:lang w:val="en-GB"/>
        </w:rPr>
        <w:t>, in order to introduce credit system in VET in Albania</w:t>
      </w:r>
      <w:r w:rsidR="0036242A" w:rsidRPr="00DE7424">
        <w:rPr>
          <w:rFonts w:ascii="Times New Roman" w:hAnsi="Times New Roman" w:cs="Times New Roman"/>
          <w:color w:val="auto"/>
          <w:lang w:val="en-GB"/>
        </w:rPr>
        <w:t>.</w:t>
      </w:r>
      <w:r w:rsidRPr="00DE7424">
        <w:rPr>
          <w:rFonts w:ascii="Times New Roman" w:hAnsi="Times New Roman" w:cs="Times New Roman"/>
          <w:color w:val="auto"/>
          <w:lang w:val="en-GB"/>
        </w:rPr>
        <w:t xml:space="preserve"> </w:t>
      </w:r>
      <w:r w:rsidR="0036242A" w:rsidRPr="00DE7424">
        <w:rPr>
          <w:rFonts w:ascii="Times New Roman" w:hAnsi="Times New Roman" w:cs="Times New Roman"/>
          <w:color w:val="auto"/>
          <w:lang w:val="en-GB"/>
        </w:rPr>
        <w:t>For that an</w:t>
      </w:r>
      <w:r w:rsidRPr="00DE7424">
        <w:rPr>
          <w:rFonts w:ascii="Times New Roman" w:hAnsi="Times New Roman" w:cs="Times New Roman"/>
          <w:color w:val="auto"/>
          <w:lang w:val="en-GB"/>
        </w:rPr>
        <w:t xml:space="preserve"> assessment was made with the aim to understand Albanian actual situation in this respect and as well to provide clarifications on what is the added value of ECVET or other credit systems in Albania and what needs to be done to introduce and establish it.</w:t>
      </w:r>
    </w:p>
    <w:p w14:paraId="146CC9C5" w14:textId="77777777" w:rsidR="002130E4" w:rsidRPr="00DE7424" w:rsidRDefault="002130E4" w:rsidP="00436D80">
      <w:pPr>
        <w:pStyle w:val="Default"/>
        <w:spacing w:line="276" w:lineRule="auto"/>
        <w:jc w:val="both"/>
        <w:rPr>
          <w:rFonts w:ascii="Times New Roman" w:hAnsi="Times New Roman" w:cs="Times New Roman"/>
          <w:color w:val="FF0000"/>
          <w:lang w:val="en-GB"/>
        </w:rPr>
      </w:pPr>
    </w:p>
    <w:p w14:paraId="5D0A27A8" w14:textId="2AA1DCAA" w:rsidR="00BA424D" w:rsidRPr="00DE7424" w:rsidRDefault="00BA424D" w:rsidP="008E3372">
      <w:pPr>
        <w:pStyle w:val="Heading3"/>
        <w:numPr>
          <w:ilvl w:val="2"/>
          <w:numId w:val="68"/>
        </w:numPr>
        <w:spacing w:before="0" w:beforeAutospacing="0" w:after="0" w:afterAutospacing="0" w:line="276" w:lineRule="auto"/>
        <w:ind w:left="810"/>
        <w:rPr>
          <w:i/>
          <w:iCs/>
          <w:sz w:val="24"/>
          <w:szCs w:val="24"/>
        </w:rPr>
      </w:pPr>
      <w:bookmarkStart w:id="123" w:name="_Toc72822747"/>
      <w:bookmarkStart w:id="124" w:name="_Toc83461147"/>
      <w:bookmarkStart w:id="125" w:name="_Toc83415789"/>
      <w:bookmarkStart w:id="126" w:name="_Toc83558454"/>
      <w:r w:rsidRPr="00DE7424">
        <w:rPr>
          <w:i/>
          <w:iCs/>
          <w:sz w:val="24"/>
          <w:szCs w:val="24"/>
        </w:rPr>
        <w:t xml:space="preserve">– Higher Education </w:t>
      </w:r>
      <w:bookmarkEnd w:id="123"/>
      <w:r w:rsidRPr="00DE7424">
        <w:rPr>
          <w:i/>
          <w:iCs/>
          <w:sz w:val="24"/>
          <w:szCs w:val="24"/>
        </w:rPr>
        <w:t>System</w:t>
      </w:r>
      <w:bookmarkEnd w:id="124"/>
      <w:bookmarkEnd w:id="125"/>
      <w:bookmarkEnd w:id="126"/>
      <w:r w:rsidRPr="00DE7424">
        <w:rPr>
          <w:i/>
          <w:iCs/>
          <w:sz w:val="24"/>
          <w:szCs w:val="24"/>
        </w:rPr>
        <w:t xml:space="preserve"> </w:t>
      </w:r>
    </w:p>
    <w:p w14:paraId="494499DB" w14:textId="548F26E4"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HE and the AQF laws regulate the allocation of qualification types to AQF 5-8 levels. Progress routes are regulated in both laws.  HE area uses detailed level descriptors for 5-8 AQF levels fully in line with AQF level descriptors, </w:t>
      </w:r>
      <w:r w:rsidR="009B47C4" w:rsidRPr="00DE7424">
        <w:rPr>
          <w:rFonts w:ascii="Times New Roman" w:hAnsi="Times New Roman" w:cs="Times New Roman"/>
          <w:sz w:val="24"/>
        </w:rPr>
        <w:t>to</w:t>
      </w:r>
      <w:r w:rsidRPr="00DE7424">
        <w:rPr>
          <w:rFonts w:ascii="Times New Roman" w:hAnsi="Times New Roman" w:cs="Times New Roman"/>
          <w:sz w:val="24"/>
        </w:rPr>
        <w:t xml:space="preserve"> better orient the LO translation process and in line with ECTS gained by any study programme leading to any level qualification. Moreover, the LO of all concrete qualifications are part of the diploma supplement</w:t>
      </w:r>
      <w:r w:rsidR="00DC0FC7" w:rsidRPr="00DE7424">
        <w:rPr>
          <w:rStyle w:val="FootnoteReference"/>
          <w:rFonts w:ascii="Times New Roman" w:hAnsi="Times New Roman" w:cs="Times New Roman"/>
          <w:sz w:val="24"/>
        </w:rPr>
        <w:footnoteReference w:id="46"/>
      </w:r>
      <w:r w:rsidRPr="00DE7424">
        <w:rPr>
          <w:rFonts w:ascii="Times New Roman" w:hAnsi="Times New Roman" w:cs="Times New Roman"/>
          <w:sz w:val="24"/>
        </w:rPr>
        <w:t xml:space="preserve"> awarded to all the undergraduates or graduates of all Albanian HEIs. </w:t>
      </w:r>
    </w:p>
    <w:p w14:paraId="17DA58B7" w14:textId="67103A34" w:rsidR="00F231AD" w:rsidRPr="00DE7424" w:rsidRDefault="00BA424D" w:rsidP="00723BF4">
      <w:pPr>
        <w:autoSpaceDE w:val="0"/>
        <w:autoSpaceDN w:val="0"/>
        <w:adjustRightInd w:val="0"/>
        <w:spacing w:before="120" w:after="0" w:line="276" w:lineRule="auto"/>
        <w:jc w:val="both"/>
        <w:rPr>
          <w:rFonts w:ascii="Times New Roman" w:hAnsi="Times New Roman" w:cs="Times New Roman"/>
        </w:rPr>
      </w:pPr>
      <w:r w:rsidRPr="00DE7424">
        <w:rPr>
          <w:rFonts w:ascii="Times New Roman" w:hAnsi="Times New Roman" w:cs="Times New Roman"/>
          <w:noProof/>
          <w:sz w:val="24"/>
          <w:szCs w:val="24"/>
          <w:lang w:val="en-US"/>
        </w:rPr>
        <w:drawing>
          <wp:anchor distT="0" distB="0" distL="114300" distR="114300" simplePos="0" relativeHeight="251793408" behindDoc="0" locked="0" layoutInCell="1" allowOverlap="1" wp14:anchorId="03886985" wp14:editId="0B08FA25">
            <wp:simplePos x="0" y="0"/>
            <wp:positionH relativeFrom="page">
              <wp:posOffset>800100</wp:posOffset>
            </wp:positionH>
            <wp:positionV relativeFrom="paragraph">
              <wp:posOffset>88900</wp:posOffset>
            </wp:positionV>
            <wp:extent cx="3689350" cy="2390140"/>
            <wp:effectExtent l="0" t="0" r="6350" b="0"/>
            <wp:wrapSquare wrapText="bothSides"/>
            <wp:docPr id="186" name="Picture 1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89350" cy="2390140"/>
                    </a:xfrm>
                    <a:prstGeom prst="rect">
                      <a:avLst/>
                    </a:prstGeom>
                  </pic:spPr>
                </pic:pic>
              </a:graphicData>
            </a:graphic>
            <wp14:sizeRelH relativeFrom="margin">
              <wp14:pctWidth>0</wp14:pctWidth>
            </wp14:sizeRelH>
            <wp14:sizeRelV relativeFrom="margin">
              <wp14:pctHeight>0</wp14:pctHeight>
            </wp14:sizeRelV>
          </wp:anchor>
        </w:drawing>
      </w:r>
      <w:r w:rsidR="00F231AD" w:rsidRPr="00DE7424">
        <w:rPr>
          <w:rFonts w:ascii="Times New Roman" w:hAnsi="Times New Roman" w:cs="Times New Roman"/>
          <w:sz w:val="24"/>
        </w:rPr>
        <w:t>The</w:t>
      </w:r>
      <w:r w:rsidR="00F231AD" w:rsidRPr="00DE7424">
        <w:rPr>
          <w:rFonts w:ascii="Times New Roman" w:hAnsi="Times New Roman" w:cs="Times New Roman"/>
        </w:rPr>
        <w:t xml:space="preserve"> life cycle of a HE qualification validation is shown in the diagram of the figure 6.  </w:t>
      </w:r>
      <w:r w:rsidR="00F231AD" w:rsidRPr="00DE7424">
        <w:rPr>
          <w:rFonts w:ascii="Times New Roman" w:hAnsi="Times New Roman" w:cs="Times New Roman"/>
          <w:b/>
          <w:i/>
        </w:rPr>
        <w:t>The first step</w:t>
      </w:r>
      <w:r w:rsidR="00F231AD" w:rsidRPr="00DE7424">
        <w:rPr>
          <w:rFonts w:ascii="Times New Roman" w:hAnsi="Times New Roman" w:cs="Times New Roman"/>
        </w:rPr>
        <w:t xml:space="preserve"> is made by the qualification offering HEI by identifying the needs of the labour market in terms of the academic area and its LO.</w:t>
      </w:r>
    </w:p>
    <w:p w14:paraId="2E8A3435" w14:textId="4598F488" w:rsidR="00F231AD" w:rsidRPr="00DE7424" w:rsidRDefault="00F231AD" w:rsidP="00723BF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i/>
        </w:rPr>
        <w:t>The second step</w:t>
      </w:r>
      <w:r w:rsidRPr="00DE7424">
        <w:rPr>
          <w:rFonts w:ascii="Times New Roman" w:hAnsi="Times New Roman" w:cs="Times New Roman"/>
        </w:rPr>
        <w:t xml:space="preserve"> also made by the HEI is to present to the </w:t>
      </w:r>
      <w:r w:rsidR="00A7361B" w:rsidRPr="00DE7424">
        <w:rPr>
          <w:rFonts w:ascii="Times New Roman" w:hAnsi="Times New Roman" w:cs="Times New Roman"/>
        </w:rPr>
        <w:t>MES</w:t>
      </w:r>
      <w:r w:rsidR="0054027E" w:rsidRPr="00DE7424">
        <w:rPr>
          <w:rFonts w:ascii="Times New Roman" w:hAnsi="Times New Roman" w:cs="Times New Roman"/>
        </w:rPr>
        <w:t xml:space="preserve"> </w:t>
      </w:r>
      <w:r w:rsidRPr="00DE7424">
        <w:rPr>
          <w:rFonts w:ascii="Times New Roman" w:hAnsi="Times New Roman" w:cs="Times New Roman"/>
        </w:rPr>
        <w:t>(ministry in charge of HE) the proposal about the qualification in line with the HE actual legal framework</w:t>
      </w:r>
      <w:r w:rsidRPr="00DE7424">
        <w:rPr>
          <w:rFonts w:ascii="Times New Roman" w:hAnsi="Times New Roman" w:cs="Times New Roman"/>
          <w:sz w:val="24"/>
        </w:rPr>
        <w:t xml:space="preserve">. </w:t>
      </w:r>
    </w:p>
    <w:p w14:paraId="150B13EC" w14:textId="77777777" w:rsidR="007C3D99" w:rsidRPr="00DE7424" w:rsidRDefault="007C3D99" w:rsidP="007C3D99">
      <w:pPr>
        <w:rPr>
          <w:rFonts w:ascii="Times New Roman" w:hAnsi="Times New Roman" w:cs="Times New Roman"/>
          <w:i/>
          <w:iCs/>
          <w:color w:val="44546A" w:themeColor="text2"/>
          <w:sz w:val="24"/>
          <w:szCs w:val="24"/>
        </w:rPr>
      </w:pPr>
    </w:p>
    <w:p w14:paraId="070192EC" w14:textId="2EB42159" w:rsidR="00F231AD" w:rsidRPr="00DE7424" w:rsidRDefault="00C80DAA" w:rsidP="001B5EC1">
      <w:pPr>
        <w:ind w:left="708"/>
        <w:rPr>
          <w:rFonts w:ascii="Times New Roman" w:hAnsi="Times New Roman" w:cs="Times New Roman"/>
          <w:i/>
          <w:iCs/>
          <w:color w:val="44546A" w:themeColor="text2"/>
          <w:sz w:val="24"/>
          <w:szCs w:val="24"/>
        </w:rPr>
      </w:pPr>
      <w:bookmarkStart w:id="127" w:name="_Toc93925554"/>
      <w:r w:rsidRPr="00DE7424">
        <w:rPr>
          <w:rFonts w:ascii="Times New Roman" w:hAnsi="Times New Roman" w:cs="Times New Roman"/>
          <w:i/>
          <w:iCs/>
          <w:color w:val="44546A" w:themeColor="text2"/>
          <w:sz w:val="24"/>
          <w:szCs w:val="24"/>
        </w:rPr>
        <w:t xml:space="preserve">Figure </w:t>
      </w:r>
      <w:r w:rsidRPr="00DE7424">
        <w:rPr>
          <w:rFonts w:ascii="Times New Roman" w:hAnsi="Times New Roman" w:cs="Times New Roman"/>
          <w:i/>
          <w:iCs/>
          <w:color w:val="44546A" w:themeColor="text2"/>
          <w:sz w:val="24"/>
          <w:szCs w:val="24"/>
        </w:rPr>
        <w:fldChar w:fldCharType="begin"/>
      </w:r>
      <w:r w:rsidRPr="00DE7424">
        <w:rPr>
          <w:rFonts w:ascii="Times New Roman" w:hAnsi="Times New Roman" w:cs="Times New Roman"/>
          <w:i/>
          <w:iCs/>
          <w:color w:val="44546A" w:themeColor="text2"/>
          <w:sz w:val="24"/>
          <w:szCs w:val="24"/>
        </w:rPr>
        <w:instrText xml:space="preserve"> SEQ Figure \* ARABIC </w:instrText>
      </w:r>
      <w:r w:rsidRPr="00DE7424">
        <w:rPr>
          <w:rFonts w:ascii="Times New Roman" w:hAnsi="Times New Roman" w:cs="Times New Roman"/>
          <w:i/>
          <w:iCs/>
          <w:color w:val="44546A" w:themeColor="text2"/>
          <w:sz w:val="24"/>
          <w:szCs w:val="24"/>
        </w:rPr>
        <w:fldChar w:fldCharType="separate"/>
      </w:r>
      <w:r w:rsidR="001545B2" w:rsidRPr="00DE7424">
        <w:rPr>
          <w:rFonts w:ascii="Times New Roman" w:hAnsi="Times New Roman" w:cs="Times New Roman"/>
          <w:i/>
          <w:iCs/>
          <w:color w:val="44546A" w:themeColor="text2"/>
          <w:sz w:val="24"/>
          <w:szCs w:val="24"/>
        </w:rPr>
        <w:t>7</w:t>
      </w:r>
      <w:r w:rsidRPr="00DE7424">
        <w:rPr>
          <w:rFonts w:ascii="Times New Roman" w:hAnsi="Times New Roman" w:cs="Times New Roman"/>
          <w:i/>
          <w:iCs/>
          <w:color w:val="44546A" w:themeColor="text2"/>
          <w:sz w:val="24"/>
          <w:szCs w:val="24"/>
        </w:rPr>
        <w:fldChar w:fldCharType="end"/>
      </w:r>
      <w:r w:rsidR="007C3D99" w:rsidRPr="00DE7424">
        <w:rPr>
          <w:rFonts w:ascii="Times New Roman" w:hAnsi="Times New Roman" w:cs="Times New Roman"/>
          <w:i/>
          <w:iCs/>
          <w:color w:val="44546A" w:themeColor="text2"/>
          <w:sz w:val="24"/>
          <w:szCs w:val="24"/>
        </w:rPr>
        <w:t>.</w:t>
      </w:r>
      <w:r w:rsidRPr="00DE7424">
        <w:rPr>
          <w:rFonts w:ascii="Times New Roman" w:hAnsi="Times New Roman" w:cs="Times New Roman"/>
          <w:i/>
          <w:iCs/>
          <w:color w:val="44546A" w:themeColor="text2"/>
          <w:sz w:val="24"/>
          <w:szCs w:val="24"/>
        </w:rPr>
        <w:t xml:space="preserve"> </w:t>
      </w:r>
      <w:r w:rsidR="00F231AD" w:rsidRPr="00DE7424">
        <w:rPr>
          <w:rFonts w:ascii="Times New Roman" w:hAnsi="Times New Roman" w:cs="Times New Roman"/>
          <w:i/>
          <w:iCs/>
          <w:color w:val="44546A" w:themeColor="text2"/>
          <w:sz w:val="24"/>
          <w:szCs w:val="24"/>
        </w:rPr>
        <w:t>Diagram of HE accreditation scheme</w:t>
      </w:r>
      <w:bookmarkEnd w:id="127"/>
    </w:p>
    <w:p w14:paraId="626E2E04" w14:textId="69D8C5EB"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offering HEI must present its proposal in compliance with the national HE quality code, published by the AQAHE</w:t>
      </w:r>
      <w:r w:rsidRPr="00DE7424">
        <w:rPr>
          <w:rStyle w:val="FootnoteReference"/>
          <w:rFonts w:ascii="Times New Roman" w:hAnsi="Times New Roman" w:cs="Times New Roman"/>
          <w:sz w:val="24"/>
        </w:rPr>
        <w:footnoteReference w:id="47"/>
      </w:r>
      <w:r w:rsidRPr="00DE7424">
        <w:rPr>
          <w:rFonts w:ascii="Times New Roman" w:hAnsi="Times New Roman" w:cs="Times New Roman"/>
          <w:sz w:val="24"/>
        </w:rPr>
        <w:t xml:space="preserve">.  </w:t>
      </w:r>
    </w:p>
    <w:p w14:paraId="37E837D4" w14:textId="51F2EE52"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b/>
          <w:i/>
          <w:sz w:val="24"/>
        </w:rPr>
        <w:t>The third step</w:t>
      </w:r>
      <w:r w:rsidRPr="00DE7424">
        <w:rPr>
          <w:rFonts w:ascii="Times New Roman" w:hAnsi="Times New Roman" w:cs="Times New Roman"/>
          <w:sz w:val="24"/>
        </w:rPr>
        <w:t xml:space="preserve"> is the evaluation process of the proposed qualification, led by the </w:t>
      </w:r>
      <w:r w:rsidR="00A7361B" w:rsidRPr="00DE7424">
        <w:rPr>
          <w:rFonts w:ascii="Times New Roman" w:hAnsi="Times New Roman" w:cs="Times New Roman"/>
          <w:sz w:val="24"/>
        </w:rPr>
        <w:t>MES</w:t>
      </w:r>
      <w:r w:rsidRPr="00DE7424">
        <w:rPr>
          <w:rFonts w:ascii="Times New Roman" w:hAnsi="Times New Roman" w:cs="Times New Roman"/>
          <w:sz w:val="24"/>
        </w:rPr>
        <w:t xml:space="preserve"> through an ad-hoc technical group of area experts, in view of </w:t>
      </w:r>
      <w:r w:rsidRPr="00DE7424">
        <w:rPr>
          <w:rFonts w:ascii="Times New Roman" w:hAnsi="Times New Roman" w:cs="Times New Roman"/>
          <w:i/>
          <w:sz w:val="24"/>
        </w:rPr>
        <w:t>awarding the due licence</w:t>
      </w:r>
      <w:r w:rsidRPr="00DE7424">
        <w:rPr>
          <w:rFonts w:ascii="Times New Roman" w:hAnsi="Times New Roman" w:cs="Times New Roman"/>
          <w:sz w:val="24"/>
        </w:rPr>
        <w:t xml:space="preserve"> to the proposing HEI about the respective study programme leading to the proposed qualification.  </w:t>
      </w:r>
    </w:p>
    <w:p w14:paraId="62B29AD4" w14:textId="77777777" w:rsidR="00F231AD" w:rsidRPr="00DE7424" w:rsidRDefault="00F231AD" w:rsidP="001B5EC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b/>
          <w:i/>
          <w:lang w:val="en-GB"/>
        </w:rPr>
        <w:lastRenderedPageBreak/>
        <w:t>The fourth step</w:t>
      </w:r>
      <w:r w:rsidRPr="00DE7424">
        <w:rPr>
          <w:rFonts w:ascii="Times New Roman" w:hAnsi="Times New Roman" w:cs="Times New Roman"/>
          <w:lang w:val="en-GB"/>
        </w:rPr>
        <w:t xml:space="preserve"> is the process of accreditation based on the law of HE and the national HE quality code, conducted and coordinated by the AQAHE. Starting from the self-evaluation report of the offering HEI about the study programme, an area external group of experts (selected by the AQAHE from the external experts list approved by the Board of Accreditation</w:t>
      </w:r>
      <w:r w:rsidRPr="00DE7424">
        <w:rPr>
          <w:rStyle w:val="FootnoteReference"/>
          <w:rFonts w:ascii="Times New Roman" w:hAnsi="Times New Roman" w:cs="Times New Roman"/>
          <w:lang w:val="en-GB"/>
        </w:rPr>
        <w:footnoteReference w:id="48"/>
      </w:r>
      <w:r w:rsidRPr="00DE7424">
        <w:rPr>
          <w:rFonts w:ascii="Times New Roman" w:hAnsi="Times New Roman" w:cs="Times New Roman"/>
          <w:lang w:val="en-GB"/>
        </w:rPr>
        <w:t>)  begins the external evaluation process, which ends up with an external evaluation report. This last one is presented to the Board of Accreditation, based on the quality HE code template in which are assessed the accreditation fields, standards per each field and criteria per each standard.</w:t>
      </w:r>
    </w:p>
    <w:p w14:paraId="78EA968C" w14:textId="1837B923" w:rsidR="00F231AD" w:rsidRPr="00DE7424" w:rsidRDefault="00F231AD" w:rsidP="001B5EC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b/>
          <w:i/>
          <w:lang w:val="en-GB"/>
        </w:rPr>
        <w:t>The fifth step</w:t>
      </w:r>
      <w:r w:rsidRPr="00DE7424">
        <w:rPr>
          <w:rFonts w:ascii="Times New Roman" w:hAnsi="Times New Roman" w:cs="Times New Roman"/>
          <w:lang w:val="en-GB"/>
        </w:rPr>
        <w:t xml:space="preserve"> consists in the decision-making process of the </w:t>
      </w:r>
      <w:r w:rsidR="00886B96" w:rsidRPr="00DE7424">
        <w:rPr>
          <w:rFonts w:ascii="Times New Roman" w:hAnsi="Times New Roman" w:cs="Times New Roman"/>
          <w:b/>
          <w:i/>
          <w:lang w:val="en-GB"/>
        </w:rPr>
        <w:t>B</w:t>
      </w:r>
      <w:r w:rsidR="007D3AF7" w:rsidRPr="00DE7424">
        <w:rPr>
          <w:rFonts w:ascii="Times New Roman" w:hAnsi="Times New Roman" w:cs="Times New Roman"/>
          <w:b/>
          <w:i/>
          <w:lang w:val="en-GB"/>
        </w:rPr>
        <w:t>A</w:t>
      </w:r>
      <w:r w:rsidR="007D3AF7" w:rsidRPr="00DE7424">
        <w:rPr>
          <w:rFonts w:ascii="Times New Roman" w:hAnsi="Times New Roman" w:cs="Times New Roman"/>
          <w:lang w:val="en-GB"/>
        </w:rPr>
        <w:t>, which</w:t>
      </w:r>
      <w:r w:rsidRPr="00DE7424">
        <w:rPr>
          <w:rFonts w:ascii="Times New Roman" w:hAnsi="Times New Roman" w:cs="Times New Roman"/>
          <w:lang w:val="en-GB"/>
        </w:rPr>
        <w:t xml:space="preserve"> takes into account the external evaluation report and decides</w:t>
      </w:r>
      <w:r w:rsidRPr="00DE7424">
        <w:rPr>
          <w:rStyle w:val="FootnoteReference"/>
          <w:rFonts w:ascii="Times New Roman" w:hAnsi="Times New Roman" w:cs="Times New Roman"/>
          <w:lang w:val="en-GB"/>
        </w:rPr>
        <w:footnoteReference w:id="49"/>
      </w:r>
      <w:r w:rsidRPr="00DE7424">
        <w:rPr>
          <w:rFonts w:ascii="Times New Roman" w:hAnsi="Times New Roman" w:cs="Times New Roman"/>
          <w:lang w:val="en-GB"/>
        </w:rPr>
        <w:t>:</w:t>
      </w:r>
    </w:p>
    <w:p w14:paraId="5A9E6966" w14:textId="4A685568" w:rsidR="00F231AD" w:rsidRPr="00DE7424" w:rsidRDefault="00F231AD" w:rsidP="001B5EC1">
      <w:pPr>
        <w:pStyle w:val="Default"/>
        <w:numPr>
          <w:ilvl w:val="0"/>
          <w:numId w:val="42"/>
        </w:numPr>
        <w:spacing w:before="120"/>
        <w:ind w:left="714" w:hanging="357"/>
        <w:jc w:val="both"/>
        <w:rPr>
          <w:rFonts w:ascii="Times New Roman" w:hAnsi="Times New Roman" w:cs="Times New Roman"/>
          <w:lang w:val="en-GB"/>
        </w:rPr>
      </w:pPr>
      <w:r w:rsidRPr="00DE7424">
        <w:rPr>
          <w:rFonts w:ascii="Times New Roman" w:hAnsi="Times New Roman" w:cs="Times New Roman"/>
          <w:lang w:val="en-GB"/>
        </w:rPr>
        <w:t xml:space="preserve">whether the study programme </w:t>
      </w:r>
      <w:r w:rsidR="0060434D" w:rsidRPr="00DE7424">
        <w:rPr>
          <w:rFonts w:ascii="Times New Roman" w:hAnsi="Times New Roman" w:cs="Times New Roman"/>
          <w:lang w:val="en-GB"/>
        </w:rPr>
        <w:t>must</w:t>
      </w:r>
      <w:r w:rsidRPr="00DE7424">
        <w:rPr>
          <w:rFonts w:ascii="Times New Roman" w:hAnsi="Times New Roman" w:cs="Times New Roman"/>
          <w:lang w:val="en-GB"/>
        </w:rPr>
        <w:t xml:space="preserve"> be accredited or not;</w:t>
      </w:r>
    </w:p>
    <w:p w14:paraId="0A3E67AB" w14:textId="77777777" w:rsidR="00F231AD" w:rsidRPr="00DE7424" w:rsidRDefault="00F231AD" w:rsidP="001B5EC1">
      <w:pPr>
        <w:pStyle w:val="Default"/>
        <w:numPr>
          <w:ilvl w:val="0"/>
          <w:numId w:val="42"/>
        </w:numPr>
        <w:spacing w:before="120"/>
        <w:ind w:left="714" w:hanging="357"/>
        <w:jc w:val="both"/>
        <w:rPr>
          <w:rFonts w:ascii="Times New Roman" w:hAnsi="Times New Roman" w:cs="Times New Roman"/>
          <w:lang w:val="en-GB"/>
        </w:rPr>
      </w:pPr>
      <w:r w:rsidRPr="00DE7424">
        <w:rPr>
          <w:rFonts w:ascii="Times New Roman" w:hAnsi="Times New Roman" w:cs="Times New Roman"/>
          <w:lang w:val="en-GB"/>
        </w:rPr>
        <w:t>in the affirmative case, the number of accreditation validity years from 1 to 6, with eventual recommendations and the timetable of their fulfilment.</w:t>
      </w:r>
    </w:p>
    <w:p w14:paraId="171BB708" w14:textId="2778FFE2" w:rsidR="00F231AD" w:rsidRPr="00DE7424" w:rsidRDefault="00F231AD" w:rsidP="001B5EC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 On that basis </w:t>
      </w:r>
      <w:r w:rsidRPr="00DE7424">
        <w:rPr>
          <w:rFonts w:ascii="Times New Roman" w:hAnsi="Times New Roman" w:cs="Times New Roman"/>
          <w:b/>
          <w:i/>
          <w:lang w:val="en-GB"/>
        </w:rPr>
        <w:t>the sixth step</w:t>
      </w:r>
      <w:r w:rsidRPr="00DE7424">
        <w:rPr>
          <w:rFonts w:ascii="Times New Roman" w:hAnsi="Times New Roman" w:cs="Times New Roman"/>
          <w:lang w:val="en-GB"/>
        </w:rPr>
        <w:t xml:space="preserve"> is the inclusion of the study programme leading to the proposed qualification into the national database of accredited study programmes with the respective validity duration in years, kept by both AQAHE and CES. The offering HEI is officially </w:t>
      </w:r>
      <w:r w:rsidR="00E345CC" w:rsidRPr="00DE7424">
        <w:rPr>
          <w:rFonts w:ascii="Times New Roman" w:hAnsi="Times New Roman" w:cs="Times New Roman"/>
          <w:lang w:val="en-GB"/>
        </w:rPr>
        <w:t>noticed by the AQAHE of the B</w:t>
      </w:r>
      <w:r w:rsidRPr="00DE7424">
        <w:rPr>
          <w:rFonts w:ascii="Times New Roman" w:hAnsi="Times New Roman" w:cs="Times New Roman"/>
          <w:lang w:val="en-GB"/>
        </w:rPr>
        <w:t>A decision.</w:t>
      </w:r>
    </w:p>
    <w:p w14:paraId="1D497251" w14:textId="73F53CE5" w:rsidR="00F231AD" w:rsidRPr="00DE7424" w:rsidRDefault="00F231AD" w:rsidP="001B5EC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At this stage, a </w:t>
      </w:r>
      <w:r w:rsidRPr="00DE7424">
        <w:rPr>
          <w:rFonts w:ascii="Times New Roman" w:hAnsi="Times New Roman" w:cs="Times New Roman"/>
          <w:b/>
          <w:i/>
          <w:lang w:val="en-GB"/>
        </w:rPr>
        <w:t>new life cycle</w:t>
      </w:r>
      <w:r w:rsidRPr="00DE7424">
        <w:rPr>
          <w:rFonts w:ascii="Times New Roman" w:hAnsi="Times New Roman" w:cs="Times New Roman"/>
          <w:lang w:val="en-GB"/>
        </w:rPr>
        <w:t xml:space="preserve"> for the study programme leading to the qualification starts at the end of the accreditation validity durati</w:t>
      </w:r>
      <w:r w:rsidR="00E345CC" w:rsidRPr="00DE7424">
        <w:rPr>
          <w:rFonts w:ascii="Times New Roman" w:hAnsi="Times New Roman" w:cs="Times New Roman"/>
          <w:lang w:val="en-GB"/>
        </w:rPr>
        <w:t>on, as it has been set by the B</w:t>
      </w:r>
      <w:r w:rsidRPr="00DE7424">
        <w:rPr>
          <w:rFonts w:ascii="Times New Roman" w:hAnsi="Times New Roman" w:cs="Times New Roman"/>
          <w:lang w:val="en-GB"/>
        </w:rPr>
        <w:t>A decision.</w:t>
      </w:r>
    </w:p>
    <w:p w14:paraId="222E10BC" w14:textId="77777777" w:rsidR="008E3372" w:rsidRPr="00DE7424" w:rsidRDefault="008E3372" w:rsidP="00436D80">
      <w:pPr>
        <w:pStyle w:val="Default"/>
        <w:spacing w:line="276" w:lineRule="auto"/>
        <w:jc w:val="both"/>
        <w:rPr>
          <w:rFonts w:ascii="Times New Roman" w:hAnsi="Times New Roman" w:cs="Times New Roman"/>
          <w:b/>
          <w:i/>
          <w:lang w:val="en-GB"/>
        </w:rPr>
      </w:pPr>
    </w:p>
    <w:p w14:paraId="25B3610C" w14:textId="39E2A9AC" w:rsidR="00F231AD" w:rsidRPr="00DE7424" w:rsidRDefault="00CD328D" w:rsidP="001B5EC1">
      <w:pPr>
        <w:pStyle w:val="Heading3"/>
        <w:numPr>
          <w:ilvl w:val="2"/>
          <w:numId w:val="68"/>
        </w:numPr>
        <w:spacing w:before="120" w:beforeAutospacing="0" w:after="0" w:afterAutospacing="0" w:line="276" w:lineRule="auto"/>
        <w:ind w:left="810"/>
        <w:rPr>
          <w:i/>
          <w:iCs/>
          <w:sz w:val="24"/>
          <w:szCs w:val="24"/>
        </w:rPr>
      </w:pPr>
      <w:bookmarkStart w:id="128" w:name="_Toc72822748"/>
      <w:bookmarkStart w:id="129" w:name="_Toc83461148"/>
      <w:bookmarkStart w:id="130" w:name="_Toc83415790"/>
      <w:bookmarkStart w:id="131" w:name="_Toc83558455"/>
      <w:r w:rsidRPr="00DE7424">
        <w:rPr>
          <w:i/>
          <w:iCs/>
          <w:sz w:val="24"/>
          <w:szCs w:val="24"/>
        </w:rPr>
        <w:t xml:space="preserve">- </w:t>
      </w:r>
      <w:r w:rsidR="00F231AD" w:rsidRPr="00DE7424">
        <w:rPr>
          <w:i/>
          <w:iCs/>
          <w:sz w:val="24"/>
          <w:szCs w:val="24"/>
        </w:rPr>
        <w:t>Qualifications for lifelong learning</w:t>
      </w:r>
      <w:bookmarkEnd w:id="128"/>
      <w:bookmarkEnd w:id="129"/>
      <w:bookmarkEnd w:id="130"/>
      <w:bookmarkEnd w:id="131"/>
    </w:p>
    <w:p w14:paraId="6D9ED81B" w14:textId="0DD1CF88"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The legal framework that regulates the inclusion of lifelong learning qualifications into the AQF is based on the DCM no. 427 of 26.6.2019</w:t>
      </w:r>
      <w:r w:rsidR="00DF63B6" w:rsidRPr="00DE7424">
        <w:rPr>
          <w:rStyle w:val="FootnoteReference"/>
          <w:rFonts w:ascii="Times New Roman" w:hAnsi="Times New Roman" w:cs="Times New Roman"/>
          <w:color w:val="auto"/>
          <w:lang w:val="en-GB"/>
        </w:rPr>
        <w:footnoteReference w:id="50"/>
      </w:r>
      <w:r w:rsidRPr="00DE7424">
        <w:rPr>
          <w:rFonts w:ascii="Times New Roman" w:hAnsi="Times New Roman" w:cs="Times New Roman"/>
          <w:color w:val="auto"/>
          <w:lang w:val="en-GB"/>
        </w:rPr>
        <w:t>, the main goal of which is to determine the level of qualifications for lifelong learning, in order to include them in the relevant levels of the Albanian Qualifications Framework, for education and vocational training, in accordance with the criteria and the due procedures.</w:t>
      </w:r>
    </w:p>
    <w:p w14:paraId="76A95F3F" w14:textId="0933FA05"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All recognised lifelong learning qualifications are foreseen to be offered with not less than 125 </w:t>
      </w:r>
      <w:r w:rsidR="001C36D9" w:rsidRPr="00DE7424">
        <w:rPr>
          <w:rFonts w:ascii="Times New Roman" w:hAnsi="Times New Roman" w:cs="Times New Roman"/>
          <w:color w:val="auto"/>
          <w:lang w:val="en-GB"/>
        </w:rPr>
        <w:t xml:space="preserve">workload </w:t>
      </w:r>
      <w:r w:rsidRPr="00DE7424">
        <w:rPr>
          <w:rFonts w:ascii="Times New Roman" w:hAnsi="Times New Roman" w:cs="Times New Roman"/>
          <w:color w:val="auto"/>
          <w:lang w:val="en-GB"/>
        </w:rPr>
        <w:t>hours or 5 ECTS (for higher education qualifications) by providing institutions that are required to determine the respective diploma / certificate and the level of the qualification, according to the AQF law in force. These qualifications are assigned to the level of the AQF as a result of comparing their declared learning outcomes with the detailed descriptors of the corresponding levels of the Albanian Qualifications Framework.</w:t>
      </w:r>
    </w:p>
    <w:p w14:paraId="5BE5B895" w14:textId="6FADA16B" w:rsidR="00F231AD" w:rsidRPr="00DE7424" w:rsidRDefault="00F231AD" w:rsidP="001B5EC1">
      <w:pPr>
        <w:pStyle w:val="HTMLPreformatted"/>
        <w:spacing w:before="120" w:line="276" w:lineRule="auto"/>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The decision, set by the ministry responsible for education </w:t>
      </w:r>
      <w:r w:rsidR="000E4E50" w:rsidRPr="00DE7424">
        <w:rPr>
          <w:rFonts w:ascii="Times New Roman" w:eastAsiaTheme="minorHAnsi" w:hAnsi="Times New Roman" w:cs="Times New Roman"/>
          <w:sz w:val="24"/>
          <w:szCs w:val="24"/>
          <w:lang w:eastAsia="en-US"/>
        </w:rPr>
        <w:t xml:space="preserve">(MES) </w:t>
      </w:r>
      <w:r w:rsidRPr="00DE7424">
        <w:rPr>
          <w:rFonts w:ascii="Times New Roman" w:eastAsiaTheme="minorHAnsi" w:hAnsi="Times New Roman" w:cs="Times New Roman"/>
          <w:sz w:val="24"/>
          <w:szCs w:val="24"/>
          <w:lang w:eastAsia="en-US"/>
        </w:rPr>
        <w:t>and / or the ministry responsible for vocational education and training</w:t>
      </w:r>
      <w:r w:rsidR="000E4E50" w:rsidRPr="00DE7424">
        <w:rPr>
          <w:rFonts w:ascii="Times New Roman" w:eastAsiaTheme="minorHAnsi" w:hAnsi="Times New Roman" w:cs="Times New Roman"/>
          <w:sz w:val="24"/>
          <w:szCs w:val="24"/>
          <w:lang w:eastAsia="en-US"/>
        </w:rPr>
        <w:t xml:space="preserve"> (MFE)</w:t>
      </w:r>
      <w:r w:rsidRPr="00DE7424">
        <w:rPr>
          <w:rFonts w:ascii="Times New Roman" w:eastAsiaTheme="minorHAnsi" w:hAnsi="Times New Roman" w:cs="Times New Roman"/>
          <w:sz w:val="24"/>
          <w:szCs w:val="24"/>
          <w:lang w:eastAsia="en-US"/>
        </w:rPr>
        <w:t>, is taken according to the area of responsibility and it is based on meeting the criteria, as follows:</w:t>
      </w:r>
    </w:p>
    <w:p w14:paraId="3869A66E"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lastRenderedPageBreak/>
        <w:t>a) having clearly defined the title of the qualification;</w:t>
      </w:r>
    </w:p>
    <w:p w14:paraId="4822993C"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b) the qualification provider has been licensed in accordance with the legal framework in force by the authority covering the relevant area of responsibility; </w:t>
      </w:r>
    </w:p>
    <w:p w14:paraId="725D7360" w14:textId="6F3C6C3F"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c) </w:t>
      </w:r>
      <w:r w:rsidR="0036242A" w:rsidRPr="00DE7424">
        <w:rPr>
          <w:rFonts w:ascii="Times New Roman" w:eastAsiaTheme="minorHAnsi" w:hAnsi="Times New Roman" w:cs="Times New Roman"/>
          <w:sz w:val="24"/>
          <w:szCs w:val="24"/>
          <w:lang w:eastAsia="en-US"/>
        </w:rPr>
        <w:t xml:space="preserve">the total number of ECTS (for the HE) or workload (in case of </w:t>
      </w:r>
      <w:r w:rsidR="0077166F" w:rsidRPr="00DE7424">
        <w:rPr>
          <w:rFonts w:ascii="Times New Roman" w:eastAsiaTheme="minorHAnsi" w:hAnsi="Times New Roman" w:cs="Times New Roman"/>
          <w:sz w:val="24"/>
          <w:szCs w:val="24"/>
          <w:lang w:eastAsia="en-US"/>
        </w:rPr>
        <w:t>non HE</w:t>
      </w:r>
      <w:r w:rsidR="0036242A" w:rsidRPr="00DE7424">
        <w:rPr>
          <w:rFonts w:ascii="Times New Roman" w:eastAsiaTheme="minorHAnsi" w:hAnsi="Times New Roman" w:cs="Times New Roman"/>
          <w:sz w:val="24"/>
          <w:szCs w:val="24"/>
          <w:lang w:eastAsia="en-US"/>
        </w:rPr>
        <w:t>) is determined;</w:t>
      </w:r>
    </w:p>
    <w:p w14:paraId="06202F40"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d) the need for the given qualification from the labour market after a market study;</w:t>
      </w:r>
    </w:p>
    <w:p w14:paraId="1BC16A04"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e) qualification to be based on learning outcomes;</w:t>
      </w:r>
    </w:p>
    <w:p w14:paraId="660CE508"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f) the qualification should have clear goals and objectives, provide opportunities for progress, as well as have support from stakeholders;</w:t>
      </w:r>
    </w:p>
    <w:p w14:paraId="17BB4BFC" w14:textId="77777777" w:rsidR="00F231AD" w:rsidRPr="00DE7424" w:rsidRDefault="00F231AD" w:rsidP="0077166F">
      <w:pPr>
        <w:pStyle w:val="HTMLPreformatted"/>
        <w:tabs>
          <w:tab w:val="clear" w:pos="916"/>
          <w:tab w:val="left" w:pos="1134"/>
        </w:tabs>
        <w:spacing w:before="120" w:line="276" w:lineRule="auto"/>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g) the proposed level of the qualification in the AQF is clearly defined according to the detailed descriptors of the levels of the AQF and to be accompanied by the relevant reasoning, which argues the reason for positioning this qualification at the proposed level on the basis of the minimal level requirements to be admitted in;</w:t>
      </w:r>
    </w:p>
    <w:p w14:paraId="075EC17E"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h) the requirements for the minimum qualification entry level;</w:t>
      </w:r>
    </w:p>
    <w:p w14:paraId="5931A210"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i) in the case of VET qualifications, the description of any qualification should be based on the descriptors / standards of the respective professions;</w:t>
      </w:r>
    </w:p>
    <w:p w14:paraId="60232EDB" w14:textId="77777777" w:rsidR="00F231AD" w:rsidRPr="00DE7424" w:rsidRDefault="00F231AD" w:rsidP="001B5EC1">
      <w:pPr>
        <w:pStyle w:val="HTMLPreformatted"/>
        <w:tabs>
          <w:tab w:val="clear" w:pos="916"/>
          <w:tab w:val="left" w:pos="1134"/>
        </w:tabs>
        <w:spacing w:before="120"/>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j)</w:t>
      </w:r>
      <w:r w:rsidRPr="00DE7424">
        <w:rPr>
          <w:rFonts w:ascii="Times New Roman" w:hAnsi="Times New Roman" w:cs="Times New Roman"/>
          <w:color w:val="202124"/>
          <w:sz w:val="22"/>
          <w:szCs w:val="22"/>
        </w:rPr>
        <w:t xml:space="preserve"> </w:t>
      </w:r>
      <w:r w:rsidRPr="00DE7424">
        <w:rPr>
          <w:rFonts w:ascii="Times New Roman" w:eastAsiaTheme="minorHAnsi" w:hAnsi="Times New Roman" w:cs="Times New Roman"/>
          <w:sz w:val="24"/>
          <w:szCs w:val="24"/>
          <w:lang w:eastAsia="en-US"/>
        </w:rPr>
        <w:t>presenting clear criteria for evaluating the achievements of the individual at the end of the qualification;</w:t>
      </w:r>
    </w:p>
    <w:p w14:paraId="40C968BE" w14:textId="77777777" w:rsidR="00F231AD" w:rsidRPr="00DE7424" w:rsidRDefault="00F231AD" w:rsidP="0077166F">
      <w:pPr>
        <w:pStyle w:val="HTMLPreformatted"/>
        <w:tabs>
          <w:tab w:val="clear" w:pos="916"/>
          <w:tab w:val="left" w:pos="1134"/>
        </w:tabs>
        <w:spacing w:before="120" w:line="276" w:lineRule="auto"/>
        <w:ind w:left="851" w:hanging="284"/>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k) a document issued by the qualification provider that certifies the possession of the relevant qualification is issued only after achieving a positive result in the assessment of the required learning outcomes.</w:t>
      </w:r>
    </w:p>
    <w:p w14:paraId="50657E04" w14:textId="4F91CB31" w:rsidR="001C36D9" w:rsidRPr="00DE7424" w:rsidRDefault="001C36D9" w:rsidP="001B5EC1">
      <w:pPr>
        <w:pStyle w:val="Default"/>
        <w:spacing w:before="120" w:line="276" w:lineRule="auto"/>
        <w:rPr>
          <w:rFonts w:ascii="Times New Roman" w:hAnsi="Times New Roman" w:cs="Times New Roman"/>
          <w:lang w:val="en-GB"/>
        </w:rPr>
      </w:pPr>
      <w:r w:rsidRPr="00DE7424">
        <w:rPr>
          <w:rFonts w:ascii="Times New Roman" w:hAnsi="Times New Roman" w:cs="Times New Roman"/>
          <w:lang w:val="en-GB"/>
        </w:rPr>
        <w:t xml:space="preserve">The institutions responsible for following the procedures for determining the level of the </w:t>
      </w:r>
      <w:r w:rsidR="0036242A" w:rsidRPr="00DE7424">
        <w:rPr>
          <w:rFonts w:ascii="Times New Roman" w:hAnsi="Times New Roman" w:cs="Times New Roman"/>
          <w:lang w:val="en-GB"/>
        </w:rPr>
        <w:t>AQF for</w:t>
      </w:r>
      <w:r w:rsidRPr="00DE7424">
        <w:rPr>
          <w:rFonts w:ascii="Times New Roman" w:hAnsi="Times New Roman" w:cs="Times New Roman"/>
          <w:lang w:val="en-GB"/>
        </w:rPr>
        <w:t xml:space="preserve"> the respective LLL qualification are, as follows:</w:t>
      </w:r>
    </w:p>
    <w:p w14:paraId="60A051A4" w14:textId="5065B42B" w:rsidR="001C36D9" w:rsidRPr="00DE7424" w:rsidRDefault="001C36D9" w:rsidP="001B5EC1">
      <w:pPr>
        <w:pStyle w:val="Default"/>
        <w:spacing w:before="120"/>
        <w:ind w:left="544" w:hanging="272"/>
        <w:rPr>
          <w:rFonts w:ascii="Times New Roman" w:hAnsi="Times New Roman" w:cs="Times New Roman"/>
          <w:lang w:val="en-GB"/>
        </w:rPr>
      </w:pPr>
      <w:r w:rsidRPr="00DE7424">
        <w:rPr>
          <w:rFonts w:ascii="Times New Roman" w:hAnsi="Times New Roman" w:cs="Times New Roman"/>
          <w:lang w:val="en-GB"/>
        </w:rPr>
        <w:t>a) NAVETQ for the subsector of vocational education and training. Currently, to NAVETQ has been given additional human resources do deal with this new function among the others;</w:t>
      </w:r>
    </w:p>
    <w:p w14:paraId="0168F9E4" w14:textId="68BDA39F" w:rsidR="001C36D9" w:rsidRPr="00DE7424" w:rsidRDefault="001C36D9" w:rsidP="001B5EC1">
      <w:pPr>
        <w:pStyle w:val="Default"/>
        <w:spacing w:before="120"/>
        <w:ind w:left="544" w:hanging="272"/>
        <w:rPr>
          <w:rFonts w:ascii="Times New Roman" w:hAnsi="Times New Roman" w:cs="Times New Roman"/>
          <w:lang w:val="en-GB"/>
        </w:rPr>
      </w:pPr>
      <w:r w:rsidRPr="00DE7424">
        <w:rPr>
          <w:rFonts w:ascii="Times New Roman" w:hAnsi="Times New Roman" w:cs="Times New Roman"/>
          <w:lang w:val="en-GB"/>
        </w:rPr>
        <w:t xml:space="preserve">b) </w:t>
      </w:r>
      <w:r w:rsidR="0054027E" w:rsidRPr="00DE7424">
        <w:rPr>
          <w:rFonts w:ascii="Times New Roman" w:hAnsi="Times New Roman" w:cs="Times New Roman"/>
          <w:lang w:val="en-GB"/>
        </w:rPr>
        <w:t>CES</w:t>
      </w:r>
      <w:r w:rsidRPr="00DE7424">
        <w:rPr>
          <w:rFonts w:ascii="Times New Roman" w:hAnsi="Times New Roman" w:cs="Times New Roman"/>
          <w:lang w:val="en-GB"/>
        </w:rPr>
        <w:t xml:space="preserve"> for the sub-sectors of higher education and general education.</w:t>
      </w:r>
    </w:p>
    <w:p w14:paraId="40E8DD3F" w14:textId="4E3AE7F9"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For the inclusion of </w:t>
      </w:r>
      <w:r w:rsidRPr="00DE7424">
        <w:rPr>
          <w:rFonts w:ascii="Times New Roman" w:hAnsi="Times New Roman" w:cs="Times New Roman"/>
          <w:lang w:val="en-GB"/>
        </w:rPr>
        <w:t xml:space="preserve">a given </w:t>
      </w:r>
      <w:r w:rsidRPr="00DE7424">
        <w:rPr>
          <w:rFonts w:ascii="Times New Roman" w:hAnsi="Times New Roman" w:cs="Times New Roman"/>
          <w:color w:val="auto"/>
          <w:lang w:val="en-GB"/>
        </w:rPr>
        <w:t xml:space="preserve">lifelong learning qualification in the </w:t>
      </w:r>
      <w:r w:rsidRPr="00DE7424">
        <w:rPr>
          <w:rFonts w:ascii="Times New Roman" w:hAnsi="Times New Roman" w:cs="Times New Roman"/>
          <w:lang w:val="en-GB"/>
        </w:rPr>
        <w:t>AQF</w:t>
      </w:r>
      <w:r w:rsidRPr="00DE7424">
        <w:rPr>
          <w:rFonts w:ascii="Times New Roman" w:hAnsi="Times New Roman" w:cs="Times New Roman"/>
          <w:color w:val="auto"/>
          <w:lang w:val="en-GB"/>
        </w:rPr>
        <w:t xml:space="preserve">, an </w:t>
      </w:r>
      <w:r w:rsidRPr="00DE7424">
        <w:rPr>
          <w:rFonts w:ascii="Times New Roman" w:hAnsi="Times New Roman" w:cs="Times New Roman"/>
          <w:lang w:val="en-GB"/>
        </w:rPr>
        <w:t xml:space="preserve">“ad-hoc” group of experts </w:t>
      </w:r>
      <w:r w:rsidR="009E420C" w:rsidRPr="00DE7424">
        <w:rPr>
          <w:rFonts w:ascii="Times New Roman" w:hAnsi="Times New Roman" w:cs="Times New Roman"/>
          <w:lang w:val="en-GB"/>
        </w:rPr>
        <w:t>should be</w:t>
      </w:r>
      <w:r w:rsidR="009E420C"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 xml:space="preserve">established by the institutions responsible for each area of the </w:t>
      </w:r>
      <w:r w:rsidRPr="00DE7424">
        <w:rPr>
          <w:rFonts w:ascii="Times New Roman" w:hAnsi="Times New Roman" w:cs="Times New Roman"/>
          <w:lang w:val="en-GB"/>
        </w:rPr>
        <w:t>AQF.</w:t>
      </w:r>
      <w:r w:rsidRPr="00DE7424">
        <w:rPr>
          <w:rFonts w:ascii="Times New Roman" w:hAnsi="Times New Roman" w:cs="Times New Roman"/>
          <w:color w:val="auto"/>
          <w:lang w:val="en-GB"/>
        </w:rPr>
        <w:t xml:space="preserve"> The group of experts </w:t>
      </w:r>
      <w:r w:rsidR="00BF4169" w:rsidRPr="00DE7424">
        <w:rPr>
          <w:rFonts w:ascii="Times New Roman" w:hAnsi="Times New Roman" w:cs="Times New Roman"/>
          <w:color w:val="auto"/>
          <w:lang w:val="en-GB"/>
        </w:rPr>
        <w:t xml:space="preserve">will be </w:t>
      </w:r>
      <w:r w:rsidRPr="00DE7424">
        <w:rPr>
          <w:rFonts w:ascii="Times New Roman" w:hAnsi="Times New Roman" w:cs="Times New Roman"/>
          <w:color w:val="auto"/>
          <w:lang w:val="en-GB"/>
        </w:rPr>
        <w:t>assisted by the technical secretariat with members from those responsible institutions.</w:t>
      </w:r>
    </w:p>
    <w:p w14:paraId="043F4F23" w14:textId="44E213CC" w:rsidR="00F231AD" w:rsidRPr="00DE7424" w:rsidRDefault="00F231AD" w:rsidP="001B5EC1">
      <w:pPr>
        <w:pStyle w:val="HTMLPreformatted"/>
        <w:spacing w:before="120" w:line="276" w:lineRule="auto"/>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The application to include a lifelong learning qualification in the AQF </w:t>
      </w:r>
      <w:r w:rsidR="00BF4169" w:rsidRPr="00DE7424">
        <w:rPr>
          <w:rFonts w:ascii="Times New Roman" w:eastAsiaTheme="minorHAnsi" w:hAnsi="Times New Roman" w:cs="Times New Roman"/>
          <w:sz w:val="24"/>
          <w:szCs w:val="24"/>
          <w:lang w:eastAsia="en-US"/>
        </w:rPr>
        <w:t xml:space="preserve">will be </w:t>
      </w:r>
      <w:r w:rsidRPr="00DE7424">
        <w:rPr>
          <w:rFonts w:ascii="Times New Roman" w:eastAsiaTheme="minorHAnsi" w:hAnsi="Times New Roman" w:cs="Times New Roman"/>
          <w:sz w:val="24"/>
          <w:szCs w:val="24"/>
          <w:lang w:eastAsia="en-US"/>
        </w:rPr>
        <w:t>made through a request of the providing institution to the responsible institutions for this purpose.</w:t>
      </w:r>
    </w:p>
    <w:p w14:paraId="1E8FFA58" w14:textId="79B8791D" w:rsidR="00F231AD" w:rsidRPr="00DE7424" w:rsidRDefault="00F231AD" w:rsidP="001B5EC1">
      <w:pPr>
        <w:pStyle w:val="HTMLPreformatted"/>
        <w:spacing w:before="120" w:line="276" w:lineRule="auto"/>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 The “ad-hoc” group of experts, after reviewing and evaluating the information provided by the applicant, returns a response within 1 month, for the inclusion of the qualification or rejection of the request or completion of documentation. After the request for completion of the documentation, if the documentation is incomplete again, the practice is archived, and the applicant reapplies according to the provisions of the legal framework in force.</w:t>
      </w:r>
    </w:p>
    <w:p w14:paraId="0602159A" w14:textId="2C787D93" w:rsidR="001C36D9" w:rsidRPr="00DE7424" w:rsidRDefault="001C36D9" w:rsidP="001B5EC1">
      <w:pPr>
        <w:pStyle w:val="HTMLPreformatted"/>
        <w:spacing w:before="120" w:line="276" w:lineRule="auto"/>
        <w:jc w:val="both"/>
        <w:rPr>
          <w:rFonts w:ascii="Times New Roman" w:eastAsiaTheme="minorHAnsi" w:hAnsi="Times New Roman" w:cs="Times New Roman"/>
          <w:sz w:val="24"/>
          <w:szCs w:val="24"/>
          <w:lang w:eastAsia="en-US"/>
        </w:rPr>
      </w:pPr>
      <w:bookmarkStart w:id="132" w:name="_Toc72822749"/>
      <w:r w:rsidRPr="00DE7424">
        <w:rPr>
          <w:rFonts w:ascii="Times New Roman" w:eastAsiaTheme="minorHAnsi" w:hAnsi="Times New Roman" w:cs="Times New Roman"/>
          <w:sz w:val="24"/>
          <w:szCs w:val="24"/>
          <w:lang w:eastAsia="en-US"/>
        </w:rPr>
        <w:lastRenderedPageBreak/>
        <w:t xml:space="preserve">These qualifications are assigned the level of the AQF as a result of comparing the declared learning outcomes for the qualification with the detailed levels descriptors of the Albanian Qualifications Framework, </w:t>
      </w:r>
      <w:r w:rsidR="00BF4169" w:rsidRPr="00DE7424">
        <w:rPr>
          <w:rFonts w:ascii="Times New Roman" w:eastAsiaTheme="minorHAnsi" w:hAnsi="Times New Roman" w:cs="Times New Roman"/>
          <w:sz w:val="24"/>
          <w:szCs w:val="24"/>
          <w:lang w:eastAsia="en-US"/>
        </w:rPr>
        <w:t xml:space="preserve">after fulfilling the criteria and respecting the procedures </w:t>
      </w:r>
      <w:r w:rsidRPr="00DE7424">
        <w:rPr>
          <w:rFonts w:ascii="Times New Roman" w:eastAsiaTheme="minorHAnsi" w:hAnsi="Times New Roman" w:cs="Times New Roman"/>
          <w:sz w:val="24"/>
          <w:szCs w:val="24"/>
          <w:lang w:eastAsia="en-US"/>
        </w:rPr>
        <w:t>as defined in this decision.</w:t>
      </w:r>
    </w:p>
    <w:p w14:paraId="7592746E" w14:textId="56D815B8" w:rsidR="001C36D9" w:rsidRPr="00DE7424" w:rsidRDefault="001C36D9" w:rsidP="001B5EC1">
      <w:pPr>
        <w:pStyle w:val="HTMLPreformatted"/>
        <w:spacing w:before="120" w:line="276" w:lineRule="auto"/>
        <w:jc w:val="both"/>
        <w:rPr>
          <w:rFonts w:ascii="Times New Roman" w:eastAsiaTheme="minorHAnsi" w:hAnsi="Times New Roman" w:cs="Times New Roman"/>
          <w:sz w:val="24"/>
          <w:szCs w:val="24"/>
          <w:lang w:eastAsia="en-US"/>
        </w:rPr>
      </w:pPr>
      <w:r w:rsidRPr="00DE7424">
        <w:rPr>
          <w:rFonts w:ascii="Times New Roman" w:eastAsiaTheme="minorHAnsi" w:hAnsi="Times New Roman" w:cs="Times New Roman"/>
          <w:sz w:val="24"/>
          <w:szCs w:val="24"/>
          <w:lang w:eastAsia="en-US"/>
        </w:rPr>
        <w:t xml:space="preserve">Currently, the consolidation of institution in charge to implement the procedures for inclusion of LLL qualification in AQF </w:t>
      </w:r>
      <w:r w:rsidR="009E420C" w:rsidRPr="00DE7424">
        <w:rPr>
          <w:rFonts w:ascii="Times New Roman" w:eastAsiaTheme="minorHAnsi" w:hAnsi="Times New Roman" w:cs="Times New Roman"/>
          <w:sz w:val="24"/>
          <w:szCs w:val="24"/>
          <w:lang w:eastAsia="en-US"/>
        </w:rPr>
        <w:t>is</w:t>
      </w:r>
      <w:r w:rsidRPr="00DE7424">
        <w:rPr>
          <w:rFonts w:ascii="Times New Roman" w:eastAsiaTheme="minorHAnsi" w:hAnsi="Times New Roman" w:cs="Times New Roman"/>
          <w:sz w:val="24"/>
          <w:szCs w:val="24"/>
          <w:lang w:eastAsia="en-US"/>
        </w:rPr>
        <w:t xml:space="preserve"> taking </w:t>
      </w:r>
      <w:r w:rsidR="009E420C" w:rsidRPr="00DE7424">
        <w:rPr>
          <w:rFonts w:ascii="Times New Roman" w:eastAsiaTheme="minorHAnsi" w:hAnsi="Times New Roman" w:cs="Times New Roman"/>
          <w:sz w:val="24"/>
          <w:szCs w:val="24"/>
          <w:lang w:eastAsia="en-US"/>
        </w:rPr>
        <w:t>p</w:t>
      </w:r>
      <w:r w:rsidRPr="00DE7424">
        <w:rPr>
          <w:rFonts w:ascii="Times New Roman" w:eastAsiaTheme="minorHAnsi" w:hAnsi="Times New Roman" w:cs="Times New Roman"/>
          <w:sz w:val="24"/>
          <w:szCs w:val="24"/>
          <w:lang w:eastAsia="en-US"/>
        </w:rPr>
        <w:t>lace. NAVETQ for VET is being optimized in terms of organizational aspects with additional human resources to support as well new roles in the frame of this DCM.</w:t>
      </w:r>
    </w:p>
    <w:p w14:paraId="59BF0C70" w14:textId="77777777" w:rsidR="002130E4" w:rsidRPr="00DE7424" w:rsidRDefault="002130E4" w:rsidP="00436D80">
      <w:pPr>
        <w:pStyle w:val="Default"/>
        <w:spacing w:line="276" w:lineRule="auto"/>
        <w:jc w:val="both"/>
        <w:rPr>
          <w:rFonts w:ascii="Times New Roman" w:hAnsi="Times New Roman" w:cs="Times New Roman"/>
          <w:color w:val="auto"/>
          <w:lang w:val="en-GB"/>
        </w:rPr>
      </w:pPr>
    </w:p>
    <w:p w14:paraId="1483D73D" w14:textId="2072CDF3" w:rsidR="00F231AD" w:rsidRPr="00DE7424" w:rsidRDefault="00F231AD" w:rsidP="001B5EC1">
      <w:pPr>
        <w:pStyle w:val="Heading2"/>
        <w:spacing w:before="120" w:beforeAutospacing="0" w:after="0" w:afterAutospacing="0" w:line="276" w:lineRule="auto"/>
      </w:pPr>
      <w:bookmarkStart w:id="133" w:name="_Toc83461149"/>
      <w:bookmarkStart w:id="134" w:name="_Toc83415791"/>
      <w:bookmarkStart w:id="135" w:name="_Toc83558456"/>
      <w:bookmarkStart w:id="136" w:name="_Toc98021211"/>
      <w:r w:rsidRPr="00DE7424">
        <w:rPr>
          <w:sz w:val="24"/>
        </w:rPr>
        <w:t>3.</w:t>
      </w:r>
      <w:r w:rsidR="008E3372" w:rsidRPr="00DE7424">
        <w:rPr>
          <w:sz w:val="24"/>
        </w:rPr>
        <w:t>7</w:t>
      </w:r>
      <w:r w:rsidR="00CD328D" w:rsidRPr="00DE7424">
        <w:rPr>
          <w:sz w:val="24"/>
        </w:rPr>
        <w:t xml:space="preserve"> - </w:t>
      </w:r>
      <w:r w:rsidRPr="00DE7424">
        <w:rPr>
          <w:sz w:val="24"/>
        </w:rPr>
        <w:t>Albanian Qualifications Framework Register</w:t>
      </w:r>
      <w:bookmarkEnd w:id="132"/>
      <w:bookmarkEnd w:id="133"/>
      <w:bookmarkEnd w:id="134"/>
      <w:bookmarkEnd w:id="135"/>
      <w:bookmarkEnd w:id="136"/>
    </w:p>
    <w:p w14:paraId="20E50DC3" w14:textId="77777777"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Tools and approaches are available to support the reform of the Albanian qualification systems, the implementation of the AQF and redesign of vocational qualifications. However, the AQF is not yet fully operational. The focus is now on its fully implementation and an action plan in that respect is under a process of development. </w:t>
      </w:r>
    </w:p>
    <w:p w14:paraId="1BC4A2BF" w14:textId="680F1199" w:rsidR="001B5EC1" w:rsidRPr="00DE7424" w:rsidRDefault="00F231AD" w:rsidP="001B5EC1">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NCVQ</w:t>
      </w:r>
      <w:r w:rsidR="00BF4169" w:rsidRPr="00DE7424">
        <w:rPr>
          <w:rStyle w:val="FootnoteReference"/>
          <w:rFonts w:ascii="Times New Roman" w:hAnsi="Times New Roman" w:cs="Times New Roman"/>
          <w:lang w:val="en-GB"/>
        </w:rPr>
        <w:footnoteReference w:id="51"/>
      </w:r>
      <w:r w:rsidRPr="00DE7424">
        <w:rPr>
          <w:rFonts w:ascii="Times New Roman" w:hAnsi="Times New Roman" w:cs="Times New Roman"/>
          <w:lang w:val="en-GB"/>
        </w:rPr>
        <w:t xml:space="preserve"> has been regulated since it became part of the new VET law of 2017. NAVETQ has developed all necessary elements in the catalogue, list of occupations and respective standards, a list of vocational qualifications, titles and descriptions of vocational qualifications</w:t>
      </w:r>
      <w:r w:rsidR="00C62C55" w:rsidRPr="00DE7424">
        <w:rPr>
          <w:rFonts w:ascii="Times New Roman" w:hAnsi="Times New Roman" w:cs="Times New Roman"/>
          <w:lang w:val="en-GB"/>
        </w:rPr>
        <w:t xml:space="preserve"> with a dedicated coding system for qualifications</w:t>
      </w:r>
      <w:r w:rsidRPr="00DE7424">
        <w:rPr>
          <w:rFonts w:ascii="Times New Roman" w:hAnsi="Times New Roman" w:cs="Times New Roman"/>
          <w:lang w:val="en-GB"/>
        </w:rPr>
        <w:t xml:space="preserve">. </w:t>
      </w:r>
      <w:r w:rsidR="00C62C55" w:rsidRPr="00DE7424">
        <w:rPr>
          <w:rFonts w:ascii="Times New Roman" w:hAnsi="Times New Roman" w:cs="Times New Roman"/>
          <w:lang w:val="en-GB"/>
        </w:rPr>
        <w:t xml:space="preserve">The recently adopted NCVQ consist of 122 qualifications populating levels 2-5 of AQF </w:t>
      </w:r>
      <w:r w:rsidR="00AA18BA" w:rsidRPr="00DE7424">
        <w:rPr>
          <w:rFonts w:ascii="Times New Roman" w:hAnsi="Times New Roman" w:cs="Times New Roman"/>
          <w:lang w:val="en-GB"/>
        </w:rPr>
        <w:t xml:space="preserve">could be offered in public VET providers, </w:t>
      </w:r>
      <w:r w:rsidR="00C62C55" w:rsidRPr="00DE7424">
        <w:rPr>
          <w:rFonts w:ascii="Times New Roman" w:hAnsi="Times New Roman" w:cs="Times New Roman"/>
          <w:lang w:val="en-GB"/>
        </w:rPr>
        <w:t xml:space="preserve">as </w:t>
      </w:r>
      <w:r w:rsidR="0036242A" w:rsidRPr="00DE7424">
        <w:rPr>
          <w:rFonts w:ascii="Times New Roman" w:hAnsi="Times New Roman" w:cs="Times New Roman"/>
          <w:lang w:val="en-GB"/>
        </w:rPr>
        <w:t>referred</w:t>
      </w:r>
      <w:r w:rsidR="00C62C55" w:rsidRPr="00DE7424">
        <w:rPr>
          <w:rFonts w:ascii="Times New Roman" w:hAnsi="Times New Roman" w:cs="Times New Roman"/>
          <w:lang w:val="en-GB"/>
        </w:rPr>
        <w:t xml:space="preserve"> in the following table.</w:t>
      </w:r>
      <w:r w:rsidR="00AA18BA" w:rsidRPr="00DE7424">
        <w:rPr>
          <w:rFonts w:ascii="Times New Roman" w:hAnsi="Times New Roman" w:cs="Times New Roman"/>
          <w:lang w:val="en-GB"/>
        </w:rPr>
        <w:t xml:space="preserve"> </w:t>
      </w:r>
    </w:p>
    <w:tbl>
      <w:tblPr>
        <w:tblStyle w:val="TableGrid"/>
        <w:tblW w:w="0" w:type="auto"/>
        <w:tblLook w:val="04A0" w:firstRow="1" w:lastRow="0" w:firstColumn="1" w:lastColumn="0" w:noHBand="0" w:noVBand="1"/>
      </w:tblPr>
      <w:tblGrid>
        <w:gridCol w:w="4542"/>
        <w:gridCol w:w="4808"/>
      </w:tblGrid>
      <w:tr w:rsidR="00C62C55" w:rsidRPr="00DE7424" w14:paraId="1B477535" w14:textId="77777777" w:rsidTr="00DC2EF8">
        <w:tc>
          <w:tcPr>
            <w:tcW w:w="4542" w:type="dxa"/>
            <w:shd w:val="clear" w:color="auto" w:fill="A50021"/>
          </w:tcPr>
          <w:p w14:paraId="5212F387" w14:textId="46A5F270" w:rsidR="00C62C55" w:rsidRPr="00DE7424" w:rsidRDefault="00C62C55" w:rsidP="00DC1336">
            <w:pPr>
              <w:jc w:val="center"/>
              <w:rPr>
                <w:rFonts w:ascii="Times New Roman" w:hAnsi="Times New Roman" w:cs="Times New Roman"/>
                <w:b/>
                <w:bCs/>
              </w:rPr>
            </w:pPr>
            <w:r w:rsidRPr="00DE7424">
              <w:rPr>
                <w:rFonts w:ascii="Times New Roman" w:hAnsi="Times New Roman" w:cs="Times New Roman"/>
                <w:b/>
                <w:bCs/>
              </w:rPr>
              <w:t>Level of AQF</w:t>
            </w:r>
          </w:p>
        </w:tc>
        <w:tc>
          <w:tcPr>
            <w:tcW w:w="4808" w:type="dxa"/>
            <w:shd w:val="clear" w:color="auto" w:fill="A50021"/>
          </w:tcPr>
          <w:p w14:paraId="3C15616D" w14:textId="79EDBCC3" w:rsidR="00C62C55" w:rsidRPr="00DE7424" w:rsidRDefault="00C62C55" w:rsidP="00DC1336">
            <w:pPr>
              <w:jc w:val="center"/>
              <w:rPr>
                <w:rFonts w:ascii="Times New Roman" w:hAnsi="Times New Roman" w:cs="Times New Roman"/>
                <w:b/>
                <w:bCs/>
              </w:rPr>
            </w:pPr>
            <w:r w:rsidRPr="00DE7424">
              <w:rPr>
                <w:rFonts w:ascii="Times New Roman" w:hAnsi="Times New Roman" w:cs="Times New Roman"/>
                <w:b/>
                <w:bCs/>
              </w:rPr>
              <w:t xml:space="preserve">Number of </w:t>
            </w:r>
            <w:r w:rsidR="00794477" w:rsidRPr="00DE7424">
              <w:rPr>
                <w:rFonts w:ascii="Times New Roman" w:hAnsi="Times New Roman" w:cs="Times New Roman"/>
                <w:b/>
                <w:bCs/>
              </w:rPr>
              <w:t>Vocational</w:t>
            </w:r>
            <w:r w:rsidR="00AA18BA" w:rsidRPr="00DE7424">
              <w:rPr>
                <w:rFonts w:ascii="Times New Roman" w:hAnsi="Times New Roman" w:cs="Times New Roman"/>
                <w:b/>
                <w:bCs/>
              </w:rPr>
              <w:t xml:space="preserve"> </w:t>
            </w:r>
            <w:r w:rsidRPr="00DE7424">
              <w:rPr>
                <w:rFonts w:ascii="Times New Roman" w:hAnsi="Times New Roman" w:cs="Times New Roman"/>
                <w:b/>
                <w:bCs/>
              </w:rPr>
              <w:t>Qualifications</w:t>
            </w:r>
          </w:p>
        </w:tc>
      </w:tr>
      <w:tr w:rsidR="00C62C55" w:rsidRPr="00DE7424" w14:paraId="4D7A8183" w14:textId="77777777" w:rsidTr="00DC1336">
        <w:tc>
          <w:tcPr>
            <w:tcW w:w="4542" w:type="dxa"/>
            <w:shd w:val="clear" w:color="auto" w:fill="F2F2F2" w:themeFill="background1" w:themeFillShade="F2"/>
          </w:tcPr>
          <w:p w14:paraId="1F68273B"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2</w:t>
            </w:r>
          </w:p>
        </w:tc>
        <w:tc>
          <w:tcPr>
            <w:tcW w:w="4808" w:type="dxa"/>
          </w:tcPr>
          <w:p w14:paraId="79B5C604"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19</w:t>
            </w:r>
          </w:p>
        </w:tc>
      </w:tr>
      <w:tr w:rsidR="00C62C55" w:rsidRPr="00DE7424" w14:paraId="22D9DB26" w14:textId="77777777" w:rsidTr="00DC1336">
        <w:tc>
          <w:tcPr>
            <w:tcW w:w="4542" w:type="dxa"/>
            <w:shd w:val="clear" w:color="auto" w:fill="F2F2F2" w:themeFill="background1" w:themeFillShade="F2"/>
          </w:tcPr>
          <w:p w14:paraId="6FC75461"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3</w:t>
            </w:r>
          </w:p>
        </w:tc>
        <w:tc>
          <w:tcPr>
            <w:tcW w:w="4808" w:type="dxa"/>
          </w:tcPr>
          <w:p w14:paraId="4CFD0C9E"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60</w:t>
            </w:r>
          </w:p>
        </w:tc>
      </w:tr>
      <w:tr w:rsidR="00C62C55" w:rsidRPr="00DE7424" w14:paraId="010B7DE6" w14:textId="77777777" w:rsidTr="00DC1336">
        <w:tc>
          <w:tcPr>
            <w:tcW w:w="4542" w:type="dxa"/>
            <w:shd w:val="clear" w:color="auto" w:fill="F2F2F2" w:themeFill="background1" w:themeFillShade="F2"/>
          </w:tcPr>
          <w:p w14:paraId="1AB8FACD"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4</w:t>
            </w:r>
          </w:p>
        </w:tc>
        <w:tc>
          <w:tcPr>
            <w:tcW w:w="4808" w:type="dxa"/>
          </w:tcPr>
          <w:p w14:paraId="457A5494"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38</w:t>
            </w:r>
          </w:p>
        </w:tc>
      </w:tr>
      <w:tr w:rsidR="00C62C55" w:rsidRPr="00DE7424" w14:paraId="59ABC405" w14:textId="77777777" w:rsidTr="00DC1336">
        <w:tc>
          <w:tcPr>
            <w:tcW w:w="4542" w:type="dxa"/>
            <w:shd w:val="clear" w:color="auto" w:fill="F2F2F2" w:themeFill="background1" w:themeFillShade="F2"/>
          </w:tcPr>
          <w:p w14:paraId="30E982A6"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5</w:t>
            </w:r>
          </w:p>
        </w:tc>
        <w:tc>
          <w:tcPr>
            <w:tcW w:w="4808" w:type="dxa"/>
          </w:tcPr>
          <w:p w14:paraId="0945E696" w14:textId="77777777" w:rsidR="00C62C55" w:rsidRPr="00DE7424" w:rsidRDefault="00C62C55" w:rsidP="00DC1336">
            <w:pPr>
              <w:jc w:val="center"/>
              <w:rPr>
                <w:rFonts w:ascii="Times New Roman" w:hAnsi="Times New Roman" w:cs="Times New Roman"/>
              </w:rPr>
            </w:pPr>
            <w:r w:rsidRPr="00DE7424">
              <w:rPr>
                <w:rFonts w:ascii="Times New Roman" w:hAnsi="Times New Roman" w:cs="Times New Roman"/>
              </w:rPr>
              <w:t>5</w:t>
            </w:r>
          </w:p>
        </w:tc>
      </w:tr>
    </w:tbl>
    <w:p w14:paraId="62ECA489" w14:textId="77777777" w:rsidR="00643020" w:rsidRPr="00DE7424" w:rsidRDefault="00643020" w:rsidP="001B5EC1">
      <w:pPr>
        <w:pStyle w:val="Default"/>
        <w:spacing w:line="276" w:lineRule="auto"/>
        <w:jc w:val="both"/>
        <w:rPr>
          <w:rFonts w:ascii="Times New Roman" w:hAnsi="Times New Roman" w:cs="Times New Roman"/>
          <w:lang w:val="en-GB"/>
        </w:rPr>
      </w:pPr>
    </w:p>
    <w:p w14:paraId="0EA83399" w14:textId="6B20C32E" w:rsidR="00C62C55" w:rsidRPr="00DE7424" w:rsidRDefault="00C62C55" w:rsidP="001B5EC1">
      <w:pPr>
        <w:pStyle w:val="Default"/>
        <w:spacing w:line="276" w:lineRule="auto"/>
        <w:jc w:val="both"/>
        <w:rPr>
          <w:rFonts w:ascii="Times New Roman" w:hAnsi="Times New Roman" w:cs="Times New Roman"/>
          <w:lang w:val="en-GB"/>
        </w:rPr>
      </w:pPr>
      <w:r w:rsidRPr="00DE7424">
        <w:rPr>
          <w:rFonts w:ascii="Times New Roman" w:hAnsi="Times New Roman" w:cs="Times New Roman"/>
          <w:lang w:val="en-GB"/>
        </w:rPr>
        <w:t xml:space="preserve">NCVQ is published on the dedicated website of the NAVETQ, </w:t>
      </w:r>
      <w:r w:rsidR="00AA18BA" w:rsidRPr="00DE7424">
        <w:rPr>
          <w:rFonts w:ascii="Times New Roman" w:hAnsi="Times New Roman" w:cs="Times New Roman"/>
          <w:lang w:val="en-GB"/>
        </w:rPr>
        <w:t>MFE</w:t>
      </w:r>
      <w:r w:rsidRPr="00DE7424">
        <w:rPr>
          <w:rStyle w:val="FootnoteReference"/>
          <w:rFonts w:ascii="Times New Roman" w:hAnsi="Times New Roman" w:cs="Times New Roman"/>
          <w:lang w:val="en-GB"/>
        </w:rPr>
        <w:footnoteReference w:id="52"/>
      </w:r>
      <w:r w:rsidRPr="00DE7424">
        <w:rPr>
          <w:rFonts w:ascii="Times New Roman" w:hAnsi="Times New Roman" w:cs="Times New Roman"/>
          <w:lang w:val="en-GB"/>
        </w:rPr>
        <w:t>.</w:t>
      </w:r>
    </w:p>
    <w:p w14:paraId="662E8659" w14:textId="5D9B1DD7" w:rsidR="00F231AD" w:rsidRPr="00DE7424" w:rsidRDefault="00F231AD" w:rsidP="001B5EC1">
      <w:pPr>
        <w:spacing w:after="0" w:line="276" w:lineRule="auto"/>
        <w:jc w:val="both"/>
        <w:rPr>
          <w:rFonts w:ascii="Times New Roman" w:hAnsi="Times New Roman" w:cs="Times New Roman"/>
          <w:sz w:val="24"/>
        </w:rPr>
      </w:pPr>
      <w:r w:rsidRPr="00DE7424">
        <w:rPr>
          <w:rFonts w:ascii="Times New Roman" w:hAnsi="Times New Roman" w:cs="Times New Roman"/>
          <w:sz w:val="24"/>
        </w:rPr>
        <w:t xml:space="preserve">The </w:t>
      </w:r>
      <w:r w:rsidR="00AA18BA" w:rsidRPr="00DE7424">
        <w:rPr>
          <w:rFonts w:ascii="Times New Roman" w:hAnsi="Times New Roman" w:cs="Times New Roman"/>
          <w:sz w:val="24"/>
        </w:rPr>
        <w:t>M</w:t>
      </w:r>
      <w:r w:rsidRPr="00DE7424">
        <w:rPr>
          <w:rFonts w:ascii="Times New Roman" w:hAnsi="Times New Roman" w:cs="Times New Roman"/>
          <w:sz w:val="24"/>
        </w:rPr>
        <w:t>ES is developing a national register (database) of higher education accredited study programmes. This database is kept at the Centre of Educational Services near the above-mentioned ministry. Each programme is going to be coded according to the field of study. The required sub-law framework is under construction.</w:t>
      </w:r>
    </w:p>
    <w:p w14:paraId="056A80CC" w14:textId="2B70FA1B" w:rsidR="00241116" w:rsidRPr="00DE7424" w:rsidRDefault="00241116" w:rsidP="00436D80">
      <w:pPr>
        <w:spacing w:after="0" w:line="276" w:lineRule="auto"/>
        <w:jc w:val="both"/>
        <w:rPr>
          <w:rFonts w:ascii="Times New Roman" w:hAnsi="Times New Roman" w:cs="Times New Roman"/>
        </w:rPr>
      </w:pPr>
    </w:p>
    <w:p w14:paraId="4442E7F1" w14:textId="7455AD9D" w:rsidR="00F231AD" w:rsidRPr="00DE7424" w:rsidRDefault="00F231AD" w:rsidP="00643020">
      <w:pPr>
        <w:pStyle w:val="Heading2"/>
        <w:spacing w:before="120" w:beforeAutospacing="0" w:after="0" w:afterAutospacing="0" w:line="276" w:lineRule="auto"/>
      </w:pPr>
      <w:bookmarkStart w:id="137" w:name="_Toc72822750"/>
      <w:bookmarkStart w:id="138" w:name="_Toc83461150"/>
      <w:bookmarkStart w:id="139" w:name="_Toc83415792"/>
      <w:bookmarkStart w:id="140" w:name="_Toc83558457"/>
      <w:bookmarkStart w:id="141" w:name="_Toc98021212"/>
      <w:r w:rsidRPr="00DE7424">
        <w:rPr>
          <w:sz w:val="24"/>
        </w:rPr>
        <w:t>3.</w:t>
      </w:r>
      <w:r w:rsidR="008E3372" w:rsidRPr="00DE7424">
        <w:rPr>
          <w:sz w:val="24"/>
        </w:rPr>
        <w:t>8</w:t>
      </w:r>
      <w:r w:rsidRPr="00DE7424">
        <w:rPr>
          <w:sz w:val="24"/>
          <w:szCs w:val="24"/>
        </w:rPr>
        <w:t xml:space="preserve"> </w:t>
      </w:r>
      <w:r w:rsidR="00CD328D" w:rsidRPr="00DE7424">
        <w:rPr>
          <w:sz w:val="24"/>
          <w:szCs w:val="24"/>
        </w:rPr>
        <w:t>-</w:t>
      </w:r>
      <w:r w:rsidR="00CD328D" w:rsidRPr="00DE7424">
        <w:rPr>
          <w:sz w:val="24"/>
        </w:rPr>
        <w:t xml:space="preserve"> </w:t>
      </w:r>
      <w:r w:rsidRPr="00DE7424">
        <w:rPr>
          <w:sz w:val="24"/>
        </w:rPr>
        <w:t>Management and quality assurance of qualifications</w:t>
      </w:r>
      <w:bookmarkEnd w:id="137"/>
      <w:bookmarkEnd w:id="138"/>
      <w:bookmarkEnd w:id="139"/>
      <w:bookmarkEnd w:id="140"/>
      <w:bookmarkEnd w:id="141"/>
    </w:p>
    <w:p w14:paraId="55C8D7C0" w14:textId="23AC50F0"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According to the revised AQF law of 2018, the management of the AQF is divided between the ministries in charge of the specific educational areas. </w:t>
      </w:r>
      <w:r w:rsidR="002E22BE" w:rsidRPr="00DE7424">
        <w:rPr>
          <w:rFonts w:ascii="Times New Roman" w:hAnsi="Times New Roman" w:cs="Times New Roman"/>
          <w:color w:val="auto"/>
          <w:lang w:val="en-GB"/>
        </w:rPr>
        <w:t>MES</w:t>
      </w:r>
      <w:r w:rsidRPr="00DE7424">
        <w:rPr>
          <w:rFonts w:ascii="Times New Roman" w:hAnsi="Times New Roman" w:cs="Times New Roman"/>
          <w:color w:val="auto"/>
          <w:lang w:val="en-GB"/>
        </w:rPr>
        <w:t xml:space="preserve"> is responsible for elementary, lower and upper secondary</w:t>
      </w:r>
      <w:r w:rsidR="002E22BE" w:rsidRPr="00DE7424">
        <w:rPr>
          <w:rFonts w:ascii="Times New Roman" w:hAnsi="Times New Roman" w:cs="Times New Roman"/>
          <w:color w:val="auto"/>
          <w:lang w:val="en-GB"/>
        </w:rPr>
        <w:t>,</w:t>
      </w:r>
      <w:r w:rsidRPr="00DE7424">
        <w:rPr>
          <w:rFonts w:ascii="Times New Roman" w:hAnsi="Times New Roman" w:cs="Times New Roman"/>
          <w:color w:val="auto"/>
          <w:lang w:val="en-GB"/>
        </w:rPr>
        <w:t xml:space="preserve"> general education and higher education, as well as for the qualifications for </w:t>
      </w:r>
      <w:r w:rsidRPr="00DE7424">
        <w:rPr>
          <w:rFonts w:ascii="Times New Roman" w:hAnsi="Times New Roman" w:cs="Times New Roman"/>
          <w:color w:val="auto"/>
          <w:lang w:val="en-GB"/>
        </w:rPr>
        <w:lastRenderedPageBreak/>
        <w:t xml:space="preserve">lifelong learning for these areas, meanwhile for VET, the ministry in charge is currently </w:t>
      </w:r>
      <w:r w:rsidR="002E22BE" w:rsidRPr="00DE7424">
        <w:rPr>
          <w:rFonts w:ascii="Times New Roman" w:hAnsi="Times New Roman" w:cs="Times New Roman"/>
          <w:color w:val="auto"/>
          <w:lang w:val="en-GB"/>
        </w:rPr>
        <w:t>MFE</w:t>
      </w:r>
      <w:r w:rsidRPr="00DE7424">
        <w:rPr>
          <w:rFonts w:ascii="Times New Roman" w:hAnsi="Times New Roman" w:cs="Times New Roman"/>
          <w:color w:val="auto"/>
          <w:lang w:val="en-GB"/>
        </w:rPr>
        <w:t>.</w:t>
      </w:r>
      <w:r w:rsidR="001B07D1" w:rsidRPr="00DE7424">
        <w:rPr>
          <w:rFonts w:ascii="Times New Roman" w:hAnsi="Times New Roman" w:cs="Times New Roman"/>
          <w:color w:val="auto"/>
          <w:lang w:val="en-GB"/>
        </w:rPr>
        <w:t xml:space="preserve"> In the figure 7 is presented the </w:t>
      </w:r>
      <w:r w:rsidR="0036242A" w:rsidRPr="00DE7424">
        <w:rPr>
          <w:rFonts w:ascii="Times New Roman" w:hAnsi="Times New Roman" w:cs="Times New Roman"/>
          <w:color w:val="auto"/>
          <w:lang w:val="en-GB"/>
        </w:rPr>
        <w:t>organigrams</w:t>
      </w:r>
      <w:r w:rsidR="001B07D1" w:rsidRPr="00DE7424">
        <w:rPr>
          <w:rFonts w:ascii="Times New Roman" w:hAnsi="Times New Roman" w:cs="Times New Roman"/>
          <w:color w:val="auto"/>
          <w:lang w:val="en-GB"/>
        </w:rPr>
        <w:t xml:space="preserve"> of AQF authorities and implementation institutions.</w:t>
      </w:r>
    </w:p>
    <w:p w14:paraId="168F141C" w14:textId="7183C540" w:rsidR="00F74FE4"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For drafting, approving policies and regulations of the AQF, for planning and implementing them is created the Task Force</w:t>
      </w:r>
      <w:r w:rsidR="00DA5432" w:rsidRPr="00DE7424">
        <w:rPr>
          <w:rStyle w:val="FootnoteReference"/>
          <w:rFonts w:ascii="Times New Roman" w:hAnsi="Times New Roman" w:cs="Times New Roman"/>
          <w:sz w:val="24"/>
        </w:rPr>
        <w:footnoteReference w:id="53"/>
      </w:r>
      <w:r w:rsidR="00D963E9" w:rsidRPr="00DE7424">
        <w:rPr>
          <w:rFonts w:ascii="Times New Roman" w:hAnsi="Times New Roman" w:cs="Times New Roman"/>
          <w:sz w:val="24"/>
        </w:rPr>
        <w:t xml:space="preserve"> </w:t>
      </w:r>
      <w:r w:rsidRPr="00DE7424">
        <w:rPr>
          <w:rFonts w:ascii="Times New Roman" w:hAnsi="Times New Roman" w:cs="Times New Roman"/>
          <w:sz w:val="24"/>
        </w:rPr>
        <w:t xml:space="preserve">of the AQF, which, in the exercise of its functions and competencies. </w:t>
      </w:r>
      <w:r w:rsidR="00F74FE4" w:rsidRPr="00DE7424">
        <w:rPr>
          <w:rFonts w:ascii="Times New Roman" w:hAnsi="Times New Roman" w:cs="Times New Roman"/>
          <w:sz w:val="24"/>
        </w:rPr>
        <w:t>The way of exercising the functions and competencies of the Task Force are determined by a common decision of the ministries in charge of the AQF.</w:t>
      </w:r>
    </w:p>
    <w:p w14:paraId="2DB3E7F1" w14:textId="77777777"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functions of the AQF Task Force include:</w:t>
      </w:r>
    </w:p>
    <w:p w14:paraId="4CD3CE14" w14:textId="77777777" w:rsidR="00F231AD" w:rsidRPr="00DE7424" w:rsidRDefault="00F231AD" w:rsidP="00CD0A8A">
      <w:pPr>
        <w:spacing w:before="120" w:after="0" w:line="276" w:lineRule="auto"/>
        <w:ind w:left="993" w:hanging="284"/>
        <w:rPr>
          <w:rFonts w:ascii="Times New Roman" w:hAnsi="Times New Roman" w:cs="Times New Roman"/>
          <w:sz w:val="24"/>
        </w:rPr>
      </w:pPr>
      <w:r w:rsidRPr="00DE7424">
        <w:rPr>
          <w:rFonts w:ascii="Times New Roman" w:hAnsi="Times New Roman" w:cs="Times New Roman"/>
          <w:sz w:val="24"/>
        </w:rPr>
        <w:t>a) design proposals for preparation, improving and changing the framework related to the establishment of sectoral frameworks, including the piloting of this organisation in at least one sector of the economy, with the involvement of lifelong learning qualifications in the Albanian Framework of Qualifications. as well as other aspects of the implementation of the AQF;</w:t>
      </w:r>
    </w:p>
    <w:p w14:paraId="7495B087" w14:textId="77777777" w:rsidR="00F231AD" w:rsidRPr="00DE7424" w:rsidRDefault="00F231AD" w:rsidP="00CD0A8A">
      <w:pPr>
        <w:spacing w:before="120" w:after="0" w:line="276" w:lineRule="auto"/>
        <w:ind w:left="993" w:hanging="284"/>
        <w:rPr>
          <w:rFonts w:ascii="Times New Roman" w:hAnsi="Times New Roman" w:cs="Times New Roman"/>
          <w:sz w:val="24"/>
        </w:rPr>
      </w:pPr>
      <w:r w:rsidRPr="00DE7424">
        <w:rPr>
          <w:rFonts w:ascii="Times New Roman" w:hAnsi="Times New Roman" w:cs="Times New Roman"/>
          <w:sz w:val="24"/>
        </w:rPr>
        <w:t>b) drafting a manual for the AQF, which will serve as a guide in developing and the sustainably implementing of this instrument, creating the conditions for the reference of AQF with the EQF;</w:t>
      </w:r>
    </w:p>
    <w:p w14:paraId="2DA20E06" w14:textId="77777777" w:rsidR="00F231AD" w:rsidRPr="00DE7424" w:rsidRDefault="00F231AD" w:rsidP="00CD0A8A">
      <w:pPr>
        <w:spacing w:before="120" w:after="0" w:line="276" w:lineRule="auto"/>
        <w:ind w:left="993" w:hanging="284"/>
        <w:rPr>
          <w:rFonts w:ascii="Times New Roman" w:hAnsi="Times New Roman" w:cs="Times New Roman"/>
          <w:sz w:val="24"/>
        </w:rPr>
      </w:pPr>
      <w:r w:rsidRPr="00DE7424">
        <w:rPr>
          <w:rFonts w:ascii="Times New Roman" w:hAnsi="Times New Roman" w:cs="Times New Roman"/>
          <w:sz w:val="24"/>
        </w:rPr>
        <w:t>c) preparation of the draft reference report with the EQF, following the referencing process until the report is approved and then to be published by the Advisory Group of the European Qualifications Framework;</w:t>
      </w:r>
    </w:p>
    <w:p w14:paraId="7AC42C6C" w14:textId="3AECF164" w:rsidR="00F231AD" w:rsidRPr="00DE7424" w:rsidRDefault="00F231AD" w:rsidP="00831DE9">
      <w:pPr>
        <w:autoSpaceDE w:val="0"/>
        <w:autoSpaceDN w:val="0"/>
        <w:adjustRightInd w:val="0"/>
        <w:spacing w:before="120" w:after="0" w:line="240" w:lineRule="auto"/>
        <w:ind w:left="993" w:hanging="284"/>
        <w:jc w:val="both"/>
        <w:rPr>
          <w:rFonts w:ascii="Times New Roman" w:hAnsi="Times New Roman" w:cs="Times New Roman"/>
          <w:sz w:val="24"/>
        </w:rPr>
      </w:pPr>
      <w:r w:rsidRPr="00DE7424">
        <w:rPr>
          <w:rFonts w:ascii="Times New Roman" w:hAnsi="Times New Roman" w:cs="Times New Roman"/>
          <w:sz w:val="24"/>
        </w:rPr>
        <w:t>d) Preparation of an annual action plan with issues to be addressed during the work of the Task Force.</w:t>
      </w:r>
    </w:p>
    <w:p w14:paraId="52E92C56" w14:textId="79761335"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AQF law defines th</w:t>
      </w:r>
      <w:r w:rsidR="009E420C" w:rsidRPr="00DE7424">
        <w:rPr>
          <w:rFonts w:ascii="Times New Roman" w:hAnsi="Times New Roman" w:cs="Times New Roman"/>
          <w:sz w:val="24"/>
        </w:rPr>
        <w:t>e following</w:t>
      </w:r>
      <w:r w:rsidRPr="00DE7424">
        <w:rPr>
          <w:rFonts w:ascii="Times New Roman" w:hAnsi="Times New Roman" w:cs="Times New Roman"/>
          <w:sz w:val="24"/>
        </w:rPr>
        <w:t xml:space="preserve"> implementing institutions: </w:t>
      </w:r>
    </w:p>
    <w:p w14:paraId="104AA36C" w14:textId="7C110D59" w:rsidR="009E420C" w:rsidRPr="00DE7424" w:rsidRDefault="00163728" w:rsidP="001B5EC1">
      <w:pPr>
        <w:tabs>
          <w:tab w:val="left" w:pos="1078"/>
        </w:tabs>
        <w:spacing w:before="120" w:after="0" w:line="240" w:lineRule="auto"/>
        <w:ind w:left="360"/>
        <w:rPr>
          <w:rFonts w:ascii="Times New Roman" w:hAnsi="Times New Roman" w:cs="Times New Roman"/>
          <w:sz w:val="24"/>
        </w:rPr>
      </w:pPr>
      <w:r w:rsidRPr="00DE7424">
        <w:rPr>
          <w:rFonts w:ascii="Times New Roman" w:hAnsi="Times New Roman" w:cs="Times New Roman"/>
          <w:sz w:val="24"/>
        </w:rPr>
        <w:t>-</w:t>
      </w:r>
      <w:r w:rsidR="009E420C" w:rsidRPr="00DE7424">
        <w:rPr>
          <w:rFonts w:ascii="Times New Roman" w:hAnsi="Times New Roman" w:cs="Times New Roman"/>
          <w:sz w:val="24"/>
        </w:rPr>
        <w:t>The National Agency for Vocational Education and Training and Qualifications for VET</w:t>
      </w:r>
    </w:p>
    <w:p w14:paraId="1A6C0F99" w14:textId="353A1CB9" w:rsidR="009E420C" w:rsidRPr="00DE7424" w:rsidRDefault="00163728" w:rsidP="001B5EC1">
      <w:pPr>
        <w:tabs>
          <w:tab w:val="left" w:pos="1078"/>
        </w:tabs>
        <w:spacing w:before="120" w:after="0" w:line="240" w:lineRule="auto"/>
        <w:ind w:left="360"/>
        <w:jc w:val="both"/>
        <w:rPr>
          <w:rFonts w:ascii="Times New Roman" w:hAnsi="Times New Roman" w:cs="Times New Roman"/>
          <w:sz w:val="24"/>
        </w:rPr>
      </w:pPr>
      <w:r w:rsidRPr="00DE7424">
        <w:rPr>
          <w:rFonts w:ascii="Times New Roman" w:hAnsi="Times New Roman" w:cs="Times New Roman"/>
          <w:sz w:val="24"/>
        </w:rPr>
        <w:t>-</w:t>
      </w:r>
      <w:r w:rsidR="009E420C" w:rsidRPr="00DE7424">
        <w:rPr>
          <w:rFonts w:ascii="Times New Roman" w:hAnsi="Times New Roman" w:cs="Times New Roman"/>
          <w:sz w:val="24"/>
        </w:rPr>
        <w:t>Higher education institutions, for higher education</w:t>
      </w:r>
    </w:p>
    <w:p w14:paraId="4A23A0C8" w14:textId="0B93FF44" w:rsidR="009E420C" w:rsidRPr="00DE7424" w:rsidRDefault="00163728" w:rsidP="001B5EC1">
      <w:pPr>
        <w:tabs>
          <w:tab w:val="left" w:pos="1078"/>
        </w:tabs>
        <w:spacing w:before="120" w:after="0" w:line="240" w:lineRule="auto"/>
        <w:ind w:left="360"/>
        <w:jc w:val="both"/>
        <w:rPr>
          <w:rFonts w:ascii="Times New Roman" w:hAnsi="Times New Roman" w:cs="Times New Roman"/>
          <w:sz w:val="24"/>
        </w:rPr>
      </w:pPr>
      <w:r w:rsidRPr="00DE7424">
        <w:rPr>
          <w:rFonts w:ascii="Times New Roman" w:hAnsi="Times New Roman" w:cs="Times New Roman"/>
          <w:sz w:val="24"/>
        </w:rPr>
        <w:t>-</w:t>
      </w:r>
      <w:r w:rsidR="009E420C" w:rsidRPr="00DE7424">
        <w:rPr>
          <w:rFonts w:ascii="Times New Roman" w:hAnsi="Times New Roman" w:cs="Times New Roman"/>
          <w:sz w:val="24"/>
        </w:rPr>
        <w:t xml:space="preserve">The ministry responsible for education and its subordinate agencies, in conformity with the respective stipulations in the applicable legal framework, For higher </w:t>
      </w:r>
      <w:r w:rsidR="000D54DC" w:rsidRPr="00DE7424">
        <w:rPr>
          <w:rFonts w:ascii="Times New Roman" w:hAnsi="Times New Roman" w:cs="Times New Roman"/>
          <w:sz w:val="24"/>
        </w:rPr>
        <w:t>educational</w:t>
      </w:r>
      <w:r w:rsidR="009E420C" w:rsidRPr="00DE7424">
        <w:rPr>
          <w:rFonts w:ascii="Times New Roman" w:hAnsi="Times New Roman" w:cs="Times New Roman"/>
          <w:sz w:val="24"/>
        </w:rPr>
        <w:t xml:space="preserve"> </w:t>
      </w:r>
      <w:r w:rsidR="000D4DD2" w:rsidRPr="00DE7424">
        <w:rPr>
          <w:rFonts w:ascii="Times New Roman" w:hAnsi="Times New Roman" w:cs="Times New Roman"/>
          <w:sz w:val="24"/>
        </w:rPr>
        <w:t>and</w:t>
      </w:r>
      <w:r w:rsidR="009E420C" w:rsidRPr="00DE7424">
        <w:rPr>
          <w:rFonts w:ascii="Times New Roman" w:hAnsi="Times New Roman" w:cs="Times New Roman"/>
          <w:sz w:val="24"/>
        </w:rPr>
        <w:t xml:space="preserve"> general pre-university education. </w:t>
      </w:r>
    </w:p>
    <w:p w14:paraId="1A013DC5" w14:textId="023E6EB2" w:rsidR="00F231AD" w:rsidRPr="00DE7424" w:rsidRDefault="00F231AD" w:rsidP="001B5EC1">
      <w:pPr>
        <w:tabs>
          <w:tab w:val="left" w:pos="1078"/>
        </w:tabs>
        <w:autoSpaceDE w:val="0"/>
        <w:autoSpaceDN w:val="0"/>
        <w:adjustRightInd w:val="0"/>
        <w:spacing w:before="120" w:after="0" w:line="240" w:lineRule="auto"/>
        <w:ind w:left="993" w:hanging="285"/>
        <w:jc w:val="both"/>
        <w:rPr>
          <w:rFonts w:ascii="Times New Roman" w:hAnsi="Times New Roman" w:cs="Times New Roman"/>
          <w:sz w:val="24"/>
        </w:rPr>
      </w:pPr>
      <w:r w:rsidRPr="00DE7424">
        <w:rPr>
          <w:rFonts w:ascii="Times New Roman" w:hAnsi="Times New Roman" w:cs="Times New Roman"/>
          <w:sz w:val="24"/>
        </w:rPr>
        <w:t xml:space="preserve">a) </w:t>
      </w:r>
      <w:r w:rsidR="00886B96" w:rsidRPr="00DE7424">
        <w:rPr>
          <w:rFonts w:ascii="Times New Roman" w:hAnsi="Times New Roman" w:cs="Times New Roman"/>
          <w:b/>
          <w:sz w:val="24"/>
        </w:rPr>
        <w:t xml:space="preserve">AQAHE </w:t>
      </w:r>
      <w:r w:rsidRPr="00DE7424">
        <w:rPr>
          <w:rFonts w:ascii="Times New Roman" w:hAnsi="Times New Roman" w:cs="Times New Roman"/>
          <w:sz w:val="24"/>
        </w:rPr>
        <w:t xml:space="preserve">and the </w:t>
      </w:r>
      <w:r w:rsidR="00E345CC" w:rsidRPr="00DE7424">
        <w:rPr>
          <w:rFonts w:ascii="Times New Roman" w:hAnsi="Times New Roman" w:cs="Times New Roman"/>
          <w:b/>
          <w:sz w:val="24"/>
        </w:rPr>
        <w:t>BA</w:t>
      </w:r>
      <w:r w:rsidRPr="00DE7424">
        <w:rPr>
          <w:rFonts w:ascii="Times New Roman" w:hAnsi="Times New Roman" w:cs="Times New Roman"/>
          <w:sz w:val="24"/>
        </w:rPr>
        <w:t>;</w:t>
      </w:r>
    </w:p>
    <w:p w14:paraId="3CAB65F0" w14:textId="5FC6915C" w:rsidR="00F231AD" w:rsidRPr="00DE7424" w:rsidRDefault="000D4DD2" w:rsidP="001B5EC1">
      <w:pPr>
        <w:pStyle w:val="HTMLPreformatted"/>
        <w:shd w:val="clear" w:color="auto" w:fill="FFFFFF" w:themeFill="background1"/>
        <w:tabs>
          <w:tab w:val="left" w:pos="1078"/>
        </w:tabs>
        <w:spacing w:before="120"/>
        <w:ind w:left="993" w:hanging="285"/>
        <w:rPr>
          <w:rFonts w:ascii="Times New Roman" w:eastAsiaTheme="minorHAnsi" w:hAnsi="Times New Roman" w:cs="Times New Roman"/>
          <w:b/>
          <w:bCs/>
          <w:sz w:val="24"/>
          <w:szCs w:val="24"/>
          <w:lang w:eastAsia="en-US"/>
        </w:rPr>
      </w:pPr>
      <w:r w:rsidRPr="00DE7424">
        <w:rPr>
          <w:rFonts w:ascii="Times New Roman" w:hAnsi="Times New Roman" w:cs="Times New Roman"/>
          <w:sz w:val="24"/>
          <w:szCs w:val="24"/>
        </w:rPr>
        <w:t xml:space="preserve">b) </w:t>
      </w:r>
      <w:r w:rsidR="00886B96" w:rsidRPr="00DE7424">
        <w:rPr>
          <w:rFonts w:ascii="Times New Roman" w:hAnsi="Times New Roman" w:cs="Times New Roman"/>
          <w:b/>
          <w:sz w:val="24"/>
          <w:szCs w:val="24"/>
        </w:rPr>
        <w:t>AQAPE</w:t>
      </w:r>
    </w:p>
    <w:p w14:paraId="363420E9" w14:textId="3B8E9398" w:rsidR="000D4DD2" w:rsidRPr="00DE7424" w:rsidRDefault="000D4DD2" w:rsidP="001B5EC1">
      <w:pPr>
        <w:pStyle w:val="HTMLPreformatted"/>
        <w:shd w:val="clear" w:color="auto" w:fill="FFFFFF" w:themeFill="background1"/>
        <w:tabs>
          <w:tab w:val="left" w:pos="1078"/>
        </w:tabs>
        <w:spacing w:before="120"/>
        <w:ind w:left="993" w:hanging="285"/>
        <w:rPr>
          <w:rFonts w:ascii="Times New Roman" w:eastAsiaTheme="minorHAnsi" w:hAnsi="Times New Roman" w:cs="Times New Roman"/>
          <w:sz w:val="24"/>
          <w:szCs w:val="24"/>
          <w:lang w:eastAsia="en-US"/>
        </w:rPr>
      </w:pPr>
      <w:r w:rsidRPr="00DE7424">
        <w:rPr>
          <w:rFonts w:ascii="Times New Roman" w:eastAsiaTheme="minorHAnsi" w:hAnsi="Times New Roman" w:cs="Times New Roman"/>
          <w:bCs/>
          <w:sz w:val="24"/>
          <w:szCs w:val="24"/>
          <w:lang w:eastAsia="en-US"/>
        </w:rPr>
        <w:t>c)</w:t>
      </w:r>
      <w:r w:rsidRPr="00DE7424">
        <w:rPr>
          <w:rFonts w:ascii="Times New Roman" w:eastAsiaTheme="minorHAnsi" w:hAnsi="Times New Roman" w:cs="Times New Roman"/>
          <w:b/>
          <w:bCs/>
          <w:sz w:val="24"/>
          <w:szCs w:val="24"/>
          <w:lang w:eastAsia="en-US"/>
        </w:rPr>
        <w:t xml:space="preserve"> </w:t>
      </w:r>
      <w:r w:rsidR="000D54DC" w:rsidRPr="00DE7424">
        <w:rPr>
          <w:rFonts w:ascii="Times New Roman" w:eastAsiaTheme="minorHAnsi" w:hAnsi="Times New Roman" w:cs="Times New Roman"/>
          <w:b/>
          <w:bCs/>
          <w:sz w:val="24"/>
          <w:szCs w:val="24"/>
          <w:lang w:eastAsia="en-US"/>
        </w:rPr>
        <w:t>C</w:t>
      </w:r>
      <w:r w:rsidR="00886B96" w:rsidRPr="00DE7424">
        <w:rPr>
          <w:rFonts w:ascii="Times New Roman" w:eastAsiaTheme="minorHAnsi" w:hAnsi="Times New Roman" w:cs="Times New Roman"/>
          <w:b/>
          <w:bCs/>
          <w:sz w:val="24"/>
          <w:szCs w:val="24"/>
          <w:lang w:eastAsia="en-US"/>
        </w:rPr>
        <w:t>ES</w:t>
      </w:r>
    </w:p>
    <w:p w14:paraId="434928D3" w14:textId="5DEB1774"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implementing institutions have the task to:</w:t>
      </w:r>
    </w:p>
    <w:p w14:paraId="68B0085B" w14:textId="0EFDDD52" w:rsidR="00F231AD" w:rsidRPr="00DE7424" w:rsidRDefault="00F231AD" w:rsidP="001B5EC1">
      <w:pPr>
        <w:spacing w:before="120" w:after="0" w:line="240" w:lineRule="auto"/>
        <w:ind w:left="993" w:hanging="284"/>
        <w:rPr>
          <w:rFonts w:ascii="Times New Roman" w:hAnsi="Times New Roman" w:cs="Times New Roman"/>
          <w:sz w:val="24"/>
        </w:rPr>
      </w:pPr>
      <w:r w:rsidRPr="00DE7424">
        <w:rPr>
          <w:rFonts w:ascii="Times New Roman" w:hAnsi="Times New Roman" w:cs="Times New Roman"/>
          <w:sz w:val="24"/>
        </w:rPr>
        <w:t>a) periodically conduct qualification evaluation reviews and compare them</w:t>
      </w:r>
      <w:r w:rsidR="00C6073C" w:rsidRPr="00DE7424">
        <w:rPr>
          <w:rFonts w:ascii="Times New Roman" w:hAnsi="Times New Roman" w:cs="Times New Roman"/>
          <w:sz w:val="24"/>
        </w:rPr>
        <w:t xml:space="preserve"> </w:t>
      </w:r>
      <w:r w:rsidRPr="00DE7424">
        <w:rPr>
          <w:rFonts w:ascii="Times New Roman" w:hAnsi="Times New Roman" w:cs="Times New Roman"/>
          <w:sz w:val="24"/>
        </w:rPr>
        <w:t>those with international qualifications</w:t>
      </w:r>
      <w:r w:rsidRPr="00DE7424">
        <w:rPr>
          <w:rFonts w:ascii="Times New Roman" w:hAnsi="Times New Roman" w:cs="Times New Roman"/>
          <w:sz w:val="24"/>
          <w:szCs w:val="24"/>
        </w:rPr>
        <w:t>;</w:t>
      </w:r>
    </w:p>
    <w:p w14:paraId="443D85DE" w14:textId="66D96E19" w:rsidR="00F231AD" w:rsidRPr="00DE7424" w:rsidRDefault="00F231AD" w:rsidP="00831DE9">
      <w:pPr>
        <w:spacing w:before="120" w:after="0" w:line="240" w:lineRule="auto"/>
        <w:ind w:left="993" w:hanging="284"/>
        <w:rPr>
          <w:rFonts w:ascii="Times New Roman" w:hAnsi="Times New Roman" w:cs="Times New Roman"/>
          <w:sz w:val="24"/>
        </w:rPr>
      </w:pPr>
      <w:r w:rsidRPr="00DE7424">
        <w:rPr>
          <w:rFonts w:ascii="Times New Roman" w:hAnsi="Times New Roman" w:cs="Times New Roman"/>
          <w:sz w:val="24"/>
        </w:rPr>
        <w:t>b) to advise the institutions responsible for the recognition of foreign qualifications, for academic or employment purposes, for comparison issues and / or equivalence</w:t>
      </w:r>
      <w:r w:rsidRPr="00DE7424">
        <w:rPr>
          <w:rFonts w:ascii="Times New Roman" w:hAnsi="Times New Roman" w:cs="Times New Roman"/>
          <w:sz w:val="24"/>
          <w:szCs w:val="24"/>
        </w:rPr>
        <w:t>;</w:t>
      </w:r>
    </w:p>
    <w:p w14:paraId="07456454" w14:textId="7CF15896" w:rsidR="00F231AD" w:rsidRPr="00DE7424" w:rsidRDefault="00F231AD" w:rsidP="00831DE9">
      <w:pPr>
        <w:spacing w:before="120" w:after="0" w:line="240" w:lineRule="auto"/>
        <w:ind w:left="993" w:hanging="284"/>
        <w:rPr>
          <w:rFonts w:ascii="Times New Roman" w:hAnsi="Times New Roman" w:cs="Times New Roman"/>
          <w:sz w:val="24"/>
        </w:rPr>
      </w:pPr>
      <w:r w:rsidRPr="00DE7424">
        <w:rPr>
          <w:rFonts w:ascii="Times New Roman" w:hAnsi="Times New Roman" w:cs="Times New Roman"/>
          <w:sz w:val="24"/>
        </w:rPr>
        <w:lastRenderedPageBreak/>
        <w:t>c) periodically conduct labour market assessments.</w:t>
      </w:r>
    </w:p>
    <w:p w14:paraId="33BA85A5" w14:textId="116CB5C2" w:rsidR="002753B5" w:rsidRPr="00DE7424" w:rsidRDefault="000D54DC" w:rsidP="001B5EC1">
      <w:pPr>
        <w:autoSpaceDE w:val="0"/>
        <w:autoSpaceDN w:val="0"/>
        <w:adjustRightInd w:val="0"/>
        <w:spacing w:before="120" w:after="0" w:line="276" w:lineRule="auto"/>
        <w:jc w:val="both"/>
        <w:rPr>
          <w:rFonts w:ascii="Times New Roman" w:hAnsi="Times New Roman" w:cs="Times New Roman"/>
          <w:b/>
          <w:sz w:val="24"/>
        </w:rPr>
      </w:pPr>
      <w:r w:rsidRPr="00DE7424">
        <w:rPr>
          <w:rFonts w:ascii="Times New Roman" w:hAnsi="Times New Roman" w:cs="Times New Roman"/>
          <w:sz w:val="24"/>
        </w:rPr>
        <w:t>Implementing institutions ensure that the education and training institutions, which provide programmes, leading to the qualifications of the AQF, to offer these programmes at an acceptable level of quality and to assess pupils / students, according to the standards of any qualification</w:t>
      </w:r>
    </w:p>
    <w:p w14:paraId="30370CF8" w14:textId="1CC75B5F" w:rsidR="004C053B" w:rsidRPr="00DE7424" w:rsidRDefault="004C053B"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AQF Task Force is co-chaired by the representatives appointed by the Ministry of Education, Youth and Sports and the Ministry of Finance and Economy</w:t>
      </w:r>
      <w:r w:rsidRPr="00DE7424">
        <w:rPr>
          <w:rStyle w:val="FootnoteReference"/>
          <w:rFonts w:ascii="Times New Roman" w:hAnsi="Times New Roman" w:cs="Times New Roman"/>
          <w:sz w:val="24"/>
        </w:rPr>
        <w:footnoteReference w:id="54"/>
      </w:r>
      <w:r w:rsidRPr="00DE7424">
        <w:rPr>
          <w:rFonts w:ascii="Times New Roman" w:hAnsi="Times New Roman" w:cs="Times New Roman"/>
          <w:sz w:val="24"/>
        </w:rPr>
        <w:t xml:space="preserve"> </w:t>
      </w:r>
      <w:r w:rsidR="00163728" w:rsidRPr="00DE7424">
        <w:rPr>
          <w:rFonts w:ascii="Times New Roman" w:hAnsi="Times New Roman" w:cs="Times New Roman"/>
          <w:sz w:val="24"/>
        </w:rPr>
        <w:t xml:space="preserve">and composed with representatives from NAVETQ, HE institution, VET provider, employer organization and trade union. It </w:t>
      </w:r>
      <w:r w:rsidRPr="00DE7424">
        <w:rPr>
          <w:rFonts w:ascii="Times New Roman" w:hAnsi="Times New Roman" w:cs="Times New Roman"/>
          <w:sz w:val="24"/>
        </w:rPr>
        <w:t xml:space="preserve">is in place to support further development and AQF implementation. Additionally, the establishment of the </w:t>
      </w:r>
      <w:r w:rsidRPr="00DE7424">
        <w:rPr>
          <w:rFonts w:ascii="Times New Roman" w:hAnsi="Times New Roman" w:cs="Times New Roman"/>
          <w:b/>
          <w:i/>
          <w:sz w:val="24"/>
        </w:rPr>
        <w:t>sectoral skills committees</w:t>
      </w:r>
      <w:r w:rsidRPr="00DE7424">
        <w:rPr>
          <w:rFonts w:ascii="Times New Roman" w:hAnsi="Times New Roman" w:cs="Times New Roman"/>
          <w:sz w:val="24"/>
        </w:rPr>
        <w:t xml:space="preserve"> is still under development.</w:t>
      </w:r>
    </w:p>
    <w:p w14:paraId="735ED697" w14:textId="38C3DA62" w:rsidR="001B07D1" w:rsidRPr="00DE7424" w:rsidRDefault="00E44CD8" w:rsidP="00DC2EF8">
      <w:pPr>
        <w:tabs>
          <w:tab w:val="left" w:pos="5202"/>
        </w:tabs>
        <w:jc w:val="center"/>
        <w:rPr>
          <w:rFonts w:ascii="Times New Roman" w:hAnsi="Times New Roman" w:cs="Times New Roman"/>
          <w:sz w:val="24"/>
          <w:szCs w:val="24"/>
        </w:rPr>
      </w:pPr>
      <w:r w:rsidRPr="00DE7424">
        <w:rPr>
          <w:rFonts w:ascii="Times New Roman" w:hAnsi="Times New Roman" w:cs="Times New Roman"/>
          <w:noProof/>
          <w:sz w:val="24"/>
          <w:szCs w:val="24"/>
          <w:lang w:val="en-US"/>
        </w:rPr>
        <w:drawing>
          <wp:inline distT="0" distB="0" distL="0" distR="0" wp14:anchorId="4A70280C" wp14:editId="20E2D6FD">
            <wp:extent cx="4029376" cy="4648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789.PNG"/>
                    <pic:cNvPicPr/>
                  </pic:nvPicPr>
                  <pic:blipFill>
                    <a:blip r:embed="rId22">
                      <a:extLst>
                        <a:ext uri="{28A0092B-C50C-407E-A947-70E740481C1C}">
                          <a14:useLocalDpi xmlns:a14="http://schemas.microsoft.com/office/drawing/2010/main" val="0"/>
                        </a:ext>
                      </a:extLst>
                    </a:blip>
                    <a:stretch>
                      <a:fillRect/>
                    </a:stretch>
                  </pic:blipFill>
                  <pic:spPr>
                    <a:xfrm>
                      <a:off x="0" y="0"/>
                      <a:ext cx="4052178" cy="4674504"/>
                    </a:xfrm>
                    <a:prstGeom prst="rect">
                      <a:avLst/>
                    </a:prstGeom>
                  </pic:spPr>
                </pic:pic>
              </a:graphicData>
            </a:graphic>
          </wp:inline>
        </w:drawing>
      </w:r>
    </w:p>
    <w:p w14:paraId="3A0C14D1" w14:textId="55E317B5" w:rsidR="001B07D1" w:rsidRPr="00DE7424" w:rsidRDefault="00C80DAA" w:rsidP="00985EED">
      <w:pPr>
        <w:jc w:val="center"/>
        <w:rPr>
          <w:rFonts w:ascii="Times New Roman" w:hAnsi="Times New Roman" w:cs="Times New Roman"/>
          <w:i/>
          <w:iCs/>
          <w:color w:val="44546A" w:themeColor="text2"/>
          <w:sz w:val="24"/>
          <w:szCs w:val="24"/>
        </w:rPr>
      </w:pPr>
      <w:bookmarkStart w:id="142" w:name="_Toc93925555"/>
      <w:r w:rsidRPr="00DE7424">
        <w:rPr>
          <w:rFonts w:ascii="Times New Roman" w:hAnsi="Times New Roman" w:cs="Times New Roman"/>
          <w:i/>
          <w:iCs/>
          <w:color w:val="44546A" w:themeColor="text2"/>
          <w:sz w:val="24"/>
          <w:szCs w:val="24"/>
        </w:rPr>
        <w:t xml:space="preserve">Figure </w:t>
      </w:r>
      <w:r w:rsidRPr="00DE7424">
        <w:rPr>
          <w:rFonts w:ascii="Times New Roman" w:hAnsi="Times New Roman" w:cs="Times New Roman"/>
          <w:i/>
          <w:iCs/>
          <w:color w:val="44546A" w:themeColor="text2"/>
          <w:sz w:val="24"/>
          <w:szCs w:val="24"/>
        </w:rPr>
        <w:fldChar w:fldCharType="begin"/>
      </w:r>
      <w:r w:rsidRPr="00DE7424">
        <w:rPr>
          <w:rFonts w:ascii="Times New Roman" w:hAnsi="Times New Roman" w:cs="Times New Roman"/>
          <w:i/>
          <w:iCs/>
          <w:color w:val="44546A" w:themeColor="text2"/>
          <w:sz w:val="24"/>
          <w:szCs w:val="24"/>
        </w:rPr>
        <w:instrText xml:space="preserve"> SEQ Figure \* ARABIC </w:instrText>
      </w:r>
      <w:r w:rsidRPr="00DE7424">
        <w:rPr>
          <w:rFonts w:ascii="Times New Roman" w:hAnsi="Times New Roman" w:cs="Times New Roman"/>
          <w:i/>
          <w:iCs/>
          <w:color w:val="44546A" w:themeColor="text2"/>
          <w:sz w:val="24"/>
          <w:szCs w:val="24"/>
        </w:rPr>
        <w:fldChar w:fldCharType="separate"/>
      </w:r>
      <w:r w:rsidR="001545B2" w:rsidRPr="00DE7424">
        <w:rPr>
          <w:rFonts w:ascii="Times New Roman" w:hAnsi="Times New Roman" w:cs="Times New Roman"/>
          <w:i/>
          <w:iCs/>
          <w:color w:val="44546A" w:themeColor="text2"/>
          <w:sz w:val="24"/>
          <w:szCs w:val="24"/>
        </w:rPr>
        <w:t>8</w:t>
      </w:r>
      <w:r w:rsidRPr="00DE7424">
        <w:rPr>
          <w:rFonts w:ascii="Times New Roman" w:hAnsi="Times New Roman" w:cs="Times New Roman"/>
          <w:i/>
          <w:iCs/>
          <w:color w:val="44546A" w:themeColor="text2"/>
          <w:sz w:val="24"/>
          <w:szCs w:val="24"/>
        </w:rPr>
        <w:fldChar w:fldCharType="end"/>
      </w:r>
      <w:r w:rsidR="00985EED" w:rsidRPr="00DE7424">
        <w:rPr>
          <w:rFonts w:ascii="Times New Roman" w:hAnsi="Times New Roman" w:cs="Times New Roman"/>
          <w:i/>
          <w:iCs/>
          <w:color w:val="44546A" w:themeColor="text2"/>
          <w:sz w:val="24"/>
          <w:szCs w:val="24"/>
        </w:rPr>
        <w:t>.</w:t>
      </w:r>
      <w:r w:rsidRPr="00DE7424">
        <w:rPr>
          <w:rFonts w:ascii="Times New Roman" w:hAnsi="Times New Roman" w:cs="Times New Roman"/>
          <w:i/>
          <w:iCs/>
          <w:color w:val="44546A" w:themeColor="text2"/>
          <w:sz w:val="24"/>
          <w:szCs w:val="24"/>
        </w:rPr>
        <w:t xml:space="preserve"> </w:t>
      </w:r>
      <w:r w:rsidR="0036242A" w:rsidRPr="00DE7424">
        <w:rPr>
          <w:rFonts w:ascii="Times New Roman" w:hAnsi="Times New Roman" w:cs="Times New Roman"/>
          <w:i/>
          <w:iCs/>
          <w:color w:val="44546A" w:themeColor="text2"/>
          <w:sz w:val="24"/>
          <w:szCs w:val="24"/>
        </w:rPr>
        <w:t>Organigram</w:t>
      </w:r>
      <w:r w:rsidR="001B07D1" w:rsidRPr="00DE7424">
        <w:rPr>
          <w:rFonts w:ascii="Times New Roman" w:hAnsi="Times New Roman" w:cs="Times New Roman"/>
          <w:i/>
          <w:iCs/>
          <w:color w:val="44546A" w:themeColor="text2"/>
          <w:sz w:val="24"/>
          <w:szCs w:val="24"/>
        </w:rPr>
        <w:t xml:space="preserve"> of the AQF</w:t>
      </w:r>
      <w:r w:rsidR="00B5234A" w:rsidRPr="00DE7424">
        <w:rPr>
          <w:rFonts w:ascii="Times New Roman" w:hAnsi="Times New Roman" w:cs="Times New Roman"/>
          <w:i/>
          <w:iCs/>
          <w:color w:val="44546A" w:themeColor="text2"/>
          <w:sz w:val="24"/>
          <w:szCs w:val="24"/>
        </w:rPr>
        <w:t xml:space="preserve"> management system</w:t>
      </w:r>
      <w:bookmarkEnd w:id="142"/>
    </w:p>
    <w:p w14:paraId="6B8E1FB3" w14:textId="26D12C2E" w:rsidR="00683208" w:rsidRPr="00DE7424" w:rsidRDefault="00683208" w:rsidP="001B5EC1">
      <w:pPr>
        <w:autoSpaceDE w:val="0"/>
        <w:autoSpaceDN w:val="0"/>
        <w:adjustRightInd w:val="0"/>
        <w:spacing w:before="120" w:after="0" w:line="276" w:lineRule="auto"/>
        <w:jc w:val="both"/>
        <w:rPr>
          <w:rFonts w:ascii="Times New Roman" w:hAnsi="Times New Roman" w:cs="Times New Roman"/>
          <w:i/>
          <w:sz w:val="24"/>
        </w:rPr>
      </w:pPr>
      <w:bookmarkStart w:id="143" w:name="_Toc476836045"/>
      <w:r w:rsidRPr="00DE7424">
        <w:rPr>
          <w:rFonts w:ascii="Times New Roman" w:hAnsi="Times New Roman" w:cs="Times New Roman"/>
          <w:i/>
          <w:sz w:val="24"/>
        </w:rPr>
        <w:t>Sector</w:t>
      </w:r>
      <w:r w:rsidR="007C3D99" w:rsidRPr="00DE7424">
        <w:rPr>
          <w:rFonts w:ascii="Times New Roman" w:hAnsi="Times New Roman" w:cs="Times New Roman"/>
          <w:i/>
          <w:sz w:val="24"/>
        </w:rPr>
        <w:t>ial</w:t>
      </w:r>
      <w:r w:rsidRPr="00DE7424">
        <w:rPr>
          <w:rFonts w:ascii="Times New Roman" w:hAnsi="Times New Roman" w:cs="Times New Roman"/>
          <w:i/>
          <w:sz w:val="24"/>
        </w:rPr>
        <w:t xml:space="preserve"> Committees</w:t>
      </w:r>
      <w:bookmarkEnd w:id="143"/>
    </w:p>
    <w:p w14:paraId="7E5F3A6F" w14:textId="63944250" w:rsidR="00683208" w:rsidRPr="00DE7424" w:rsidRDefault="00683208"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AQF law stipulates the establishment of a maximum of 10 Sector Committees. Sector Committees shall continuously identify the sector needs for qualifications and cooperate with the relevant AQF implementing institutions for the maintenance of the registry of vocational education </w:t>
      </w:r>
      <w:r w:rsidRPr="00DE7424">
        <w:rPr>
          <w:rFonts w:ascii="Times New Roman" w:hAnsi="Times New Roman" w:cs="Times New Roman"/>
          <w:sz w:val="24"/>
        </w:rPr>
        <w:lastRenderedPageBreak/>
        <w:t xml:space="preserve">and training qualifications. Sector Committees shall support the NAVETQ to develop occupational vocational qualifications standards included in the National Catalogue of Vocational </w:t>
      </w:r>
      <w:r w:rsidR="00340BDC" w:rsidRPr="00DE7424">
        <w:rPr>
          <w:rFonts w:ascii="Times New Roman" w:hAnsi="Times New Roman" w:cs="Times New Roman"/>
          <w:sz w:val="24"/>
        </w:rPr>
        <w:t>Qualifications and</w:t>
      </w:r>
      <w:r w:rsidRPr="00DE7424">
        <w:rPr>
          <w:rFonts w:ascii="Times New Roman" w:hAnsi="Times New Roman" w:cs="Times New Roman"/>
          <w:sz w:val="24"/>
        </w:rPr>
        <w:t xml:space="preserve"> shall approve the above-mentioned standards. Sector Committees shall be made up of representatives of ministries responsible for the relevant economic activity sectors, representatives of employers' and employees' associations for the relevant economic sectors, representatives of leader companies in the relevant sectors, representatives of qualification providing institutions, as well as field experts. Composition of these committees shall not exceed the number of 10 members. Sector Committees shall be established upon a joint proposal of the ministry in charge of education and the ministry in charge of vocational education and training. The way of establishment, functioning and funding is regulated through the with a decision of the Council of Ministers No 426, date</w:t>
      </w:r>
      <w:r w:rsidR="002C1BEA" w:rsidRPr="00DE7424">
        <w:rPr>
          <w:rFonts w:ascii="Times New Roman" w:hAnsi="Times New Roman" w:cs="Times New Roman"/>
          <w:sz w:val="24"/>
        </w:rPr>
        <w:t xml:space="preserve"> 26.6.2019</w:t>
      </w:r>
      <w:r w:rsidRPr="00DE7424">
        <w:rPr>
          <w:rFonts w:ascii="Times New Roman" w:hAnsi="Times New Roman" w:cs="Times New Roman"/>
          <w:sz w:val="24"/>
        </w:rPr>
        <w:t>.</w:t>
      </w:r>
      <w:r w:rsidR="00052A6A" w:rsidRPr="00DE7424">
        <w:rPr>
          <w:rFonts w:ascii="Times New Roman" w:hAnsi="Times New Roman" w:cs="Times New Roman"/>
          <w:sz w:val="24"/>
        </w:rPr>
        <w:t xml:space="preserve"> Following up the DCM, t</w:t>
      </w:r>
      <w:r w:rsidRPr="00DE7424">
        <w:rPr>
          <w:rFonts w:ascii="Times New Roman" w:hAnsi="Times New Roman" w:cs="Times New Roman"/>
          <w:sz w:val="24"/>
        </w:rPr>
        <w:t>he roadmap for the establishment of sectoral committees in Albania has been designed with the support of international experts</w:t>
      </w:r>
      <w:r w:rsidR="00EC31FC" w:rsidRPr="00DE7424">
        <w:rPr>
          <w:rFonts w:ascii="Times New Roman" w:hAnsi="Times New Roman" w:cs="Times New Roman"/>
          <w:sz w:val="24"/>
        </w:rPr>
        <w:t>.</w:t>
      </w:r>
      <w:r w:rsidR="00052A6A" w:rsidRPr="00DE7424">
        <w:rPr>
          <w:rFonts w:ascii="Times New Roman" w:hAnsi="Times New Roman" w:cs="Times New Roman"/>
          <w:sz w:val="24"/>
        </w:rPr>
        <w:t xml:space="preserve"> </w:t>
      </w:r>
      <w:r w:rsidR="002C1BEA" w:rsidRPr="00DE7424">
        <w:rPr>
          <w:rFonts w:ascii="Times New Roman" w:hAnsi="Times New Roman" w:cs="Times New Roman"/>
          <w:sz w:val="24"/>
        </w:rPr>
        <w:t xml:space="preserve">In order to propose the establishment of the first sectorial committee, </w:t>
      </w:r>
      <w:r w:rsidRPr="00DE7424">
        <w:rPr>
          <w:rFonts w:ascii="Times New Roman" w:hAnsi="Times New Roman" w:cs="Times New Roman"/>
          <w:sz w:val="24"/>
        </w:rPr>
        <w:t xml:space="preserve">the </w:t>
      </w:r>
      <w:r w:rsidR="002C1BEA" w:rsidRPr="00DE7424">
        <w:rPr>
          <w:rFonts w:ascii="Times New Roman" w:hAnsi="Times New Roman" w:cs="Times New Roman"/>
          <w:sz w:val="24"/>
        </w:rPr>
        <w:t>following necessary methodological steps are taken into account</w:t>
      </w:r>
      <w:r w:rsidR="000212B7" w:rsidRPr="00DE7424">
        <w:rPr>
          <w:rFonts w:ascii="Times New Roman" w:hAnsi="Times New Roman" w:cs="Times New Roman"/>
          <w:sz w:val="24"/>
        </w:rPr>
        <w:t>.</w:t>
      </w:r>
    </w:p>
    <w:p w14:paraId="6D1E9E9B" w14:textId="65A14708" w:rsidR="000E4A4B" w:rsidRPr="00DE7424" w:rsidRDefault="002C1BEA"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F</w:t>
      </w:r>
      <w:r w:rsidR="00683208" w:rsidRPr="00DE7424">
        <w:rPr>
          <w:rFonts w:ascii="Times New Roman" w:hAnsi="Times New Roman" w:cs="Times New Roman"/>
          <w:sz w:val="24"/>
        </w:rPr>
        <w:t xml:space="preserve">ollowing the roadmap, </w:t>
      </w:r>
      <w:r w:rsidR="000E4A4B" w:rsidRPr="00DE7424">
        <w:rPr>
          <w:rFonts w:ascii="Times New Roman" w:hAnsi="Times New Roman" w:cs="Times New Roman"/>
          <w:sz w:val="24"/>
        </w:rPr>
        <w:t>a</w:t>
      </w:r>
      <w:r w:rsidR="00683208" w:rsidRPr="00DE7424">
        <w:rPr>
          <w:rFonts w:ascii="Times New Roman" w:hAnsi="Times New Roman" w:cs="Times New Roman"/>
          <w:sz w:val="24"/>
        </w:rPr>
        <w:t xml:space="preserve"> methodology for the </w:t>
      </w:r>
      <w:r w:rsidR="000E4A4B" w:rsidRPr="00DE7424">
        <w:rPr>
          <w:rFonts w:ascii="Times New Roman" w:hAnsi="Times New Roman" w:cs="Times New Roman"/>
          <w:sz w:val="24"/>
        </w:rPr>
        <w:t xml:space="preserve">prioritization and </w:t>
      </w:r>
      <w:r w:rsidR="00683208" w:rsidRPr="00DE7424">
        <w:rPr>
          <w:rFonts w:ascii="Times New Roman" w:hAnsi="Times New Roman" w:cs="Times New Roman"/>
          <w:sz w:val="24"/>
        </w:rPr>
        <w:t xml:space="preserve">selection of the sector </w:t>
      </w:r>
      <w:r w:rsidR="000E4A4B" w:rsidRPr="00DE7424">
        <w:rPr>
          <w:rFonts w:ascii="Times New Roman" w:hAnsi="Times New Roman" w:cs="Times New Roman"/>
          <w:sz w:val="24"/>
        </w:rPr>
        <w:t>is</w:t>
      </w:r>
      <w:r w:rsidR="00683208" w:rsidRPr="00DE7424">
        <w:rPr>
          <w:rFonts w:ascii="Times New Roman" w:hAnsi="Times New Roman" w:cs="Times New Roman"/>
          <w:sz w:val="24"/>
        </w:rPr>
        <w:t xml:space="preserve"> drafted and validated, as well as the de</w:t>
      </w:r>
      <w:r w:rsidR="000E4A4B" w:rsidRPr="00DE7424">
        <w:rPr>
          <w:rFonts w:ascii="Times New Roman" w:hAnsi="Times New Roman" w:cs="Times New Roman"/>
          <w:sz w:val="24"/>
        </w:rPr>
        <w:t>limitation of</w:t>
      </w:r>
      <w:r w:rsidR="00683208" w:rsidRPr="00DE7424">
        <w:rPr>
          <w:rFonts w:ascii="Times New Roman" w:hAnsi="Times New Roman" w:cs="Times New Roman"/>
          <w:sz w:val="24"/>
        </w:rPr>
        <w:t xml:space="preserve"> the first sector</w:t>
      </w:r>
      <w:r w:rsidR="000E4A4B" w:rsidRPr="00DE7424">
        <w:rPr>
          <w:rFonts w:ascii="Times New Roman" w:hAnsi="Times New Roman" w:cs="Times New Roman"/>
          <w:sz w:val="24"/>
        </w:rPr>
        <w:t xml:space="preserve"> (which is ICT)</w:t>
      </w:r>
      <w:r w:rsidR="00683208" w:rsidRPr="00DE7424">
        <w:rPr>
          <w:rFonts w:ascii="Times New Roman" w:hAnsi="Times New Roman" w:cs="Times New Roman"/>
          <w:sz w:val="24"/>
        </w:rPr>
        <w:t xml:space="preserve"> for which the sector committee will be established </w:t>
      </w:r>
      <w:r w:rsidR="000E4A4B" w:rsidRPr="00DE7424">
        <w:rPr>
          <w:rFonts w:ascii="Times New Roman" w:hAnsi="Times New Roman" w:cs="Times New Roman"/>
          <w:sz w:val="24"/>
        </w:rPr>
        <w:t>is</w:t>
      </w:r>
      <w:r w:rsidR="00683208" w:rsidRPr="00DE7424">
        <w:rPr>
          <w:rFonts w:ascii="Times New Roman" w:hAnsi="Times New Roman" w:cs="Times New Roman"/>
          <w:sz w:val="24"/>
        </w:rPr>
        <w:t xml:space="preserve"> be finalized. This study </w:t>
      </w:r>
      <w:r w:rsidR="000E4A4B" w:rsidRPr="00DE7424">
        <w:rPr>
          <w:rFonts w:ascii="Times New Roman" w:hAnsi="Times New Roman" w:cs="Times New Roman"/>
          <w:sz w:val="24"/>
        </w:rPr>
        <w:t>was</w:t>
      </w:r>
      <w:r w:rsidR="00683208" w:rsidRPr="00DE7424">
        <w:rPr>
          <w:rFonts w:ascii="Times New Roman" w:hAnsi="Times New Roman" w:cs="Times New Roman"/>
          <w:sz w:val="24"/>
        </w:rPr>
        <w:t xml:space="preserve"> consulted in the Task Force and stakeholders and serve</w:t>
      </w:r>
      <w:r w:rsidR="000E4A4B" w:rsidRPr="00DE7424">
        <w:rPr>
          <w:rFonts w:ascii="Times New Roman" w:hAnsi="Times New Roman" w:cs="Times New Roman"/>
          <w:sz w:val="24"/>
        </w:rPr>
        <w:t>d</w:t>
      </w:r>
      <w:r w:rsidR="00683208" w:rsidRPr="00DE7424">
        <w:rPr>
          <w:rFonts w:ascii="Times New Roman" w:hAnsi="Times New Roman" w:cs="Times New Roman"/>
          <w:sz w:val="24"/>
        </w:rPr>
        <w:t xml:space="preserve"> as a basic document to propose the establishment of the first sectoral committee, by joint order.</w:t>
      </w:r>
      <w:r w:rsidR="000E4A4B" w:rsidRPr="00DE7424">
        <w:rPr>
          <w:rFonts w:ascii="Times New Roman" w:hAnsi="Times New Roman" w:cs="Times New Roman"/>
          <w:sz w:val="24"/>
        </w:rPr>
        <w:t xml:space="preserve"> The joint order of the Minister responsible for Education and the Minister responsible for Vocational Education and Training </w:t>
      </w:r>
      <w:r w:rsidR="00052A6A" w:rsidRPr="00DE7424">
        <w:rPr>
          <w:rFonts w:ascii="Times New Roman" w:hAnsi="Times New Roman" w:cs="Times New Roman"/>
          <w:sz w:val="24"/>
        </w:rPr>
        <w:t>No</w:t>
      </w:r>
      <w:r w:rsidR="000E4A4B" w:rsidRPr="00DE7424">
        <w:rPr>
          <w:rFonts w:ascii="Times New Roman" w:hAnsi="Times New Roman" w:cs="Times New Roman"/>
          <w:sz w:val="24"/>
        </w:rPr>
        <w:t xml:space="preserve">. 64, dated on 30.03.2021 adopted the establishment of the first sectoral committee </w:t>
      </w:r>
      <w:r w:rsidR="00340BDC" w:rsidRPr="00DE7424">
        <w:rPr>
          <w:rFonts w:ascii="Times New Roman" w:hAnsi="Times New Roman" w:cs="Times New Roman"/>
          <w:sz w:val="24"/>
        </w:rPr>
        <w:t>i</w:t>
      </w:r>
      <w:r w:rsidR="000E4A4B" w:rsidRPr="00DE7424">
        <w:rPr>
          <w:rFonts w:ascii="Times New Roman" w:hAnsi="Times New Roman" w:cs="Times New Roman"/>
          <w:sz w:val="24"/>
        </w:rPr>
        <w:t>n ICT</w:t>
      </w:r>
      <w:r w:rsidR="00340BDC" w:rsidRPr="00DE7424">
        <w:rPr>
          <w:rFonts w:ascii="Times New Roman" w:hAnsi="Times New Roman" w:cs="Times New Roman"/>
          <w:sz w:val="24"/>
        </w:rPr>
        <w:t>.</w:t>
      </w:r>
      <w:r w:rsidR="000E4A4B" w:rsidRPr="00DE7424">
        <w:rPr>
          <w:rFonts w:ascii="Times New Roman" w:hAnsi="Times New Roman" w:cs="Times New Roman"/>
          <w:sz w:val="24"/>
        </w:rPr>
        <w:t xml:space="preserve"> </w:t>
      </w:r>
    </w:p>
    <w:p w14:paraId="0A6244C6" w14:textId="7239B635" w:rsidR="00F231AD" w:rsidRPr="00DE7424" w:rsidRDefault="00683208"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Finally, during this period, additional measures are foreseen for capacity development of all actors involved in the organization and functioning of sectoral committees, while </w:t>
      </w:r>
      <w:r w:rsidR="000E4A4B" w:rsidRPr="00DE7424">
        <w:rPr>
          <w:rFonts w:ascii="Times New Roman" w:hAnsi="Times New Roman" w:cs="Times New Roman"/>
          <w:sz w:val="24"/>
        </w:rPr>
        <w:t>NAVETQ</w:t>
      </w:r>
      <w:r w:rsidRPr="00DE7424">
        <w:rPr>
          <w:rFonts w:ascii="Times New Roman" w:hAnsi="Times New Roman" w:cs="Times New Roman"/>
          <w:sz w:val="24"/>
        </w:rPr>
        <w:t xml:space="preserve"> itself as an institution responsible for the coordination of sectoral committees is being restructured to address t</w:t>
      </w:r>
      <w:r w:rsidR="000E4A4B" w:rsidRPr="00DE7424">
        <w:rPr>
          <w:rFonts w:ascii="Times New Roman" w:hAnsi="Times New Roman" w:cs="Times New Roman"/>
          <w:sz w:val="24"/>
        </w:rPr>
        <w:t>he expanded range of functions</w:t>
      </w:r>
      <w:r w:rsidRPr="00DE7424">
        <w:rPr>
          <w:rFonts w:ascii="Times New Roman" w:hAnsi="Times New Roman" w:cs="Times New Roman"/>
          <w:sz w:val="24"/>
        </w:rPr>
        <w:t>, including the role of technical secretariat for sectoral committees.</w:t>
      </w:r>
      <w:r w:rsidR="000E4A4B" w:rsidRPr="00DE7424">
        <w:rPr>
          <w:rFonts w:ascii="Times New Roman" w:hAnsi="Times New Roman" w:cs="Times New Roman"/>
          <w:sz w:val="24"/>
        </w:rPr>
        <w:t xml:space="preserve"> NAVETQ has </w:t>
      </w:r>
      <w:r w:rsidR="00052A6A" w:rsidRPr="00DE7424">
        <w:rPr>
          <w:rFonts w:ascii="Times New Roman" w:hAnsi="Times New Roman" w:cs="Times New Roman"/>
          <w:sz w:val="24"/>
        </w:rPr>
        <w:t xml:space="preserve">already </w:t>
      </w:r>
      <w:r w:rsidR="000E4A4B" w:rsidRPr="00DE7424">
        <w:rPr>
          <w:rFonts w:ascii="Times New Roman" w:hAnsi="Times New Roman" w:cs="Times New Roman"/>
          <w:sz w:val="24"/>
        </w:rPr>
        <w:t xml:space="preserve">established the </w:t>
      </w:r>
      <w:r w:rsidR="00B115E6" w:rsidRPr="00DE7424">
        <w:rPr>
          <w:rFonts w:ascii="Times New Roman" w:hAnsi="Times New Roman" w:cs="Times New Roman"/>
          <w:sz w:val="24"/>
        </w:rPr>
        <w:t>technical</w:t>
      </w:r>
      <w:r w:rsidR="000E4A4B" w:rsidRPr="00DE7424">
        <w:rPr>
          <w:rFonts w:ascii="Times New Roman" w:hAnsi="Times New Roman" w:cs="Times New Roman"/>
          <w:sz w:val="24"/>
        </w:rPr>
        <w:t xml:space="preserve"> secretariat and </w:t>
      </w:r>
      <w:r w:rsidR="00B115E6" w:rsidRPr="00DE7424">
        <w:rPr>
          <w:rFonts w:ascii="Times New Roman" w:hAnsi="Times New Roman" w:cs="Times New Roman"/>
          <w:sz w:val="24"/>
        </w:rPr>
        <w:t>several</w:t>
      </w:r>
      <w:r w:rsidR="000E4A4B" w:rsidRPr="00DE7424">
        <w:rPr>
          <w:rFonts w:ascii="Times New Roman" w:hAnsi="Times New Roman" w:cs="Times New Roman"/>
          <w:sz w:val="24"/>
        </w:rPr>
        <w:t xml:space="preserve"> capacity building measures are taking place. Currently, the selection process for ICT S</w:t>
      </w:r>
      <w:r w:rsidR="00052A6A" w:rsidRPr="00DE7424">
        <w:rPr>
          <w:rFonts w:ascii="Times New Roman" w:hAnsi="Times New Roman" w:cs="Times New Roman"/>
          <w:sz w:val="24"/>
        </w:rPr>
        <w:t xml:space="preserve">ectorial </w:t>
      </w:r>
      <w:r w:rsidR="000E4A4B" w:rsidRPr="00DE7424">
        <w:rPr>
          <w:rFonts w:ascii="Times New Roman" w:hAnsi="Times New Roman" w:cs="Times New Roman"/>
          <w:sz w:val="24"/>
        </w:rPr>
        <w:t>C</w:t>
      </w:r>
      <w:r w:rsidR="00052A6A" w:rsidRPr="00DE7424">
        <w:rPr>
          <w:rFonts w:ascii="Times New Roman" w:hAnsi="Times New Roman" w:cs="Times New Roman"/>
          <w:sz w:val="24"/>
        </w:rPr>
        <w:t>ommittee</w:t>
      </w:r>
      <w:r w:rsidR="000E4A4B" w:rsidRPr="00DE7424">
        <w:rPr>
          <w:rFonts w:ascii="Times New Roman" w:hAnsi="Times New Roman" w:cs="Times New Roman"/>
          <w:sz w:val="24"/>
        </w:rPr>
        <w:t xml:space="preserve"> members is ongoing. </w:t>
      </w:r>
    </w:p>
    <w:p w14:paraId="310DA471" w14:textId="550D8492" w:rsidR="00F231AD" w:rsidRPr="00DE7424" w:rsidRDefault="00F231AD" w:rsidP="001B5EC1">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AQAHE manages quality assurance for this area. It requires higher education institutions and their programmes to be accredited before they can issue degrees or other qualifications, meanwhile in VET, quality assurance is mainly internal.  There is a national manual of standards, criteria and procedures that guides the Albanian HEIs to go through the process of accreditation. This manual is published by AQAHE</w:t>
      </w:r>
      <w:r w:rsidRPr="00DE7424">
        <w:rPr>
          <w:rStyle w:val="FootnoteReference"/>
          <w:rFonts w:ascii="Times New Roman" w:hAnsi="Times New Roman" w:cs="Times New Roman"/>
          <w:sz w:val="24"/>
        </w:rPr>
        <w:footnoteReference w:id="55"/>
      </w:r>
      <w:r w:rsidRPr="00DE7424">
        <w:rPr>
          <w:rFonts w:ascii="Times New Roman" w:hAnsi="Times New Roman" w:cs="Times New Roman"/>
          <w:sz w:val="24"/>
        </w:rPr>
        <w:t>, that organises guiding sessions to any higher education institution that applies for any institutional or study programmes accreditation.</w:t>
      </w:r>
    </w:p>
    <w:p w14:paraId="4E2A9A29" w14:textId="77777777" w:rsidR="00F231AD" w:rsidRPr="00DE7424" w:rsidRDefault="00F231AD" w:rsidP="001B5EC1">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Efforts are being made to design and conceptualise the system and procedures for self-evaluation and further independent accreditation of public and non-public</w:t>
      </w:r>
      <w:r w:rsidRPr="00DE7424">
        <w:rPr>
          <w:rFonts w:ascii="Times New Roman" w:hAnsi="Times New Roman" w:cs="Times New Roman"/>
          <w:sz w:val="22"/>
          <w:lang w:val="en-GB"/>
        </w:rPr>
        <w:t xml:space="preserve"> </w:t>
      </w:r>
      <w:r w:rsidRPr="00DE7424">
        <w:rPr>
          <w:rFonts w:ascii="Times New Roman" w:hAnsi="Times New Roman" w:cs="Times New Roman"/>
          <w:color w:val="auto"/>
          <w:lang w:val="en-GB"/>
        </w:rPr>
        <w:t>education and training providers in order to:</w:t>
      </w:r>
    </w:p>
    <w:p w14:paraId="5368FA06"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lastRenderedPageBreak/>
        <w:t xml:space="preserve">1. address the design of study programmes leading to qualifications as well as application of the learning outcomes approach; </w:t>
      </w:r>
    </w:p>
    <w:p w14:paraId="7D4C9DEE"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2. ensure valid and reliable assessment according to agreed and transparent learning outcomes-based standards and address the process of certification; </w:t>
      </w:r>
    </w:p>
    <w:p w14:paraId="7F53A6EC"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3. provide feedback mechanisms and procedures for continuous improvement; </w:t>
      </w:r>
    </w:p>
    <w:p w14:paraId="4737A87D"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4. involve all relevant stakeholders at all stages of the process; </w:t>
      </w:r>
    </w:p>
    <w:p w14:paraId="3D47ADE2"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5. be composed of consistent evaluation methods, associating self-assessment and external review; </w:t>
      </w:r>
    </w:p>
    <w:p w14:paraId="01E69537"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6. be an integral part of the internal management, including activities of education institutions issuing qualifications with an AQF level; </w:t>
      </w:r>
    </w:p>
    <w:p w14:paraId="05F717DB"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7. be based on clear and measurable objectives, standards and guidelines; </w:t>
      </w:r>
    </w:p>
    <w:p w14:paraId="735ADADD"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8. be supported by appropriate resources; </w:t>
      </w:r>
    </w:p>
    <w:p w14:paraId="7F8B4ADB"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9. include a regular review of existing external monitoring bodies or agencies, carrying out quality assurance; </w:t>
      </w:r>
    </w:p>
    <w:p w14:paraId="1DC3AAEC" w14:textId="77777777" w:rsidR="00F231AD" w:rsidRPr="00DE7424" w:rsidRDefault="00F231AD" w:rsidP="001B5EC1">
      <w:pPr>
        <w:pStyle w:val="CFCNormal"/>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10. include the electronic accessibility of evaluation results.</w:t>
      </w:r>
    </w:p>
    <w:p w14:paraId="7680E0D8" w14:textId="77777777" w:rsidR="00F231AD" w:rsidRPr="00DE7424" w:rsidRDefault="00F231AD" w:rsidP="00F9720E">
      <w:pPr>
        <w:pStyle w:val="CFCNormal"/>
        <w:spacing w:after="0" w:line="276" w:lineRule="auto"/>
        <w:rPr>
          <w:rFonts w:ascii="Times New Roman" w:eastAsiaTheme="minorHAnsi" w:hAnsi="Times New Roman"/>
          <w:sz w:val="24"/>
          <w:szCs w:val="24"/>
          <w:lang w:val="en-GB" w:eastAsia="en-US"/>
        </w:rPr>
      </w:pPr>
    </w:p>
    <w:p w14:paraId="493EB8C0" w14:textId="713BCA7A" w:rsidR="00F231AD" w:rsidRPr="00DE7424" w:rsidRDefault="00F231AD" w:rsidP="001B5EC1">
      <w:pPr>
        <w:pStyle w:val="CFCNormal"/>
        <w:spacing w:after="0" w:line="276" w:lineRule="auto"/>
        <w:rPr>
          <w:rFonts w:ascii="Times New Roman" w:hAnsi="Times New Roman"/>
          <w:i/>
          <w:sz w:val="24"/>
          <w:lang w:val="en-GB"/>
        </w:rPr>
      </w:pPr>
      <w:r w:rsidRPr="00DE7424">
        <w:rPr>
          <w:rFonts w:ascii="Times New Roman" w:hAnsi="Times New Roman"/>
          <w:i/>
          <w:sz w:val="24"/>
          <w:lang w:val="en-GB"/>
        </w:rPr>
        <w:t>Quality assurance in VET</w:t>
      </w:r>
    </w:p>
    <w:p w14:paraId="06428860" w14:textId="0DDC7571" w:rsidR="00F231AD" w:rsidRPr="00DE7424" w:rsidRDefault="00F231AD" w:rsidP="001B5EC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Quality assurance plays a major role in modernizing Vocational Education and Training (VET) systems to improve their performance and attractiveness. As a candidate country for EU accession, Albania follow</w:t>
      </w:r>
      <w:r w:rsidR="00CA1417" w:rsidRPr="00DE7424">
        <w:rPr>
          <w:rFonts w:ascii="Times New Roman" w:hAnsi="Times New Roman" w:cs="Times New Roman"/>
          <w:sz w:val="24"/>
        </w:rPr>
        <w:t>s</w:t>
      </w:r>
      <w:r w:rsidRPr="00DE7424">
        <w:rPr>
          <w:rFonts w:ascii="Times New Roman" w:hAnsi="Times New Roman" w:cs="Times New Roman"/>
          <w:sz w:val="24"/>
        </w:rPr>
        <w:t xml:space="preserve"> the recommendation of the European Parliament and the Council of Europe to establish </w:t>
      </w:r>
      <w:r w:rsidR="00A62E58" w:rsidRPr="00DE7424">
        <w:rPr>
          <w:rFonts w:ascii="Times New Roman" w:hAnsi="Times New Roman" w:cs="Times New Roman"/>
          <w:sz w:val="24"/>
          <w:szCs w:val="24"/>
        </w:rPr>
        <w:t>a</w:t>
      </w:r>
      <w:r w:rsidRPr="00DE7424">
        <w:rPr>
          <w:rFonts w:ascii="Times New Roman" w:hAnsi="Times New Roman" w:cs="Times New Roman"/>
          <w:sz w:val="24"/>
        </w:rPr>
        <w:t xml:space="preserve"> European Quality Assurance Reference Framework for VET, “which gives strong emphasis to monitoring and improving quality by combining internal and external evaluation”</w:t>
      </w:r>
      <w:r w:rsidRPr="00DE7424">
        <w:rPr>
          <w:rStyle w:val="FootnoteReference"/>
          <w:rFonts w:ascii="Times New Roman" w:hAnsi="Times New Roman" w:cs="Times New Roman"/>
          <w:sz w:val="24"/>
        </w:rPr>
        <w:footnoteReference w:id="56"/>
      </w:r>
      <w:r w:rsidRPr="00DE7424">
        <w:rPr>
          <w:rFonts w:ascii="Times New Roman" w:hAnsi="Times New Roman" w:cs="Times New Roman"/>
          <w:sz w:val="24"/>
        </w:rPr>
        <w:t xml:space="preserve">. </w:t>
      </w:r>
    </w:p>
    <w:p w14:paraId="7C9494F0" w14:textId="4E16AD11" w:rsidR="00F231AD" w:rsidRPr="00DE7424" w:rsidRDefault="00F231AD" w:rsidP="001B5EC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This includes processes of quality assurance such as licensing, self-assessment (internal e</w:t>
      </w:r>
      <w:r w:rsidR="003817BE" w:rsidRPr="00DE7424">
        <w:rPr>
          <w:rFonts w:ascii="Times New Roman" w:hAnsi="Times New Roman" w:cs="Times New Roman"/>
          <w:sz w:val="24"/>
        </w:rPr>
        <w:t>v</w:t>
      </w:r>
      <w:r w:rsidRPr="00DE7424">
        <w:rPr>
          <w:rFonts w:ascii="Times New Roman" w:hAnsi="Times New Roman" w:cs="Times New Roman"/>
          <w:sz w:val="24"/>
        </w:rPr>
        <w:t xml:space="preserve">aluation), accreditation and inspection (external evaluation) of VET providers. </w:t>
      </w:r>
    </w:p>
    <w:p w14:paraId="2DD224A2" w14:textId="107B7DB2" w:rsidR="00F231AD" w:rsidRPr="00DE7424" w:rsidRDefault="00F231AD" w:rsidP="001B5EC1">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new VET Law 15/2017 contains a dedicated </w:t>
      </w:r>
      <w:r w:rsidR="00753A01" w:rsidRPr="00DE7424">
        <w:rPr>
          <w:rFonts w:ascii="Times New Roman" w:hAnsi="Times New Roman" w:cs="Times New Roman"/>
          <w:sz w:val="24"/>
        </w:rPr>
        <w:t>chapter</w:t>
      </w:r>
      <w:r w:rsidRPr="00DE7424">
        <w:rPr>
          <w:rFonts w:ascii="Times New Roman" w:hAnsi="Times New Roman" w:cs="Times New Roman"/>
          <w:sz w:val="24"/>
        </w:rPr>
        <w:t xml:space="preserve"> (IV, Article. 24, 25, 26, 27) on Quality Assurance and allows for linkages to other relevant legislation, such as the Law on the Albanian Qualifications Framework (Law No.10247 as of 04.03.2010, amended by Law 23/2018 as of 10.05.2018) and the Law on Craftsmanship (Law No.70/2016 as of 30.06.2016). The Law on VET refers broadly to the principles of quality assurance of the “Recommendation of The European Parliament and of The Council” of 18 June 2009 on the establishment of a European Quality Assurance Reference Framework for Vocational Education and Training and lessons learnt through exchanging with Member States and other candidate countries. The VET Law stipulates main features of the quality assurance framework. Other laws define certain procedures related to </w:t>
      </w:r>
      <w:r w:rsidRPr="00DE7424">
        <w:rPr>
          <w:rFonts w:ascii="Times New Roman" w:hAnsi="Times New Roman" w:cs="Times New Roman"/>
          <w:sz w:val="24"/>
        </w:rPr>
        <w:lastRenderedPageBreak/>
        <w:t xml:space="preserve">the quality assurance in VET, especially the licensing of private VET providers, which is part of their business registration. </w:t>
      </w:r>
    </w:p>
    <w:p w14:paraId="71196875" w14:textId="77777777" w:rsidR="00F231AD" w:rsidRPr="00DE7424" w:rsidRDefault="00F231AD" w:rsidP="001B5EC1">
      <w:pPr>
        <w:spacing w:before="120" w:after="0" w:line="276" w:lineRule="auto"/>
        <w:rPr>
          <w:rFonts w:ascii="Times New Roman" w:hAnsi="Times New Roman" w:cs="Times New Roman"/>
          <w:sz w:val="24"/>
        </w:rPr>
      </w:pPr>
      <w:r w:rsidRPr="00DE7424">
        <w:rPr>
          <w:rFonts w:ascii="Times New Roman" w:hAnsi="Times New Roman" w:cs="Times New Roman"/>
          <w:sz w:val="24"/>
        </w:rPr>
        <w:t>The following mechanisms of quality assurance apply to the Albanian VET:</w:t>
      </w:r>
    </w:p>
    <w:p w14:paraId="76C94E9B" w14:textId="77777777" w:rsidR="00F231AD" w:rsidRPr="00DE7424" w:rsidRDefault="00F231AD" w:rsidP="00A176ED">
      <w:pPr>
        <w:pStyle w:val="ListParagraph"/>
        <w:numPr>
          <w:ilvl w:val="0"/>
          <w:numId w:val="44"/>
        </w:numPr>
        <w:spacing w:before="120" w:after="0" w:line="276" w:lineRule="auto"/>
        <w:ind w:left="426" w:hanging="426"/>
        <w:jc w:val="both"/>
        <w:rPr>
          <w:rFonts w:ascii="Times New Roman" w:hAnsi="Times New Roman" w:cs="Times New Roman"/>
          <w:sz w:val="24"/>
          <w:szCs w:val="24"/>
        </w:rPr>
      </w:pPr>
      <w:r w:rsidRPr="00DE7424">
        <w:rPr>
          <w:rFonts w:ascii="Times New Roman" w:hAnsi="Times New Roman" w:cs="Times New Roman"/>
          <w:b/>
          <w:sz w:val="24"/>
          <w:szCs w:val="24"/>
        </w:rPr>
        <w:t>Opening and closing of public VET providers</w:t>
      </w:r>
      <w:r w:rsidRPr="00DE7424">
        <w:rPr>
          <w:rFonts w:ascii="Times New Roman" w:hAnsi="Times New Roman" w:cs="Times New Roman"/>
          <w:sz w:val="24"/>
          <w:szCs w:val="24"/>
        </w:rPr>
        <w:t xml:space="preserve"> is a responsibility of the Ministry in charge for VET based on criteria and procedures set by the Council of Ministers. A Decision of Council of Ministers is being developed by the VET department at MFE.</w:t>
      </w:r>
    </w:p>
    <w:p w14:paraId="23D98520" w14:textId="77777777" w:rsidR="00F231AD" w:rsidRPr="00DE7424" w:rsidRDefault="00F231AD" w:rsidP="00A176ED">
      <w:pPr>
        <w:pStyle w:val="ListParagraph"/>
        <w:numPr>
          <w:ilvl w:val="0"/>
          <w:numId w:val="44"/>
        </w:numPr>
        <w:spacing w:before="120" w:after="0" w:line="276" w:lineRule="auto"/>
        <w:ind w:left="425" w:hanging="425"/>
        <w:jc w:val="both"/>
        <w:rPr>
          <w:rFonts w:ascii="Times New Roman" w:hAnsi="Times New Roman" w:cs="Times New Roman"/>
          <w:sz w:val="24"/>
          <w:szCs w:val="24"/>
        </w:rPr>
      </w:pPr>
      <w:r w:rsidRPr="00DE7424">
        <w:rPr>
          <w:rFonts w:ascii="Times New Roman" w:hAnsi="Times New Roman" w:cs="Times New Roman"/>
          <w:b/>
          <w:sz w:val="24"/>
          <w:szCs w:val="24"/>
        </w:rPr>
        <w:t xml:space="preserve">Licensing of non-public VET providers </w:t>
      </w:r>
      <w:r w:rsidRPr="00DE7424">
        <w:rPr>
          <w:rFonts w:ascii="Times New Roman" w:hAnsi="Times New Roman" w:cs="Times New Roman"/>
          <w:sz w:val="24"/>
          <w:szCs w:val="24"/>
        </w:rPr>
        <w:t xml:space="preserve">is a joint responsibility of the National Business Centre, based on Article 20, paragraph 3 of the Law No. 10 081, “On Licenses, Authorisations and Permits”, private institutions or physical persons can apply to offer vocational education and training. The licensing of these institutions by the National Business Centre is executed only after a first review of the documents submitted and an on-site inspection by the Ministry responsible for VET. Licensing process of private training providers is facilitated by a small unit at the </w:t>
      </w:r>
      <w:r w:rsidRPr="00DE7424">
        <w:rPr>
          <w:rFonts w:ascii="Times New Roman" w:hAnsi="Times New Roman" w:cs="Times New Roman"/>
          <w:i/>
          <w:sz w:val="24"/>
          <w:szCs w:val="24"/>
        </w:rPr>
        <w:t>National Employment Service</w:t>
      </w:r>
      <w:r w:rsidRPr="00DE7424">
        <w:rPr>
          <w:rFonts w:ascii="Times New Roman" w:hAnsi="Times New Roman" w:cs="Times New Roman"/>
          <w:sz w:val="24"/>
          <w:szCs w:val="24"/>
        </w:rPr>
        <w:t xml:space="preserve">, whereas the licensing of private VET schools is carried out by an official working group established by MFE with the participation of the VET Department at MFE, NAVETQ and NES personnel. </w:t>
      </w:r>
    </w:p>
    <w:p w14:paraId="6AD4D6FE" w14:textId="77777777" w:rsidR="00F231AD" w:rsidRPr="00DE7424" w:rsidRDefault="00F231AD" w:rsidP="00A176ED">
      <w:pPr>
        <w:pStyle w:val="ListParagraph"/>
        <w:numPr>
          <w:ilvl w:val="0"/>
          <w:numId w:val="44"/>
        </w:numPr>
        <w:spacing w:before="120" w:after="0" w:line="276" w:lineRule="auto"/>
        <w:ind w:left="425" w:hanging="425"/>
        <w:jc w:val="both"/>
        <w:rPr>
          <w:rFonts w:ascii="Times New Roman" w:hAnsi="Times New Roman" w:cs="Times New Roman"/>
          <w:sz w:val="24"/>
          <w:szCs w:val="24"/>
        </w:rPr>
      </w:pPr>
      <w:r w:rsidRPr="00DE7424">
        <w:rPr>
          <w:rFonts w:ascii="Times New Roman" w:hAnsi="Times New Roman" w:cs="Times New Roman"/>
          <w:b/>
          <w:sz w:val="24"/>
          <w:szCs w:val="24"/>
        </w:rPr>
        <w:t>Monitoring</w:t>
      </w:r>
      <w:r w:rsidRPr="00DE7424">
        <w:rPr>
          <w:rFonts w:ascii="Times New Roman" w:hAnsi="Times New Roman" w:cs="Times New Roman"/>
          <w:sz w:val="24"/>
          <w:szCs w:val="24"/>
        </w:rPr>
        <w:t xml:space="preserve"> is a function defined by the Law on VET, as an external QA mechanism. The monitoring of the VET provider includes all aspects of the functioning of the institution and is coordinated with the national framework for monitoring and measuring results in the skills development sector, which describes the indicators, the data collection procedure and responsibilities by levels.</w:t>
      </w:r>
    </w:p>
    <w:p w14:paraId="0248BB39" w14:textId="2E0AAE5A" w:rsidR="00F231AD" w:rsidRPr="00DE7424" w:rsidRDefault="00F231AD" w:rsidP="00A176ED">
      <w:pPr>
        <w:pStyle w:val="Default"/>
        <w:numPr>
          <w:ilvl w:val="0"/>
          <w:numId w:val="44"/>
        </w:numPr>
        <w:autoSpaceDE/>
        <w:autoSpaceDN/>
        <w:adjustRightInd/>
        <w:spacing w:before="120" w:line="276" w:lineRule="auto"/>
        <w:ind w:left="426" w:hanging="426"/>
        <w:contextualSpacing/>
        <w:jc w:val="both"/>
        <w:rPr>
          <w:rFonts w:ascii="Times New Roman" w:hAnsi="Times New Roman" w:cs="Times New Roman"/>
          <w:lang w:val="en-GB"/>
        </w:rPr>
      </w:pPr>
      <w:r w:rsidRPr="00DE7424">
        <w:rPr>
          <w:rFonts w:ascii="Times New Roman" w:hAnsi="Times New Roman" w:cs="Times New Roman"/>
          <w:b/>
          <w:lang w:val="en-GB"/>
        </w:rPr>
        <w:t xml:space="preserve">Self-assessment. </w:t>
      </w:r>
      <w:r w:rsidRPr="00DE7424">
        <w:rPr>
          <w:rFonts w:ascii="Times New Roman" w:hAnsi="Times New Roman" w:cs="Times New Roman"/>
          <w:lang w:val="en-GB"/>
        </w:rPr>
        <w:t>Public VET providers are obliged to regularly implement self-assessment for the purpose of complying with procedures of any external evaluation, such as accreditation or inspection and, in the meantime, to establish a culture of quality and development within the institution. The respective regulatory framework for the self-assessment includes the Minister’s Instruction No 16 as of 08.05.2018, the Minister’s instruction No.16/1 as of 16.10.2018, the self-assessment instrument with 5 quality areas. 44 public VET providers undertook comprehensive efforts to implement the self-assessment in all the 5 quality areas: 1) management and organisation; 2) relations and cooperation; 3) implemented curriculum; 4) teaching and learning and 5) student’s/learner’s assessment. Based on the results of this process, the VET providers are developing or improving their mid-term and annual plans. The self-assessment instrument is being revised by NAVETQ to reflect feedback and issues raised during the implementation, but also include new aspects of the regulatory framework for the operation of public VET providers.</w:t>
      </w:r>
      <w:r w:rsidR="00186872" w:rsidRPr="00DE7424">
        <w:rPr>
          <w:rFonts w:ascii="Times New Roman" w:hAnsi="Times New Roman" w:cs="Times New Roman"/>
          <w:lang w:val="en-GB"/>
        </w:rPr>
        <w:t xml:space="preserve"> </w:t>
      </w:r>
      <w:r w:rsidR="00613D04" w:rsidRPr="00DE7424">
        <w:rPr>
          <w:rFonts w:ascii="Times New Roman" w:hAnsi="Times New Roman" w:cs="Times New Roman"/>
          <w:lang w:val="en-GB"/>
        </w:rPr>
        <w:t xml:space="preserve">These inputs including the organizational changes introduced in VET Providers in order to better develop their own quality (establishment of development unit headed by quality assurance coordinator) informed improvement of legal framework on QA, already adopted through the Instruction of the Minister of Finance and Economy, no. 18 dated 06.07.2021, "On some additions and changes to the Instruction no. 16, </w:t>
      </w:r>
      <w:r w:rsidR="00613D04" w:rsidRPr="00DE7424">
        <w:rPr>
          <w:rFonts w:ascii="Times New Roman" w:hAnsi="Times New Roman" w:cs="Times New Roman"/>
          <w:lang w:val="en-GB"/>
        </w:rPr>
        <w:lastRenderedPageBreak/>
        <w:t xml:space="preserve">dated 8.5.2018," On the development of self-assessment in institutions providing vocational education and training </w:t>
      </w:r>
      <w:r w:rsidR="00613D04" w:rsidRPr="00DE7424">
        <w:rPr>
          <w:rStyle w:val="FootnoteReference"/>
          <w:rFonts w:ascii="Times New Roman" w:hAnsi="Times New Roman" w:cs="Times New Roman"/>
          <w:lang w:val="en-GB"/>
        </w:rPr>
        <w:footnoteReference w:id="57"/>
      </w:r>
      <w:r w:rsidR="00613D04" w:rsidRPr="00DE7424">
        <w:rPr>
          <w:rFonts w:ascii="Times New Roman" w:hAnsi="Times New Roman" w:cs="Times New Roman"/>
          <w:lang w:val="en-GB"/>
        </w:rPr>
        <w:t>.</w:t>
      </w:r>
    </w:p>
    <w:p w14:paraId="3B433161" w14:textId="77777777" w:rsidR="00F231AD" w:rsidRPr="00DE7424" w:rsidRDefault="00F231AD" w:rsidP="00A176ED">
      <w:pPr>
        <w:pStyle w:val="ListParagraph"/>
        <w:numPr>
          <w:ilvl w:val="0"/>
          <w:numId w:val="44"/>
        </w:numPr>
        <w:spacing w:before="120" w:after="0" w:line="276" w:lineRule="auto"/>
        <w:ind w:left="426" w:hanging="426"/>
        <w:jc w:val="both"/>
        <w:rPr>
          <w:rFonts w:ascii="Times New Roman" w:hAnsi="Times New Roman" w:cs="Times New Roman"/>
          <w:color w:val="000000"/>
          <w:sz w:val="24"/>
          <w:szCs w:val="24"/>
        </w:rPr>
      </w:pPr>
      <w:r w:rsidRPr="00DE7424">
        <w:rPr>
          <w:rFonts w:ascii="Times New Roman" w:hAnsi="Times New Roman" w:cs="Times New Roman"/>
          <w:b/>
          <w:sz w:val="24"/>
          <w:szCs w:val="24"/>
        </w:rPr>
        <w:t xml:space="preserve">Accreditation </w:t>
      </w:r>
      <w:r w:rsidRPr="00DE7424">
        <w:rPr>
          <w:rFonts w:ascii="Times New Roman" w:hAnsi="Times New Roman" w:cs="Times New Roman"/>
          <w:color w:val="000000"/>
          <w:sz w:val="24"/>
          <w:szCs w:val="24"/>
        </w:rPr>
        <w:t>has been part of several efforts of institutions at national level of VET. NAVETQ has the mandate to develop procedures, criteria and standards, as well as to issue the status of accreditation to public and private institutions that offer vocational qualifications of levels 2-5 of the AQF. The Law on VET entitles the Minister responsible for VET to adopt procedures, criteria and standards for the accreditation of VET providers. In 2020, NAVETQ designed the accreditation model for VET providers, which includes roles and responsibilities of institutions for the accreditation, standards and criteria, accreditation procedures, as well as a road map for to support the accreditation process roll-out. The proposed model was thoroughly consulted internally within NAVETQ, as well as with MFE, NAES, pre-university institutions, social partners, and public and non-public VET providers. The model and results from the consultations are supporting the development of the legal framework for the implementation of the accreditation. The accreditation model complements the self-assessment process, already introduced among all public VET providers, in the following aspects:</w:t>
      </w:r>
    </w:p>
    <w:p w14:paraId="1BCA2E82" w14:textId="77777777" w:rsidR="00784085" w:rsidRPr="00DE7424" w:rsidRDefault="00F231AD" w:rsidP="00A176ED">
      <w:pPr>
        <w:pStyle w:val="ListParagraph"/>
        <w:numPr>
          <w:ilvl w:val="0"/>
          <w:numId w:val="45"/>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 xml:space="preserve">Both quality assurance processes evaluate the same 5 quality areas: </w:t>
      </w:r>
    </w:p>
    <w:p w14:paraId="3666FAA8" w14:textId="77777777" w:rsidR="00784085" w:rsidRPr="00DE7424" w:rsidRDefault="00F231AD" w:rsidP="00A176ED">
      <w:pPr>
        <w:spacing w:before="120" w:after="0" w:line="276" w:lineRule="auto"/>
        <w:ind w:left="1416"/>
        <w:jc w:val="both"/>
        <w:rPr>
          <w:rFonts w:ascii="Times New Roman" w:hAnsi="Times New Roman" w:cs="Times New Roman"/>
          <w:sz w:val="24"/>
          <w:szCs w:val="24"/>
        </w:rPr>
      </w:pPr>
      <w:r w:rsidRPr="00DE7424">
        <w:rPr>
          <w:rFonts w:ascii="Times New Roman" w:hAnsi="Times New Roman" w:cs="Times New Roman"/>
          <w:sz w:val="24"/>
          <w:szCs w:val="24"/>
        </w:rPr>
        <w:t>1) Management and organization</w:t>
      </w:r>
      <w:r w:rsidR="00784085" w:rsidRPr="00DE7424">
        <w:rPr>
          <w:rFonts w:ascii="Times New Roman" w:hAnsi="Times New Roman" w:cs="Times New Roman"/>
          <w:sz w:val="24"/>
          <w:szCs w:val="24"/>
        </w:rPr>
        <w:t>,</w:t>
      </w:r>
    </w:p>
    <w:p w14:paraId="27AAD92C" w14:textId="77777777" w:rsidR="00784085" w:rsidRPr="00DE7424" w:rsidRDefault="00F231AD" w:rsidP="00A176ED">
      <w:pPr>
        <w:spacing w:before="120" w:after="0" w:line="276" w:lineRule="auto"/>
        <w:ind w:left="1416"/>
        <w:jc w:val="both"/>
        <w:rPr>
          <w:rFonts w:ascii="Times New Roman" w:hAnsi="Times New Roman" w:cs="Times New Roman"/>
          <w:sz w:val="24"/>
          <w:szCs w:val="24"/>
        </w:rPr>
      </w:pPr>
      <w:r w:rsidRPr="00DE7424">
        <w:rPr>
          <w:rFonts w:ascii="Times New Roman" w:hAnsi="Times New Roman" w:cs="Times New Roman"/>
          <w:sz w:val="24"/>
          <w:szCs w:val="24"/>
        </w:rPr>
        <w:t>2. Relationships and cooperation</w:t>
      </w:r>
      <w:r w:rsidR="00784085" w:rsidRPr="00DE7424">
        <w:rPr>
          <w:rFonts w:ascii="Times New Roman" w:hAnsi="Times New Roman" w:cs="Times New Roman"/>
          <w:sz w:val="24"/>
          <w:szCs w:val="24"/>
        </w:rPr>
        <w:t>,</w:t>
      </w:r>
    </w:p>
    <w:p w14:paraId="605A342A" w14:textId="77777777" w:rsidR="00784085" w:rsidRPr="00DE7424" w:rsidRDefault="00F231AD" w:rsidP="00A176ED">
      <w:pPr>
        <w:spacing w:before="120" w:after="0" w:line="276" w:lineRule="auto"/>
        <w:ind w:left="1416"/>
        <w:jc w:val="both"/>
        <w:rPr>
          <w:rFonts w:ascii="Times New Roman" w:hAnsi="Times New Roman" w:cs="Times New Roman"/>
          <w:sz w:val="24"/>
          <w:szCs w:val="24"/>
        </w:rPr>
      </w:pPr>
      <w:r w:rsidRPr="00DE7424">
        <w:rPr>
          <w:rFonts w:ascii="Times New Roman" w:hAnsi="Times New Roman" w:cs="Times New Roman"/>
          <w:sz w:val="24"/>
          <w:szCs w:val="24"/>
        </w:rPr>
        <w:t>3. Implemented curricula</w:t>
      </w:r>
      <w:r w:rsidR="00784085" w:rsidRPr="00DE7424">
        <w:rPr>
          <w:rFonts w:ascii="Times New Roman" w:hAnsi="Times New Roman" w:cs="Times New Roman"/>
          <w:sz w:val="24"/>
          <w:szCs w:val="24"/>
        </w:rPr>
        <w:t>,</w:t>
      </w:r>
    </w:p>
    <w:p w14:paraId="7F901E86" w14:textId="77777777" w:rsidR="00784085" w:rsidRPr="00DE7424" w:rsidRDefault="00F231AD" w:rsidP="00A176ED">
      <w:pPr>
        <w:spacing w:before="120" w:after="0" w:line="276" w:lineRule="auto"/>
        <w:ind w:left="1416"/>
        <w:jc w:val="both"/>
        <w:rPr>
          <w:rFonts w:ascii="Times New Roman" w:hAnsi="Times New Roman" w:cs="Times New Roman"/>
          <w:sz w:val="24"/>
          <w:szCs w:val="24"/>
        </w:rPr>
      </w:pPr>
      <w:r w:rsidRPr="00DE7424">
        <w:rPr>
          <w:rFonts w:ascii="Times New Roman" w:hAnsi="Times New Roman" w:cs="Times New Roman"/>
          <w:sz w:val="24"/>
          <w:szCs w:val="24"/>
        </w:rPr>
        <w:t>4. Teaching and learning</w:t>
      </w:r>
      <w:r w:rsidR="00784085" w:rsidRPr="00DE7424">
        <w:rPr>
          <w:rFonts w:ascii="Times New Roman" w:hAnsi="Times New Roman" w:cs="Times New Roman"/>
          <w:sz w:val="24"/>
          <w:szCs w:val="24"/>
        </w:rPr>
        <w:t>.</w:t>
      </w:r>
    </w:p>
    <w:p w14:paraId="56EFF0C4" w14:textId="77777777" w:rsidR="00F231AD" w:rsidRPr="00DE7424" w:rsidRDefault="00F231AD" w:rsidP="00A176ED">
      <w:pPr>
        <w:spacing w:before="120" w:after="0" w:line="276" w:lineRule="auto"/>
        <w:ind w:left="1416"/>
        <w:jc w:val="both"/>
        <w:rPr>
          <w:rFonts w:ascii="Times New Roman" w:hAnsi="Times New Roman" w:cs="Times New Roman"/>
          <w:sz w:val="24"/>
          <w:szCs w:val="24"/>
        </w:rPr>
      </w:pPr>
      <w:r w:rsidRPr="00DE7424">
        <w:rPr>
          <w:rFonts w:ascii="Times New Roman" w:hAnsi="Times New Roman" w:cs="Times New Roman"/>
          <w:sz w:val="24"/>
          <w:szCs w:val="24"/>
        </w:rPr>
        <w:t>5. Assessment), divided in sub-areas, indicators, and criteria (descriptors).</w:t>
      </w:r>
    </w:p>
    <w:p w14:paraId="4DF4733B" w14:textId="77777777" w:rsidR="00F231AD" w:rsidRPr="00DE7424" w:rsidRDefault="00F231AD" w:rsidP="00A176ED">
      <w:pPr>
        <w:pStyle w:val="ListParagraph"/>
        <w:numPr>
          <w:ilvl w:val="0"/>
          <w:numId w:val="45"/>
        </w:numPr>
        <w:spacing w:before="120" w:after="0" w:line="276" w:lineRule="auto"/>
        <w:jc w:val="both"/>
        <w:rPr>
          <w:rFonts w:ascii="Times New Roman" w:hAnsi="Times New Roman" w:cs="Times New Roman"/>
          <w:sz w:val="24"/>
          <w:szCs w:val="24"/>
        </w:rPr>
      </w:pPr>
      <w:r w:rsidRPr="00DE7424">
        <w:rPr>
          <w:rFonts w:ascii="Times New Roman" w:hAnsi="Times New Roman" w:cs="Times New Roman"/>
          <w:color w:val="000000"/>
          <w:sz w:val="24"/>
          <w:szCs w:val="24"/>
        </w:rPr>
        <w:t xml:space="preserve">The accreditation model considers the differences in purposes: self-assessment is internal, continuous, less formal, focused on processes and aiming, mostly, improvement; evaluation for accreditation is external, a one-time event, limited in time, more formal, focused on results and </w:t>
      </w:r>
      <w:r w:rsidRPr="00DE7424">
        <w:rPr>
          <w:rFonts w:ascii="Times New Roman" w:hAnsi="Times New Roman" w:cs="Times New Roman"/>
          <w:sz w:val="24"/>
          <w:szCs w:val="24"/>
        </w:rPr>
        <w:t>accountability.</w:t>
      </w:r>
    </w:p>
    <w:p w14:paraId="35F58B15" w14:textId="77777777" w:rsidR="00F231AD" w:rsidRPr="00DE7424" w:rsidRDefault="00F231AD" w:rsidP="000D54DC">
      <w:pPr>
        <w:pStyle w:val="ListParagraph"/>
        <w:spacing w:after="0" w:line="276" w:lineRule="auto"/>
        <w:ind w:left="426"/>
        <w:jc w:val="both"/>
        <w:rPr>
          <w:rFonts w:ascii="Times New Roman" w:hAnsi="Times New Roman" w:cs="Times New Roman"/>
          <w:sz w:val="16"/>
        </w:rPr>
      </w:pPr>
    </w:p>
    <w:p w14:paraId="107B4D51" w14:textId="77777777" w:rsidR="00BA03D2" w:rsidRPr="00DE7424" w:rsidRDefault="00E974B6" w:rsidP="00BA03D2">
      <w:pPr>
        <w:rPr>
          <w:rFonts w:ascii="Times New Roman" w:hAnsi="Times New Roman" w:cs="Times New Roman"/>
          <w:i/>
          <w:iCs/>
          <w:color w:val="44546A" w:themeColor="text2"/>
          <w:sz w:val="24"/>
          <w:szCs w:val="24"/>
        </w:rPr>
      </w:pPr>
      <w:r w:rsidRPr="00DE7424">
        <w:rPr>
          <w:noProof/>
          <w:lang w:val="en-US"/>
        </w:rPr>
        <w:lastRenderedPageBreak/>
        <w:drawing>
          <wp:inline distT="0" distB="0" distL="0" distR="0" wp14:anchorId="5DDF6377" wp14:editId="5DF7A47F">
            <wp:extent cx="5865021" cy="2964180"/>
            <wp:effectExtent l="0" t="0" r="2540" b="7620"/>
            <wp:docPr id="203" name="Picture 203" descr="Sunburst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unburst chart&#10;&#10;Description automatically generated with low confidence"/>
                    <pic:cNvPicPr/>
                  </pic:nvPicPr>
                  <pic:blipFill>
                    <a:blip r:embed="rId23" cstate="print"/>
                    <a:stretch>
                      <a:fillRect/>
                    </a:stretch>
                  </pic:blipFill>
                  <pic:spPr>
                    <a:xfrm>
                      <a:off x="0" y="0"/>
                      <a:ext cx="5865021" cy="2964180"/>
                    </a:xfrm>
                    <a:prstGeom prst="rect">
                      <a:avLst/>
                    </a:prstGeom>
                  </pic:spPr>
                </pic:pic>
              </a:graphicData>
            </a:graphic>
          </wp:inline>
        </w:drawing>
      </w:r>
    </w:p>
    <w:p w14:paraId="269F7C65" w14:textId="2163E600" w:rsidR="00F231AD" w:rsidRPr="00DE7424" w:rsidRDefault="00F231AD" w:rsidP="001B5EC1">
      <w:pPr>
        <w:jc w:val="center"/>
        <w:rPr>
          <w:rFonts w:ascii="Times New Roman" w:hAnsi="Times New Roman" w:cs="Times New Roman"/>
          <w:i/>
          <w:iCs/>
          <w:color w:val="44546A" w:themeColor="text2"/>
          <w:sz w:val="24"/>
          <w:szCs w:val="24"/>
        </w:rPr>
      </w:pPr>
      <w:bookmarkStart w:id="144" w:name="_Toc93925556"/>
      <w:r w:rsidRPr="00DE7424">
        <w:rPr>
          <w:rFonts w:ascii="Times New Roman" w:hAnsi="Times New Roman" w:cs="Times New Roman"/>
          <w:i/>
          <w:iCs/>
          <w:color w:val="44546A" w:themeColor="text2"/>
          <w:sz w:val="24"/>
          <w:szCs w:val="24"/>
        </w:rPr>
        <w:t xml:space="preserve">Figure </w:t>
      </w:r>
      <w:r w:rsidR="008D10E3" w:rsidRPr="00DE7424">
        <w:rPr>
          <w:rFonts w:ascii="Times New Roman" w:hAnsi="Times New Roman" w:cs="Times New Roman"/>
          <w:i/>
          <w:iCs/>
          <w:color w:val="44546A" w:themeColor="text2"/>
          <w:sz w:val="24"/>
          <w:szCs w:val="24"/>
        </w:rPr>
        <w:fldChar w:fldCharType="begin"/>
      </w:r>
      <w:r w:rsidR="008D10E3" w:rsidRPr="00DE7424">
        <w:rPr>
          <w:rFonts w:ascii="Times New Roman" w:hAnsi="Times New Roman" w:cs="Times New Roman"/>
          <w:i/>
          <w:iCs/>
          <w:color w:val="44546A" w:themeColor="text2"/>
          <w:sz w:val="24"/>
          <w:szCs w:val="24"/>
        </w:rPr>
        <w:instrText xml:space="preserve"> SEQ Figure \* ARABIC </w:instrText>
      </w:r>
      <w:r w:rsidR="008D10E3" w:rsidRPr="00DE7424">
        <w:rPr>
          <w:rFonts w:ascii="Times New Roman" w:hAnsi="Times New Roman" w:cs="Times New Roman"/>
          <w:i/>
          <w:iCs/>
          <w:color w:val="44546A" w:themeColor="text2"/>
          <w:sz w:val="24"/>
          <w:szCs w:val="24"/>
        </w:rPr>
        <w:fldChar w:fldCharType="separate"/>
      </w:r>
      <w:r w:rsidR="001545B2" w:rsidRPr="00DE7424">
        <w:rPr>
          <w:rFonts w:ascii="Times New Roman" w:hAnsi="Times New Roman" w:cs="Times New Roman"/>
          <w:i/>
          <w:iCs/>
          <w:color w:val="44546A" w:themeColor="text2"/>
          <w:sz w:val="24"/>
          <w:szCs w:val="24"/>
        </w:rPr>
        <w:t>9</w:t>
      </w:r>
      <w:r w:rsidR="008D10E3" w:rsidRPr="00DE7424">
        <w:rPr>
          <w:rFonts w:ascii="Times New Roman" w:hAnsi="Times New Roman" w:cs="Times New Roman"/>
          <w:i/>
          <w:iCs/>
          <w:color w:val="44546A" w:themeColor="text2"/>
          <w:sz w:val="24"/>
          <w:szCs w:val="24"/>
        </w:rPr>
        <w:fldChar w:fldCharType="end"/>
      </w:r>
      <w:r w:rsidR="00985EED" w:rsidRPr="00DE7424">
        <w:rPr>
          <w:rFonts w:ascii="Times New Roman" w:hAnsi="Times New Roman" w:cs="Times New Roman"/>
          <w:i/>
          <w:iCs/>
          <w:color w:val="44546A" w:themeColor="text2"/>
          <w:sz w:val="24"/>
          <w:szCs w:val="24"/>
        </w:rPr>
        <w:t>.</w:t>
      </w:r>
      <w:r w:rsidR="00722BAE" w:rsidRPr="00DE7424">
        <w:rPr>
          <w:rFonts w:ascii="Times New Roman" w:hAnsi="Times New Roman" w:cs="Times New Roman"/>
          <w:i/>
          <w:iCs/>
          <w:color w:val="44546A" w:themeColor="text2"/>
          <w:sz w:val="24"/>
          <w:szCs w:val="24"/>
        </w:rPr>
        <w:t xml:space="preserve"> </w:t>
      </w:r>
      <w:r w:rsidRPr="00DE7424">
        <w:rPr>
          <w:rFonts w:ascii="Times New Roman" w:hAnsi="Times New Roman" w:cs="Times New Roman"/>
          <w:i/>
          <w:iCs/>
          <w:color w:val="44546A" w:themeColor="text2"/>
          <w:sz w:val="24"/>
          <w:szCs w:val="24"/>
        </w:rPr>
        <w:t>Accreditation model of VET providers</w:t>
      </w:r>
      <w:bookmarkEnd w:id="144"/>
    </w:p>
    <w:p w14:paraId="2C92D377" w14:textId="77777777" w:rsidR="00722BAE" w:rsidRPr="00DE7424" w:rsidRDefault="00722BAE" w:rsidP="008058E0">
      <w:pPr>
        <w:pStyle w:val="ListParagraph"/>
        <w:spacing w:before="120" w:after="0" w:line="276" w:lineRule="auto"/>
        <w:ind w:left="0"/>
        <w:jc w:val="both"/>
        <w:rPr>
          <w:rFonts w:ascii="Times New Roman" w:hAnsi="Times New Roman" w:cs="Times New Roman"/>
          <w:sz w:val="24"/>
        </w:rPr>
      </w:pPr>
      <w:r w:rsidRPr="00DE7424">
        <w:rPr>
          <w:rFonts w:ascii="Times New Roman" w:hAnsi="Times New Roman" w:cs="Times New Roman"/>
          <w:sz w:val="24"/>
        </w:rPr>
        <w:t>Self-assessment and accreditation processes should support each other:  both processes should use the same data and evidence base, self-assessment will need to offer evidence for accreditation and accreditation, in turn, should inform self-assessment to increase its objectivity and relevance for improvement. The proposed accreditation process is undertaken at two levels –national level and VET provider level. Main institutions involved at the national level are NAVETQ and MFE.</w:t>
      </w:r>
    </w:p>
    <w:p w14:paraId="3BAF6938" w14:textId="492BF0A2" w:rsidR="00F9720E" w:rsidRPr="00DE7424" w:rsidRDefault="00085816" w:rsidP="008058E0">
      <w:pPr>
        <w:pStyle w:val="ListParagraph"/>
        <w:spacing w:before="120" w:after="0" w:line="276" w:lineRule="auto"/>
        <w:ind w:left="0"/>
        <w:jc w:val="both"/>
        <w:rPr>
          <w:rFonts w:ascii="Times New Roman" w:hAnsi="Times New Roman" w:cs="Times New Roman"/>
          <w:sz w:val="24"/>
        </w:rPr>
      </w:pPr>
      <w:r w:rsidRPr="00DE7424">
        <w:rPr>
          <w:rFonts w:ascii="Times New Roman" w:hAnsi="Times New Roman" w:cs="Times New Roman"/>
          <w:sz w:val="24"/>
        </w:rPr>
        <w:t xml:space="preserve">In the meantime, the </w:t>
      </w:r>
      <w:r w:rsidR="005C1AA7" w:rsidRPr="00DE7424">
        <w:rPr>
          <w:rFonts w:ascii="Times New Roman" w:hAnsi="Times New Roman" w:cs="Times New Roman"/>
          <w:sz w:val="24"/>
        </w:rPr>
        <w:t>MFE</w:t>
      </w:r>
      <w:r w:rsidRPr="00DE7424">
        <w:rPr>
          <w:rFonts w:ascii="Times New Roman" w:hAnsi="Times New Roman" w:cs="Times New Roman"/>
          <w:sz w:val="24"/>
        </w:rPr>
        <w:t xml:space="preserve"> has already approved the regulation on standards, criteria and procedures of vocational education and training providers accreditation through the Order No. 128, date 6.7.2021</w:t>
      </w:r>
      <w:r w:rsidRPr="00DE7424">
        <w:rPr>
          <w:rStyle w:val="FootnoteReference"/>
          <w:rFonts w:ascii="Times New Roman" w:hAnsi="Times New Roman" w:cs="Times New Roman"/>
          <w:sz w:val="24"/>
        </w:rPr>
        <w:footnoteReference w:id="58"/>
      </w:r>
      <w:r w:rsidRPr="00DE7424">
        <w:rPr>
          <w:rFonts w:ascii="Times New Roman" w:hAnsi="Times New Roman" w:cs="Times New Roman"/>
          <w:sz w:val="24"/>
        </w:rPr>
        <w:t xml:space="preserve">. NAVETQ has designed a roadmap to support the implementation of the accreditation process. Following up the roadmap, NAVETQ is currently supporting the capacity building of external evaluators in the accreditation process, who have a crucial role in it. </w:t>
      </w:r>
      <w:r w:rsidR="00052A6A" w:rsidRPr="00DE7424">
        <w:rPr>
          <w:rFonts w:ascii="Times New Roman" w:hAnsi="Times New Roman" w:cs="Times New Roman"/>
          <w:sz w:val="24"/>
        </w:rPr>
        <w:t xml:space="preserve">The department for the </w:t>
      </w:r>
      <w:r w:rsidR="00A62E58" w:rsidRPr="00DE7424">
        <w:rPr>
          <w:rFonts w:ascii="Times New Roman" w:hAnsi="Times New Roman" w:cs="Times New Roman"/>
          <w:sz w:val="24"/>
        </w:rPr>
        <w:t xml:space="preserve">Accreditation of VET providers </w:t>
      </w:r>
      <w:r w:rsidR="00052A6A" w:rsidRPr="00DE7424">
        <w:rPr>
          <w:rFonts w:ascii="Times New Roman" w:hAnsi="Times New Roman" w:cs="Times New Roman"/>
          <w:sz w:val="24"/>
        </w:rPr>
        <w:t>in NAVETQ is already equipped with additional staff members and capacity building measure are ongoing.</w:t>
      </w:r>
    </w:p>
    <w:p w14:paraId="543B0DD9" w14:textId="6B3F6F8B" w:rsidR="00F9224D" w:rsidRPr="00DE7424" w:rsidRDefault="00F9224D" w:rsidP="00F9720E">
      <w:pPr>
        <w:pStyle w:val="ListParagraph"/>
        <w:spacing w:before="120" w:after="0" w:line="276" w:lineRule="auto"/>
        <w:ind w:left="0"/>
        <w:jc w:val="both"/>
        <w:rPr>
          <w:rFonts w:ascii="Times New Roman" w:hAnsi="Times New Roman" w:cs="Times New Roman"/>
          <w:sz w:val="24"/>
        </w:rPr>
      </w:pPr>
      <w:r w:rsidRPr="00DE7424">
        <w:rPr>
          <w:rFonts w:ascii="Times New Roman" w:hAnsi="Times New Roman" w:cs="Times New Roman"/>
          <w:sz w:val="24"/>
        </w:rPr>
        <w:t>On the other hand, the Agency Quality Assurance of Pre-</w:t>
      </w:r>
      <w:r w:rsidR="00A62E58" w:rsidRPr="00DE7424">
        <w:rPr>
          <w:rFonts w:ascii="Times New Roman" w:hAnsi="Times New Roman" w:cs="Times New Roman"/>
          <w:sz w:val="24"/>
          <w:szCs w:val="24"/>
        </w:rPr>
        <w:t>University</w:t>
      </w:r>
      <w:r w:rsidRPr="00DE7424">
        <w:rPr>
          <w:rFonts w:ascii="Times New Roman" w:hAnsi="Times New Roman" w:cs="Times New Roman"/>
          <w:sz w:val="24"/>
        </w:rPr>
        <w:t xml:space="preserve"> Education (AQAPE) has developed the entire instructional documents that are fundamental to the process of school quality assurance system for General Pre-University education system. This was the priority of AQAPE after the new curriculum implementation and other changes in the system.</w:t>
      </w:r>
    </w:p>
    <w:p w14:paraId="788F30D8" w14:textId="3C53E75F" w:rsidR="00F9224D" w:rsidRPr="00DE7424" w:rsidRDefault="00F9224D" w:rsidP="003373E4">
      <w:pPr>
        <w:pStyle w:val="ListParagraph"/>
        <w:spacing w:before="120" w:after="0" w:line="276" w:lineRule="auto"/>
        <w:ind w:left="0"/>
        <w:jc w:val="both"/>
        <w:rPr>
          <w:rFonts w:ascii="Times New Roman" w:hAnsi="Times New Roman" w:cs="Times New Roman"/>
          <w:sz w:val="24"/>
        </w:rPr>
      </w:pPr>
      <w:r w:rsidRPr="00DE7424">
        <w:rPr>
          <w:rFonts w:ascii="Times New Roman" w:hAnsi="Times New Roman" w:cs="Times New Roman"/>
          <w:sz w:val="24"/>
        </w:rPr>
        <w:t>The school quality assurance package is composed by the below documents approved by MES:</w:t>
      </w:r>
    </w:p>
    <w:p w14:paraId="2851C7B4" w14:textId="3A6F4674" w:rsidR="00F9224D" w:rsidRPr="00DE7424" w:rsidRDefault="00F9224D" w:rsidP="003373E4">
      <w:pPr>
        <w:pStyle w:val="ListParagraph"/>
        <w:spacing w:before="120" w:after="0" w:line="276" w:lineRule="auto"/>
        <w:ind w:left="708"/>
        <w:jc w:val="both"/>
        <w:rPr>
          <w:rFonts w:ascii="Times New Roman" w:hAnsi="Times New Roman" w:cs="Times New Roman"/>
          <w:sz w:val="24"/>
        </w:rPr>
      </w:pPr>
      <w:r w:rsidRPr="00DE7424">
        <w:rPr>
          <w:rFonts w:ascii="Times New Roman" w:hAnsi="Times New Roman" w:cs="Times New Roman"/>
          <w:sz w:val="24"/>
        </w:rPr>
        <w:t>1. “Framework for the school quality assessment</w:t>
      </w:r>
      <w:r w:rsidR="009E420C" w:rsidRPr="00DE7424">
        <w:rPr>
          <w:rStyle w:val="FootnoteReference"/>
          <w:rFonts w:ascii="Times New Roman" w:hAnsi="Times New Roman" w:cs="Times New Roman"/>
          <w:sz w:val="24"/>
        </w:rPr>
        <w:footnoteReference w:id="59"/>
      </w:r>
      <w:r w:rsidRPr="00DE7424">
        <w:rPr>
          <w:rFonts w:ascii="Times New Roman" w:hAnsi="Times New Roman" w:cs="Times New Roman"/>
          <w:sz w:val="24"/>
        </w:rPr>
        <w:t xml:space="preserve">; </w:t>
      </w:r>
    </w:p>
    <w:p w14:paraId="64671A55" w14:textId="77777777" w:rsidR="00F9224D" w:rsidRPr="00DE7424" w:rsidRDefault="00F9224D" w:rsidP="003373E4">
      <w:pPr>
        <w:pStyle w:val="ListParagraph"/>
        <w:spacing w:before="120" w:after="0" w:line="276" w:lineRule="auto"/>
        <w:ind w:left="708"/>
        <w:jc w:val="both"/>
        <w:rPr>
          <w:rFonts w:ascii="Times New Roman" w:hAnsi="Times New Roman" w:cs="Times New Roman"/>
          <w:sz w:val="24"/>
        </w:rPr>
      </w:pPr>
      <w:r w:rsidRPr="00DE7424">
        <w:rPr>
          <w:rFonts w:ascii="Times New Roman" w:hAnsi="Times New Roman" w:cs="Times New Roman"/>
          <w:sz w:val="24"/>
        </w:rPr>
        <w:t>2. “Guide for the external and internal evaluation of school”;</w:t>
      </w:r>
    </w:p>
    <w:p w14:paraId="626A15D4" w14:textId="79DFFA28" w:rsidR="00F9224D" w:rsidRPr="00DE7424" w:rsidRDefault="00F9224D" w:rsidP="003373E4">
      <w:pPr>
        <w:pStyle w:val="ListParagraph"/>
        <w:spacing w:before="120" w:after="0" w:line="276" w:lineRule="auto"/>
        <w:ind w:left="708"/>
        <w:jc w:val="both"/>
        <w:rPr>
          <w:rFonts w:ascii="Times New Roman" w:hAnsi="Times New Roman" w:cs="Times New Roman"/>
          <w:sz w:val="24"/>
        </w:rPr>
      </w:pPr>
      <w:r w:rsidRPr="00DE7424">
        <w:rPr>
          <w:rFonts w:ascii="Times New Roman" w:hAnsi="Times New Roman" w:cs="Times New Roman"/>
          <w:sz w:val="24"/>
        </w:rPr>
        <w:t xml:space="preserve">3. “Methodology for school external evaluation”; </w:t>
      </w:r>
    </w:p>
    <w:p w14:paraId="1AD455E3" w14:textId="77777777" w:rsidR="00F9224D" w:rsidRPr="00DE7424" w:rsidRDefault="00F9224D" w:rsidP="003373E4">
      <w:pPr>
        <w:pStyle w:val="ListParagraph"/>
        <w:spacing w:before="120" w:after="0" w:line="276" w:lineRule="auto"/>
        <w:ind w:left="708"/>
        <w:jc w:val="both"/>
        <w:rPr>
          <w:rFonts w:ascii="Times New Roman" w:hAnsi="Times New Roman" w:cs="Times New Roman"/>
          <w:sz w:val="24"/>
        </w:rPr>
      </w:pPr>
      <w:r w:rsidRPr="00DE7424">
        <w:rPr>
          <w:rFonts w:ascii="Times New Roman" w:hAnsi="Times New Roman" w:cs="Times New Roman"/>
          <w:sz w:val="24"/>
        </w:rPr>
        <w:t>4. “Methodology for school internal evaluation”.</w:t>
      </w:r>
    </w:p>
    <w:p w14:paraId="29E1FAAE" w14:textId="40C4F848" w:rsidR="00F9224D" w:rsidRPr="00DE7424" w:rsidRDefault="00F9224D" w:rsidP="00F9224D">
      <w:pPr>
        <w:pStyle w:val="ListParagraph"/>
        <w:ind w:left="0"/>
        <w:jc w:val="both"/>
        <w:rPr>
          <w:rFonts w:ascii="Times New Roman" w:hAnsi="Times New Roman" w:cs="Times New Roman"/>
          <w:sz w:val="24"/>
        </w:rPr>
      </w:pPr>
      <w:r w:rsidRPr="00DE7424">
        <w:rPr>
          <w:rFonts w:ascii="Times New Roman" w:hAnsi="Times New Roman" w:cs="Times New Roman"/>
          <w:sz w:val="24"/>
        </w:rPr>
        <w:t xml:space="preserve">AQAPE is training regional inspectors, specialists and school principals to use these documents. Every school executes </w:t>
      </w:r>
      <w:r w:rsidR="00722250" w:rsidRPr="00DE7424">
        <w:rPr>
          <w:rFonts w:ascii="Times New Roman" w:hAnsi="Times New Roman" w:cs="Times New Roman"/>
          <w:sz w:val="24"/>
        </w:rPr>
        <w:t xml:space="preserve">yearly </w:t>
      </w:r>
      <w:r w:rsidRPr="00DE7424">
        <w:rPr>
          <w:rFonts w:ascii="Times New Roman" w:hAnsi="Times New Roman" w:cs="Times New Roman"/>
          <w:sz w:val="24"/>
        </w:rPr>
        <w:t xml:space="preserve">the process of internal evaluation. </w:t>
      </w:r>
      <w:r w:rsidR="002E2618" w:rsidRPr="00DE7424">
        <w:rPr>
          <w:rFonts w:ascii="Times New Roman" w:hAnsi="Times New Roman" w:cs="Times New Roman"/>
          <w:sz w:val="24"/>
        </w:rPr>
        <w:t>This year</w:t>
      </w:r>
      <w:r w:rsidRPr="00DE7424">
        <w:rPr>
          <w:rFonts w:ascii="Times New Roman" w:hAnsi="Times New Roman" w:cs="Times New Roman"/>
          <w:sz w:val="24"/>
        </w:rPr>
        <w:t xml:space="preserve"> will be </w:t>
      </w:r>
      <w:r w:rsidR="00722250" w:rsidRPr="00DE7424">
        <w:rPr>
          <w:rFonts w:ascii="Times New Roman" w:hAnsi="Times New Roman" w:cs="Times New Roman"/>
          <w:sz w:val="24"/>
        </w:rPr>
        <w:t>implemented the new</w:t>
      </w:r>
      <w:r w:rsidRPr="00DE7424">
        <w:rPr>
          <w:rFonts w:ascii="Times New Roman" w:hAnsi="Times New Roman" w:cs="Times New Roman"/>
          <w:sz w:val="24"/>
        </w:rPr>
        <w:t xml:space="preserve"> “Methodology for school internal evaluation” prepared by </w:t>
      </w:r>
      <w:r w:rsidR="00722250" w:rsidRPr="00DE7424">
        <w:rPr>
          <w:rFonts w:ascii="Times New Roman" w:hAnsi="Times New Roman" w:cs="Times New Roman"/>
          <w:sz w:val="24"/>
        </w:rPr>
        <w:t>A</w:t>
      </w:r>
      <w:r w:rsidRPr="00DE7424">
        <w:rPr>
          <w:rFonts w:ascii="Times New Roman" w:hAnsi="Times New Roman" w:cs="Times New Roman"/>
          <w:sz w:val="24"/>
        </w:rPr>
        <w:t xml:space="preserve">QAPE. </w:t>
      </w:r>
      <w:r w:rsidR="00722250" w:rsidRPr="00DE7424">
        <w:rPr>
          <w:rFonts w:ascii="Times New Roman" w:hAnsi="Times New Roman" w:cs="Times New Roman"/>
          <w:sz w:val="24"/>
        </w:rPr>
        <w:t>A</w:t>
      </w:r>
      <w:r w:rsidRPr="00DE7424">
        <w:rPr>
          <w:rFonts w:ascii="Times New Roman" w:hAnsi="Times New Roman" w:cs="Times New Roman"/>
          <w:sz w:val="24"/>
        </w:rPr>
        <w:t xml:space="preserve">QAPE has also the responsibility to assess the school </w:t>
      </w:r>
      <w:r w:rsidR="00722250" w:rsidRPr="00DE7424">
        <w:rPr>
          <w:rFonts w:ascii="Times New Roman" w:hAnsi="Times New Roman" w:cs="Times New Roman"/>
          <w:sz w:val="24"/>
        </w:rPr>
        <w:t>principle</w:t>
      </w:r>
      <w:r w:rsidRPr="00DE7424">
        <w:rPr>
          <w:rFonts w:ascii="Times New Roman" w:hAnsi="Times New Roman" w:cs="Times New Roman"/>
          <w:sz w:val="24"/>
        </w:rPr>
        <w:t>s.</w:t>
      </w:r>
    </w:p>
    <w:p w14:paraId="5D5AAE7D" w14:textId="7810301D" w:rsidR="00F9224D" w:rsidRPr="00DE7424" w:rsidRDefault="00F9224D" w:rsidP="00F9224D">
      <w:pPr>
        <w:pStyle w:val="ListParagraph"/>
        <w:ind w:left="0"/>
        <w:jc w:val="both"/>
        <w:rPr>
          <w:rFonts w:ascii="Times New Roman" w:hAnsi="Times New Roman" w:cs="Times New Roman"/>
          <w:sz w:val="24"/>
        </w:rPr>
      </w:pPr>
      <w:r w:rsidRPr="00DE7424">
        <w:rPr>
          <w:rFonts w:ascii="Times New Roman" w:hAnsi="Times New Roman" w:cs="Times New Roman"/>
          <w:sz w:val="24"/>
        </w:rPr>
        <w:t xml:space="preserve">The assessment of school </w:t>
      </w:r>
      <w:r w:rsidR="00722250" w:rsidRPr="00DE7424">
        <w:rPr>
          <w:rFonts w:ascii="Times New Roman" w:hAnsi="Times New Roman" w:cs="Times New Roman"/>
          <w:sz w:val="24"/>
        </w:rPr>
        <w:t>principals</w:t>
      </w:r>
      <w:r w:rsidRPr="00DE7424">
        <w:rPr>
          <w:rFonts w:ascii="Times New Roman" w:hAnsi="Times New Roman" w:cs="Times New Roman"/>
          <w:sz w:val="24"/>
        </w:rPr>
        <w:t xml:space="preserve"> will be performed based on quality indicators of the area “school leadership and management” part of the “Guide for the external and internal evaluation of school” (these indicators are based on leadership standards approved by </w:t>
      </w:r>
      <w:r w:rsidR="002670E0" w:rsidRPr="00DE7424">
        <w:rPr>
          <w:rFonts w:ascii="Times New Roman" w:hAnsi="Times New Roman" w:cs="Times New Roman"/>
          <w:sz w:val="24"/>
        </w:rPr>
        <w:t>MES</w:t>
      </w:r>
      <w:r w:rsidRPr="00DE7424">
        <w:rPr>
          <w:rFonts w:ascii="Times New Roman" w:hAnsi="Times New Roman" w:cs="Times New Roman"/>
          <w:sz w:val="24"/>
        </w:rPr>
        <w:t>)</w:t>
      </w:r>
      <w:r w:rsidR="00722250" w:rsidRPr="00DE7424">
        <w:rPr>
          <w:rFonts w:ascii="Times New Roman" w:hAnsi="Times New Roman" w:cs="Times New Roman"/>
          <w:sz w:val="24"/>
        </w:rPr>
        <w:t>.</w:t>
      </w:r>
    </w:p>
    <w:p w14:paraId="7AE4E3F9" w14:textId="77777777" w:rsidR="00F9224D" w:rsidRPr="00DE7424" w:rsidRDefault="00F9224D" w:rsidP="00FC33F3">
      <w:pPr>
        <w:pStyle w:val="ListParagraph"/>
        <w:spacing w:after="0"/>
        <w:ind w:left="0"/>
        <w:jc w:val="both"/>
        <w:rPr>
          <w:rFonts w:ascii="Times New Roman" w:hAnsi="Times New Roman" w:cs="Times New Roman"/>
        </w:rPr>
      </w:pPr>
    </w:p>
    <w:p w14:paraId="3A0ABD3F" w14:textId="30DB1255" w:rsidR="00CD328D" w:rsidRPr="00DE7424" w:rsidRDefault="00CD328D" w:rsidP="00AA669A">
      <w:pPr>
        <w:pStyle w:val="Heading2"/>
        <w:spacing w:before="120" w:beforeAutospacing="0" w:after="0" w:afterAutospacing="0" w:line="276" w:lineRule="auto"/>
      </w:pPr>
      <w:bookmarkStart w:id="145" w:name="_Toc83461151"/>
      <w:bookmarkStart w:id="146" w:name="_Toc83415793"/>
      <w:bookmarkStart w:id="147" w:name="_Toc83558458"/>
      <w:bookmarkStart w:id="148" w:name="_Toc98021213"/>
      <w:r w:rsidRPr="00DE7424">
        <w:rPr>
          <w:sz w:val="24"/>
        </w:rPr>
        <w:t>3.</w:t>
      </w:r>
      <w:r w:rsidR="008E3372" w:rsidRPr="00DE7424">
        <w:rPr>
          <w:sz w:val="24"/>
        </w:rPr>
        <w:t>9</w:t>
      </w:r>
      <w:r w:rsidRPr="00DE7424">
        <w:rPr>
          <w:sz w:val="24"/>
        </w:rPr>
        <w:t xml:space="preserve"> - Foreign qualifications</w:t>
      </w:r>
      <w:r w:rsidR="005125D5" w:rsidRPr="00DE7424">
        <w:rPr>
          <w:sz w:val="24"/>
        </w:rPr>
        <w:t xml:space="preserve"> and mobilities</w:t>
      </w:r>
      <w:bookmarkEnd w:id="145"/>
      <w:bookmarkEnd w:id="146"/>
      <w:bookmarkEnd w:id="147"/>
      <w:bookmarkEnd w:id="148"/>
    </w:p>
    <w:p w14:paraId="6FC6DD13" w14:textId="3F092432" w:rsidR="00F67E03" w:rsidRPr="00DE7424" w:rsidRDefault="00F67E03"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Information about the procedures of foreign HE qualifications recognition in Albania can be found at the website of Educational Services Centre (Albania ENIC centre)</w:t>
      </w:r>
      <w:r w:rsidRPr="00DE7424">
        <w:rPr>
          <w:rStyle w:val="FootnoteReference"/>
          <w:rFonts w:ascii="Times New Roman" w:hAnsi="Times New Roman" w:cs="Times New Roman"/>
          <w:color w:val="auto"/>
          <w:lang w:val="en-GB"/>
        </w:rPr>
        <w:footnoteReference w:id="60"/>
      </w:r>
      <w:r w:rsidRPr="00DE7424">
        <w:rPr>
          <w:rFonts w:ascii="Times New Roman" w:hAnsi="Times New Roman" w:cs="Times New Roman"/>
          <w:color w:val="auto"/>
          <w:lang w:val="en-GB"/>
        </w:rPr>
        <w:t xml:space="preserve">. </w:t>
      </w:r>
      <w:r w:rsidR="00CC3A2F" w:rsidRPr="00DE7424">
        <w:rPr>
          <w:rFonts w:ascii="Times New Roman" w:hAnsi="Times New Roman" w:cs="Times New Roman"/>
          <w:color w:val="auto"/>
          <w:lang w:val="en-GB"/>
        </w:rPr>
        <w:t xml:space="preserve">CES </w:t>
      </w:r>
      <w:r w:rsidR="002D7ADD" w:rsidRPr="00DE7424">
        <w:rPr>
          <w:rFonts w:ascii="Times New Roman" w:hAnsi="Times New Roman" w:cs="Times New Roman"/>
          <w:color w:val="auto"/>
          <w:lang w:val="en-GB"/>
        </w:rPr>
        <w:t xml:space="preserve">initially investigate the authenticity of the foreign qualification and then determine </w:t>
      </w:r>
      <w:r w:rsidR="00B41431" w:rsidRPr="00DE7424">
        <w:rPr>
          <w:rFonts w:ascii="Times New Roman" w:hAnsi="Times New Roman" w:cs="Times New Roman"/>
          <w:color w:val="auto"/>
          <w:lang w:val="en-GB"/>
        </w:rPr>
        <w:t>its</w:t>
      </w:r>
      <w:r w:rsidR="002D7ADD" w:rsidRPr="00DE7424">
        <w:rPr>
          <w:rFonts w:ascii="Times New Roman" w:hAnsi="Times New Roman" w:cs="Times New Roman"/>
          <w:color w:val="auto"/>
          <w:lang w:val="en-GB"/>
        </w:rPr>
        <w:t xml:space="preserve"> level </w:t>
      </w:r>
      <w:r w:rsidR="00B41431" w:rsidRPr="00DE7424">
        <w:rPr>
          <w:rFonts w:ascii="Times New Roman" w:hAnsi="Times New Roman" w:cs="Times New Roman"/>
          <w:color w:val="auto"/>
          <w:lang w:val="en-GB"/>
        </w:rPr>
        <w:t>in</w:t>
      </w:r>
      <w:r w:rsidR="002D7ADD" w:rsidRPr="00DE7424">
        <w:rPr>
          <w:rFonts w:ascii="Times New Roman" w:hAnsi="Times New Roman" w:cs="Times New Roman"/>
          <w:color w:val="auto"/>
          <w:lang w:val="en-GB"/>
        </w:rPr>
        <w:t xml:space="preserve"> the EQF </w:t>
      </w:r>
      <w:r w:rsidR="00B41431" w:rsidRPr="00DE7424">
        <w:rPr>
          <w:rFonts w:ascii="Times New Roman" w:hAnsi="Times New Roman" w:cs="Times New Roman"/>
          <w:color w:val="auto"/>
          <w:lang w:val="en-GB"/>
        </w:rPr>
        <w:t>to</w:t>
      </w:r>
      <w:r w:rsidR="002D7ADD" w:rsidRPr="00DE7424">
        <w:rPr>
          <w:rFonts w:ascii="Times New Roman" w:hAnsi="Times New Roman" w:cs="Times New Roman"/>
          <w:color w:val="auto"/>
          <w:lang w:val="en-GB"/>
        </w:rPr>
        <w:t xml:space="preserve"> finally convert it in the corresponding level of the AQF</w:t>
      </w:r>
      <w:r w:rsidR="00D170D8" w:rsidRPr="00DE7424">
        <w:rPr>
          <w:rFonts w:ascii="Times New Roman" w:hAnsi="Times New Roman" w:cs="Times New Roman"/>
          <w:color w:val="auto"/>
          <w:lang w:val="en-GB"/>
        </w:rPr>
        <w:t xml:space="preserve">. </w:t>
      </w:r>
    </w:p>
    <w:p w14:paraId="3D5025DB" w14:textId="77777777" w:rsidR="00F67E03" w:rsidRPr="00DE7424" w:rsidRDefault="00F67E03"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Albania signed and ratified the Lisbon Convention in 2001 and according to it the Albanian HEIs in the respect of their autonomy recognise the study periods taken in another European country within EHEA. </w:t>
      </w:r>
    </w:p>
    <w:p w14:paraId="24D2F8A8" w14:textId="3EC020C3" w:rsidR="00186872" w:rsidRPr="00DE7424" w:rsidRDefault="00186872"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Recognition of foreign vocational qualifications and pre-university education qualifications are in place and duly published in respective websites in NAVETQ and </w:t>
      </w:r>
      <w:r w:rsidR="00886B96" w:rsidRPr="00DE7424">
        <w:rPr>
          <w:rFonts w:ascii="Times New Roman" w:hAnsi="Times New Roman" w:cs="Times New Roman"/>
          <w:color w:val="auto"/>
          <w:lang w:val="en-GB"/>
        </w:rPr>
        <w:t>MES</w:t>
      </w:r>
      <w:r w:rsidRPr="00DE7424">
        <w:rPr>
          <w:rFonts w:ascii="Times New Roman" w:hAnsi="Times New Roman" w:cs="Times New Roman"/>
          <w:color w:val="auto"/>
          <w:lang w:val="en-GB"/>
        </w:rPr>
        <w:t>.</w:t>
      </w:r>
    </w:p>
    <w:p w14:paraId="1E48A960" w14:textId="69DD814A" w:rsidR="00186872" w:rsidRPr="00DE7424" w:rsidRDefault="00186872"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Recognition of foreign vocational qualifications in VET is implemented based on the Instruction of the Minister of Finance and Economy no. 24, dated 30.7.2018 "On the procedures for the recognition and unification of learning and professional qualifications of levels 2 to level 5 of the Albanian Qualifications Framework, including those obtained abroad"</w:t>
      </w:r>
      <w:r w:rsidRPr="00DE7424">
        <w:rPr>
          <w:rStyle w:val="FootnoteReference"/>
          <w:rFonts w:ascii="Times New Roman" w:hAnsi="Times New Roman" w:cs="Times New Roman"/>
          <w:color w:val="auto"/>
          <w:lang w:val="en-GB"/>
        </w:rPr>
        <w:footnoteReference w:id="61"/>
      </w:r>
      <w:r w:rsidRPr="00DE7424">
        <w:rPr>
          <w:rFonts w:ascii="Times New Roman" w:hAnsi="Times New Roman" w:cs="Times New Roman"/>
          <w:color w:val="auto"/>
          <w:lang w:val="en-GB"/>
        </w:rPr>
        <w:t xml:space="preserve">. </w:t>
      </w:r>
    </w:p>
    <w:p w14:paraId="2DCE6B9A" w14:textId="31D6A3CF" w:rsidR="00171CCC" w:rsidRPr="00DE7424" w:rsidRDefault="00171CCC"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Recognition of the foreign qualifications of the general and oriented pre-university education is based on the law no. 69/2012, as amended</w:t>
      </w:r>
      <w:r w:rsidRPr="00DE7424">
        <w:rPr>
          <w:rStyle w:val="FootnoteReference"/>
          <w:rFonts w:ascii="Times New Roman" w:hAnsi="Times New Roman" w:cs="Times New Roman"/>
          <w:color w:val="auto"/>
          <w:lang w:val="en-GB"/>
        </w:rPr>
        <w:footnoteReference w:id="62"/>
      </w:r>
      <w:r w:rsidRPr="00DE7424">
        <w:rPr>
          <w:rFonts w:ascii="Times New Roman" w:hAnsi="Times New Roman" w:cs="Times New Roman"/>
          <w:color w:val="auto"/>
          <w:lang w:val="en-GB"/>
        </w:rPr>
        <w:t xml:space="preserve"> and the respective bylaws.</w:t>
      </w:r>
      <w:r w:rsidRPr="00DE7424">
        <w:rPr>
          <w:rStyle w:val="FootnoteReference"/>
          <w:rFonts w:ascii="Times New Roman" w:hAnsi="Times New Roman" w:cs="Times New Roman"/>
          <w:color w:val="auto"/>
          <w:lang w:val="en-GB"/>
        </w:rPr>
        <w:footnoteReference w:id="63"/>
      </w:r>
    </w:p>
    <w:p w14:paraId="4C80B8CE" w14:textId="77777777" w:rsidR="00025533" w:rsidRPr="00DE7424" w:rsidRDefault="00F67E03"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For the Albanian HE students having followed a study period in a foreign HEI, all courses they succeed are recognised as such in the basis of an “ad-hoc” agreement with the home institution.</w:t>
      </w:r>
    </w:p>
    <w:p w14:paraId="5458E68D" w14:textId="00402D2E" w:rsidR="00171CCC" w:rsidRPr="00DE7424" w:rsidRDefault="00025533"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Recognition of foreign qualifications is based on the Lisbon Recognition Convention</w:t>
      </w:r>
      <w:r w:rsidRPr="00DE7424">
        <w:rPr>
          <w:rStyle w:val="FootnoteReference"/>
          <w:rFonts w:ascii="Times New Roman" w:hAnsi="Times New Roman" w:cs="Times New Roman"/>
          <w:color w:val="auto"/>
          <w:lang w:val="en-GB"/>
        </w:rPr>
        <w:footnoteReference w:id="64"/>
      </w:r>
      <w:r w:rsidRPr="00DE7424">
        <w:rPr>
          <w:rFonts w:ascii="Times New Roman" w:hAnsi="Times New Roman" w:cs="Times New Roman"/>
          <w:color w:val="auto"/>
          <w:lang w:val="en-GB"/>
        </w:rPr>
        <w:t>, law no. 80/2015</w:t>
      </w:r>
      <w:r w:rsidR="00171CCC" w:rsidRPr="00DE7424">
        <w:rPr>
          <w:rStyle w:val="FootnoteReference"/>
          <w:rFonts w:ascii="Times New Roman" w:hAnsi="Times New Roman" w:cs="Times New Roman"/>
          <w:color w:val="auto"/>
          <w:lang w:val="en-GB"/>
        </w:rPr>
        <w:footnoteReference w:id="65"/>
      </w:r>
      <w:r w:rsidRPr="00DE7424">
        <w:rPr>
          <w:rFonts w:ascii="Times New Roman" w:hAnsi="Times New Roman" w:cs="Times New Roman"/>
          <w:color w:val="auto"/>
          <w:lang w:val="en-GB"/>
        </w:rPr>
        <w:t xml:space="preserve"> foreseeing that the recognition </w:t>
      </w:r>
      <w:r w:rsidR="008D71AC" w:rsidRPr="00DE7424">
        <w:rPr>
          <w:rFonts w:ascii="Times New Roman" w:hAnsi="Times New Roman" w:cs="Times New Roman"/>
          <w:color w:val="auto"/>
          <w:lang w:val="en-GB"/>
        </w:rPr>
        <w:t>has</w:t>
      </w:r>
      <w:r w:rsidRPr="00DE7424">
        <w:rPr>
          <w:rFonts w:ascii="Times New Roman" w:hAnsi="Times New Roman" w:cs="Times New Roman"/>
          <w:color w:val="auto"/>
          <w:lang w:val="en-GB"/>
        </w:rPr>
        <w:t xml:space="preserve"> to be based on the European Qualification Framework, Albanian Qualification F</w:t>
      </w:r>
      <w:r w:rsidR="00171CCC" w:rsidRPr="00DE7424">
        <w:rPr>
          <w:rFonts w:ascii="Times New Roman" w:hAnsi="Times New Roman" w:cs="Times New Roman"/>
          <w:color w:val="auto"/>
          <w:lang w:val="en-GB"/>
        </w:rPr>
        <w:t>ramework and the q</w:t>
      </w:r>
      <w:r w:rsidRPr="00DE7424">
        <w:rPr>
          <w:rFonts w:ascii="Times New Roman" w:hAnsi="Times New Roman" w:cs="Times New Roman"/>
          <w:color w:val="auto"/>
          <w:lang w:val="en-GB"/>
        </w:rPr>
        <w:t>ualification Framework of the country where the degree is issued</w:t>
      </w:r>
      <w:r w:rsidR="00171CCC" w:rsidRPr="00DE7424">
        <w:rPr>
          <w:rFonts w:ascii="Times New Roman" w:hAnsi="Times New Roman" w:cs="Times New Roman"/>
          <w:color w:val="auto"/>
          <w:lang w:val="en-GB"/>
        </w:rPr>
        <w:t>, as well as</w:t>
      </w:r>
      <w:r w:rsidRPr="00DE7424">
        <w:rPr>
          <w:rFonts w:ascii="Times New Roman" w:hAnsi="Times New Roman" w:cs="Times New Roman"/>
          <w:color w:val="auto"/>
          <w:lang w:val="en-GB"/>
        </w:rPr>
        <w:t xml:space="preserve"> the respective bylaws.</w:t>
      </w:r>
      <w:r w:rsidRPr="00DE7424">
        <w:rPr>
          <w:rStyle w:val="FootnoteReference"/>
          <w:rFonts w:ascii="Times New Roman" w:hAnsi="Times New Roman" w:cs="Times New Roman"/>
          <w:color w:val="auto"/>
          <w:lang w:val="en-GB"/>
        </w:rPr>
        <w:footnoteReference w:id="66"/>
      </w:r>
    </w:p>
    <w:p w14:paraId="61C15E61" w14:textId="77777777" w:rsidR="006C4514" w:rsidRPr="00DE7424" w:rsidRDefault="006C4514" w:rsidP="00DC1336">
      <w:pPr>
        <w:rPr>
          <w:rFonts w:ascii="Times New Roman" w:hAnsi="Times New Roman" w:cs="Times New Roman"/>
        </w:rPr>
      </w:pPr>
      <w:r w:rsidRPr="00DE7424">
        <w:rPr>
          <w:rFonts w:ascii="Times New Roman" w:hAnsi="Times New Roman" w:cs="Times New Roman"/>
        </w:rPr>
        <w:br w:type="page"/>
      </w:r>
    </w:p>
    <w:p w14:paraId="524E9477" w14:textId="77777777" w:rsidR="002518B9" w:rsidRPr="00DE7424" w:rsidRDefault="004615E0" w:rsidP="00AA669A">
      <w:pPr>
        <w:pStyle w:val="Heading1"/>
        <w:spacing w:before="120" w:line="276" w:lineRule="auto"/>
        <w:rPr>
          <w:rFonts w:ascii="Times New Roman" w:hAnsi="Times New Roman" w:cs="Times New Roman"/>
          <w:b/>
          <w:bCs/>
          <w:color w:val="auto"/>
          <w:sz w:val="22"/>
        </w:rPr>
      </w:pPr>
      <w:bookmarkStart w:id="149" w:name="_Toc83461152"/>
      <w:bookmarkStart w:id="150" w:name="_Toc83415794"/>
      <w:bookmarkStart w:id="151" w:name="_Toc83558459"/>
      <w:bookmarkStart w:id="152" w:name="_Toc98021214"/>
      <w:r w:rsidRPr="00DE7424">
        <w:rPr>
          <w:rFonts w:ascii="Times New Roman" w:hAnsi="Times New Roman" w:cs="Times New Roman"/>
          <w:b/>
          <w:bCs/>
          <w:color w:val="auto"/>
          <w:sz w:val="22"/>
        </w:rPr>
        <w:t xml:space="preserve">4 </w:t>
      </w:r>
      <w:r w:rsidR="004C086B" w:rsidRPr="00DE7424">
        <w:rPr>
          <w:rFonts w:ascii="Times New Roman" w:hAnsi="Times New Roman" w:cs="Times New Roman"/>
          <w:b/>
          <w:bCs/>
          <w:color w:val="auto"/>
          <w:sz w:val="22"/>
        </w:rPr>
        <w:t xml:space="preserve">- </w:t>
      </w:r>
      <w:r w:rsidRPr="00DE7424">
        <w:rPr>
          <w:rFonts w:ascii="Times New Roman" w:hAnsi="Times New Roman" w:cs="Times New Roman"/>
          <w:b/>
          <w:bCs/>
          <w:color w:val="auto"/>
          <w:sz w:val="22"/>
        </w:rPr>
        <w:t>REFERENCING AND SELF</w:t>
      </w:r>
      <w:r w:rsidR="004C086B" w:rsidRPr="00DE7424">
        <w:rPr>
          <w:rFonts w:ascii="Times New Roman" w:hAnsi="Times New Roman" w:cs="Times New Roman"/>
          <w:b/>
          <w:bCs/>
          <w:color w:val="auto"/>
          <w:sz w:val="22"/>
        </w:rPr>
        <w:t>-</w:t>
      </w:r>
      <w:r w:rsidRPr="00DE7424">
        <w:rPr>
          <w:rFonts w:ascii="Times New Roman" w:hAnsi="Times New Roman" w:cs="Times New Roman"/>
          <w:b/>
          <w:bCs/>
          <w:color w:val="auto"/>
          <w:sz w:val="22"/>
        </w:rPr>
        <w:t>CERTIFICATION OF THE AQF TO THE EQF AND QF-EHEA</w:t>
      </w:r>
      <w:bookmarkEnd w:id="149"/>
      <w:bookmarkEnd w:id="150"/>
      <w:bookmarkEnd w:id="151"/>
      <w:bookmarkEnd w:id="152"/>
      <w:r w:rsidRPr="00DE7424">
        <w:rPr>
          <w:rFonts w:ascii="Times New Roman" w:hAnsi="Times New Roman" w:cs="Times New Roman"/>
          <w:b/>
          <w:bCs/>
          <w:color w:val="auto"/>
          <w:sz w:val="22"/>
        </w:rPr>
        <w:t xml:space="preserve"> </w:t>
      </w:r>
    </w:p>
    <w:p w14:paraId="146CD0F6" w14:textId="2CC83C99" w:rsidR="003C7B15" w:rsidRPr="00DE7424" w:rsidRDefault="00B64276"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2017 EQF Recommendation</w:t>
      </w:r>
      <w:r w:rsidR="00BB3EC2" w:rsidRPr="00DE7424">
        <w:rPr>
          <w:rStyle w:val="FootnoteReference"/>
          <w:rFonts w:ascii="Times New Roman" w:hAnsi="Times New Roman" w:cs="Times New Roman"/>
          <w:sz w:val="24"/>
        </w:rPr>
        <w:footnoteReference w:id="67"/>
      </w:r>
      <w:r w:rsidRPr="00DE7424">
        <w:rPr>
          <w:rFonts w:ascii="Times New Roman" w:hAnsi="Times New Roman" w:cs="Times New Roman"/>
          <w:sz w:val="24"/>
        </w:rPr>
        <w:t xml:space="preserve"> recommends Member States to use the EQF to reference national qualifications frameworks or systems and to compare all types and levels of qualifications in the Union that are part of national qualifications frameworks or systems, </w:t>
      </w:r>
      <w:r w:rsidR="00DE553A" w:rsidRPr="00DE7424">
        <w:rPr>
          <w:rFonts w:ascii="Times New Roman" w:hAnsi="Times New Roman" w:cs="Times New Roman"/>
          <w:sz w:val="24"/>
        </w:rPr>
        <w:t>by</w:t>
      </w:r>
      <w:r w:rsidRPr="00DE7424">
        <w:rPr>
          <w:rFonts w:ascii="Times New Roman" w:hAnsi="Times New Roman" w:cs="Times New Roman"/>
          <w:sz w:val="24"/>
        </w:rPr>
        <w:t xml:space="preserve"> referencing their qualification levels to levels of the EQF set out in Annex II and by using the criteria set out in Annex III of the Recommendation. </w:t>
      </w:r>
      <w:r w:rsidR="003C7B15" w:rsidRPr="00DE7424">
        <w:rPr>
          <w:rFonts w:ascii="Times New Roman" w:hAnsi="Times New Roman" w:cs="Times New Roman"/>
          <w:sz w:val="24"/>
        </w:rPr>
        <w:t xml:space="preserve">The Albanian </w:t>
      </w:r>
      <w:r w:rsidRPr="00DE7424">
        <w:rPr>
          <w:rFonts w:ascii="Times New Roman" w:hAnsi="Times New Roman" w:cs="Times New Roman"/>
          <w:sz w:val="24"/>
        </w:rPr>
        <w:t>authorities have decided to follow 2017 EQF Recommendation and referenced its qualifications framework to the EQF</w:t>
      </w:r>
      <w:r w:rsidR="003C7B15" w:rsidRPr="00DE7424">
        <w:rPr>
          <w:rFonts w:ascii="Times New Roman" w:hAnsi="Times New Roman" w:cs="Times New Roman"/>
          <w:sz w:val="24"/>
        </w:rPr>
        <w:t xml:space="preserve">. This </w:t>
      </w:r>
      <w:r w:rsidR="00D92D61" w:rsidRPr="00DE7424">
        <w:rPr>
          <w:rFonts w:ascii="Times New Roman" w:hAnsi="Times New Roman" w:cs="Times New Roman"/>
          <w:sz w:val="24"/>
        </w:rPr>
        <w:t xml:space="preserve">was </w:t>
      </w:r>
      <w:r w:rsidR="003C7B15" w:rsidRPr="00DE7424">
        <w:rPr>
          <w:rFonts w:ascii="Times New Roman" w:hAnsi="Times New Roman" w:cs="Times New Roman"/>
          <w:sz w:val="24"/>
        </w:rPr>
        <w:t xml:space="preserve">not than just a paper exercise. It </w:t>
      </w:r>
      <w:r w:rsidR="00D92D61" w:rsidRPr="00DE7424">
        <w:rPr>
          <w:rFonts w:ascii="Times New Roman" w:hAnsi="Times New Roman" w:cs="Times New Roman"/>
          <w:sz w:val="24"/>
        </w:rPr>
        <w:t xml:space="preserve">was </w:t>
      </w:r>
      <w:r w:rsidR="003C7B15" w:rsidRPr="00DE7424">
        <w:rPr>
          <w:rFonts w:ascii="Times New Roman" w:hAnsi="Times New Roman" w:cs="Times New Roman"/>
          <w:sz w:val="24"/>
        </w:rPr>
        <w:t>an intensive process monitored by the EQF Advisory Group, a</w:t>
      </w:r>
      <w:r w:rsidR="00D8707B" w:rsidRPr="00DE7424">
        <w:rPr>
          <w:rFonts w:ascii="Times New Roman" w:hAnsi="Times New Roman" w:cs="Times New Roman"/>
          <w:sz w:val="24"/>
        </w:rPr>
        <w:t xml:space="preserve"> community of representatives of the Member States and other participating countries, social partners and other stakeholders which is </w:t>
      </w:r>
      <w:r w:rsidR="003C7B15" w:rsidRPr="00DE7424">
        <w:rPr>
          <w:rFonts w:ascii="Times New Roman" w:hAnsi="Times New Roman" w:cs="Times New Roman"/>
          <w:sz w:val="24"/>
        </w:rPr>
        <w:t xml:space="preserve">led by the EU of all the EU member states and candidate countries. Albania has been a member of the EQF Advisory Group since 2015. </w:t>
      </w:r>
    </w:p>
    <w:p w14:paraId="6799241C" w14:textId="77777777" w:rsidR="003C7B15" w:rsidRPr="00DE7424" w:rsidRDefault="003C7B15"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Successful referencing is achieved when the EQF Advisory Group expresses trust in the Albanian qualification systems and its qualifications and accepts the AQF-EQF referencing report. After this, </w:t>
      </w:r>
      <w:r w:rsidR="00A32EFE" w:rsidRPr="00DE7424">
        <w:rPr>
          <w:rFonts w:ascii="Times New Roman" w:hAnsi="Times New Roman" w:cs="Times New Roman"/>
          <w:sz w:val="24"/>
        </w:rPr>
        <w:t xml:space="preserve">the level of </w:t>
      </w:r>
      <w:r w:rsidRPr="00DE7424">
        <w:rPr>
          <w:rFonts w:ascii="Times New Roman" w:hAnsi="Times New Roman" w:cs="Times New Roman"/>
          <w:sz w:val="24"/>
        </w:rPr>
        <w:t xml:space="preserve">all new qualifications and </w:t>
      </w:r>
      <w:r w:rsidRPr="00DE7424">
        <w:rPr>
          <w:rFonts w:ascii="Times New Roman" w:hAnsi="Times New Roman" w:cs="Times New Roman"/>
          <w:b/>
          <w:i/>
          <w:sz w:val="24"/>
        </w:rPr>
        <w:t>Europass</w:t>
      </w:r>
      <w:r w:rsidRPr="00DE7424">
        <w:rPr>
          <w:rFonts w:ascii="Times New Roman" w:hAnsi="Times New Roman" w:cs="Times New Roman"/>
          <w:sz w:val="24"/>
        </w:rPr>
        <w:t xml:space="preserve"> supplements bear</w:t>
      </w:r>
      <w:r w:rsidR="00A32EFE" w:rsidRPr="00DE7424">
        <w:rPr>
          <w:rFonts w:ascii="Times New Roman" w:hAnsi="Times New Roman" w:cs="Times New Roman"/>
          <w:sz w:val="24"/>
        </w:rPr>
        <w:t>ing</w:t>
      </w:r>
      <w:r w:rsidRPr="00DE7424">
        <w:rPr>
          <w:rFonts w:ascii="Times New Roman" w:hAnsi="Times New Roman" w:cs="Times New Roman"/>
          <w:sz w:val="24"/>
        </w:rPr>
        <w:t xml:space="preserve"> a reference to the corresponding EQF </w:t>
      </w:r>
      <w:r w:rsidR="00EC0FD3" w:rsidRPr="00DE7424">
        <w:rPr>
          <w:rFonts w:ascii="Times New Roman" w:hAnsi="Times New Roman" w:cs="Times New Roman"/>
          <w:sz w:val="24"/>
        </w:rPr>
        <w:t>level</w:t>
      </w:r>
      <w:r w:rsidRPr="00DE7424">
        <w:rPr>
          <w:rFonts w:ascii="Times New Roman" w:hAnsi="Times New Roman" w:cs="Times New Roman"/>
          <w:sz w:val="24"/>
        </w:rPr>
        <w:t xml:space="preserve"> </w:t>
      </w:r>
      <w:r w:rsidR="00A32EFE" w:rsidRPr="00DE7424">
        <w:rPr>
          <w:rFonts w:ascii="Times New Roman" w:hAnsi="Times New Roman" w:cs="Times New Roman"/>
          <w:sz w:val="24"/>
        </w:rPr>
        <w:t>will</w:t>
      </w:r>
      <w:r w:rsidRPr="00DE7424">
        <w:rPr>
          <w:rFonts w:ascii="Times New Roman" w:hAnsi="Times New Roman" w:cs="Times New Roman"/>
          <w:sz w:val="24"/>
        </w:rPr>
        <w:t xml:space="preserve"> </w:t>
      </w:r>
      <w:r w:rsidR="00A32EFE" w:rsidRPr="00DE7424">
        <w:rPr>
          <w:rFonts w:ascii="Times New Roman" w:hAnsi="Times New Roman" w:cs="Times New Roman"/>
          <w:sz w:val="24"/>
        </w:rPr>
        <w:t xml:space="preserve">be </w:t>
      </w:r>
      <w:r w:rsidRPr="00DE7424">
        <w:rPr>
          <w:rFonts w:ascii="Times New Roman" w:hAnsi="Times New Roman" w:cs="Times New Roman"/>
          <w:sz w:val="24"/>
        </w:rPr>
        <w:t>understood in all EU member states.</w:t>
      </w:r>
    </w:p>
    <w:p w14:paraId="35F9FD55" w14:textId="6823A2E3" w:rsidR="00F305C8" w:rsidRPr="00DE7424" w:rsidRDefault="00F305C8"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First steps for European Qualification Framework (EQF) referencing have already been taken during 2016-2017. To complete the referencing, process the results of these first stages need to be updated based on the development that took place since then. Workshops have been conducted for criteria 3, 4, 5 and 6. The results of these workshops were updated based on the recent developments and the adoption of the amended law and the respective bylaws concerning sectoral committees, detailed level descriptors and inclusion of lifelong learning qualifications.</w:t>
      </w:r>
    </w:p>
    <w:p w14:paraId="4094C2AD" w14:textId="2F71D746" w:rsidR="006658A8" w:rsidRPr="00DE7424" w:rsidRDefault="00F305C8" w:rsidP="00AA669A">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The initial roadmap consisted of several milestones: kick-off workshop, organised core group EQF referencing, start of referencing process, second workshop on inclusion of qualifications, third workshop on the actual status of quality assurance, a fourth workshop to discuss the report, presentation state of play for the EQF Action Group (AG), finalising the report and presenting the report to the EQF AG. The road map has been implemented up to the third workshop.  </w:t>
      </w:r>
      <w:r w:rsidR="006658A8" w:rsidRPr="00DE7424">
        <w:rPr>
          <w:rFonts w:ascii="Times New Roman" w:hAnsi="Times New Roman" w:cs="Times New Roman"/>
          <w:lang w:val="en-GB"/>
        </w:rPr>
        <w:t xml:space="preserve">The process of writing the report of referencing and self-certification for Albania </w:t>
      </w:r>
      <w:r w:rsidRPr="00DE7424">
        <w:rPr>
          <w:rFonts w:ascii="Times New Roman" w:hAnsi="Times New Roman" w:cs="Times New Roman"/>
          <w:lang w:val="en-GB"/>
        </w:rPr>
        <w:t>re-</w:t>
      </w:r>
      <w:r w:rsidR="006658A8" w:rsidRPr="00DE7424">
        <w:rPr>
          <w:rFonts w:ascii="Times New Roman" w:hAnsi="Times New Roman" w:cs="Times New Roman"/>
          <w:lang w:val="en-GB"/>
        </w:rPr>
        <w:t xml:space="preserve">started in the middle of 2020, when the AQF task force </w:t>
      </w:r>
      <w:r w:rsidRPr="00DE7424">
        <w:rPr>
          <w:rFonts w:ascii="Times New Roman" w:hAnsi="Times New Roman" w:cs="Times New Roman"/>
          <w:lang w:val="en-GB"/>
        </w:rPr>
        <w:t>approved the roadmap to g</w:t>
      </w:r>
      <w:r w:rsidR="00886B96" w:rsidRPr="00DE7424">
        <w:rPr>
          <w:rFonts w:ascii="Times New Roman" w:hAnsi="Times New Roman" w:cs="Times New Roman"/>
          <w:lang w:val="en-GB"/>
        </w:rPr>
        <w:t>uid</w:t>
      </w:r>
      <w:r w:rsidRPr="00DE7424">
        <w:rPr>
          <w:rFonts w:ascii="Times New Roman" w:hAnsi="Times New Roman" w:cs="Times New Roman"/>
          <w:lang w:val="en-GB"/>
        </w:rPr>
        <w:t xml:space="preserve">e the referencing process (see Appendix A.14) and </w:t>
      </w:r>
      <w:r w:rsidR="006658A8" w:rsidRPr="00DE7424">
        <w:rPr>
          <w:rFonts w:ascii="Times New Roman" w:hAnsi="Times New Roman" w:cs="Times New Roman"/>
          <w:lang w:val="en-GB"/>
        </w:rPr>
        <w:t xml:space="preserve">decided to </w:t>
      </w:r>
      <w:r w:rsidRPr="00DE7424">
        <w:rPr>
          <w:rFonts w:ascii="Times New Roman" w:hAnsi="Times New Roman" w:cs="Times New Roman"/>
          <w:lang w:val="en-GB"/>
        </w:rPr>
        <w:t xml:space="preserve">re-activate the technical </w:t>
      </w:r>
      <w:r w:rsidR="006658A8" w:rsidRPr="00DE7424">
        <w:rPr>
          <w:rFonts w:ascii="Times New Roman" w:hAnsi="Times New Roman" w:cs="Times New Roman"/>
          <w:lang w:val="en-GB"/>
        </w:rPr>
        <w:t xml:space="preserve"> working group</w:t>
      </w:r>
      <w:r w:rsidRPr="00DE7424">
        <w:rPr>
          <w:rFonts w:ascii="Times New Roman" w:hAnsi="Times New Roman" w:cs="Times New Roman"/>
          <w:lang w:val="en-GB"/>
        </w:rPr>
        <w:t>s</w:t>
      </w:r>
      <w:r w:rsidR="006658A8" w:rsidRPr="00DE7424">
        <w:rPr>
          <w:rFonts w:ascii="Times New Roman" w:hAnsi="Times New Roman" w:cs="Times New Roman"/>
          <w:lang w:val="en-GB"/>
        </w:rPr>
        <w:t xml:space="preserve"> composed by experts and stakeholders to </w:t>
      </w:r>
      <w:r w:rsidRPr="00DE7424">
        <w:rPr>
          <w:rFonts w:ascii="Times New Roman" w:hAnsi="Times New Roman" w:cs="Times New Roman"/>
          <w:lang w:val="en-GB"/>
        </w:rPr>
        <w:t>provide their experience, expertise, insights and relevant information  in writing the report with the aim to accurately describe the facts in response to the criteria of the EQF referencing process</w:t>
      </w:r>
      <w:r w:rsidR="004A05F3" w:rsidRPr="00DE7424">
        <w:rPr>
          <w:rFonts w:ascii="Times New Roman" w:hAnsi="Times New Roman" w:cs="Times New Roman"/>
          <w:lang w:val="en-GB"/>
        </w:rPr>
        <w:t>,</w:t>
      </w:r>
      <w:r w:rsidRPr="00DE7424">
        <w:rPr>
          <w:rFonts w:ascii="Times New Roman" w:hAnsi="Times New Roman" w:cs="Times New Roman"/>
          <w:lang w:val="en-GB"/>
        </w:rPr>
        <w:t xml:space="preserve"> </w:t>
      </w:r>
      <w:r w:rsidR="006658A8" w:rsidRPr="00DE7424">
        <w:rPr>
          <w:rFonts w:ascii="Times New Roman" w:hAnsi="Times New Roman" w:cs="Times New Roman"/>
          <w:lang w:val="en-GB"/>
        </w:rPr>
        <w:t xml:space="preserve"> to get the report approved by the EQF advisory group.</w:t>
      </w:r>
    </w:p>
    <w:p w14:paraId="3D5C6FB9" w14:textId="77777777" w:rsidR="008058E0" w:rsidRPr="00DE7424" w:rsidRDefault="008058E0" w:rsidP="00AA669A">
      <w:pPr>
        <w:pStyle w:val="Default"/>
        <w:spacing w:before="120" w:line="276" w:lineRule="auto"/>
        <w:jc w:val="both"/>
        <w:rPr>
          <w:rFonts w:ascii="Times New Roman" w:hAnsi="Times New Roman" w:cs="Times New Roman"/>
          <w:lang w:val="en-GB"/>
        </w:rPr>
      </w:pPr>
    </w:p>
    <w:p w14:paraId="25FD446F" w14:textId="77777777" w:rsidR="00C23FFC" w:rsidRPr="00DE7424" w:rsidRDefault="004615E0" w:rsidP="00AA669A">
      <w:pPr>
        <w:pStyle w:val="Heading2"/>
        <w:spacing w:before="120" w:beforeAutospacing="0" w:after="0" w:afterAutospacing="0" w:line="276" w:lineRule="auto"/>
      </w:pPr>
      <w:bookmarkStart w:id="153" w:name="_Toc83461153"/>
      <w:bookmarkStart w:id="154" w:name="_Toc83415795"/>
      <w:bookmarkStart w:id="155" w:name="_Toc83558460"/>
      <w:bookmarkStart w:id="156" w:name="_Toc98021215"/>
      <w:r w:rsidRPr="00DE7424">
        <w:rPr>
          <w:sz w:val="24"/>
          <w:szCs w:val="24"/>
        </w:rPr>
        <w:t>4.1</w:t>
      </w:r>
      <w:r w:rsidR="00804C88" w:rsidRPr="00DE7424">
        <w:rPr>
          <w:sz w:val="24"/>
          <w:szCs w:val="24"/>
        </w:rPr>
        <w:t xml:space="preserve"> -</w:t>
      </w:r>
      <w:r w:rsidRPr="00DE7424">
        <w:rPr>
          <w:sz w:val="24"/>
          <w:szCs w:val="24"/>
        </w:rPr>
        <w:t xml:space="preserve"> </w:t>
      </w:r>
      <w:r w:rsidR="008E652E" w:rsidRPr="00DE7424">
        <w:rPr>
          <w:sz w:val="24"/>
          <w:szCs w:val="24"/>
        </w:rPr>
        <w:t>General approach of r</w:t>
      </w:r>
      <w:r w:rsidR="000D427A" w:rsidRPr="00DE7424">
        <w:rPr>
          <w:sz w:val="24"/>
          <w:szCs w:val="24"/>
        </w:rPr>
        <w:t>eferencing to the EQF</w:t>
      </w:r>
      <w:bookmarkEnd w:id="153"/>
      <w:bookmarkEnd w:id="154"/>
      <w:bookmarkEnd w:id="155"/>
      <w:bookmarkEnd w:id="156"/>
      <w:r w:rsidR="000D427A" w:rsidRPr="00DE7424" w:rsidDel="000D427A">
        <w:rPr>
          <w:sz w:val="24"/>
          <w:szCs w:val="24"/>
        </w:rPr>
        <w:t xml:space="preserve"> </w:t>
      </w:r>
    </w:p>
    <w:p w14:paraId="00372B26" w14:textId="77777777" w:rsidR="007B039A" w:rsidRPr="00DE7424" w:rsidRDefault="00025172" w:rsidP="00AA669A">
      <w:pPr>
        <w:pStyle w:val="Default"/>
        <w:spacing w:before="120" w:line="276" w:lineRule="auto"/>
        <w:jc w:val="both"/>
        <w:rPr>
          <w:rFonts w:ascii="Times New Roman" w:hAnsi="Times New Roman" w:cs="Times New Roman"/>
          <w:color w:val="auto"/>
          <w:lang w:val="en-GB"/>
        </w:rPr>
      </w:pPr>
      <w:bookmarkStart w:id="157" w:name="_Toc355438206"/>
      <w:bookmarkStart w:id="158" w:name="_Toc355438778"/>
      <w:bookmarkStart w:id="159" w:name="_Toc356041357"/>
      <w:bookmarkStart w:id="160" w:name="_Toc356041628"/>
      <w:bookmarkStart w:id="161" w:name="_Toc356836396"/>
      <w:bookmarkStart w:id="162" w:name="_Toc357367791"/>
      <w:bookmarkStart w:id="163" w:name="_Toc358393902"/>
      <w:bookmarkStart w:id="164" w:name="_Toc359348525"/>
      <w:bookmarkStart w:id="165" w:name="_Toc360220807"/>
      <w:bookmarkStart w:id="166" w:name="_Toc360260620"/>
      <w:bookmarkStart w:id="167" w:name="_Toc360292442"/>
      <w:bookmarkStart w:id="168" w:name="_Toc369202420"/>
      <w:bookmarkStart w:id="169" w:name="_Toc369203077"/>
      <w:bookmarkStart w:id="170" w:name="_Toc373000699"/>
      <w:r w:rsidRPr="00DE7424">
        <w:rPr>
          <w:rFonts w:ascii="Times New Roman" w:hAnsi="Times New Roman" w:cs="Times New Roman"/>
          <w:color w:val="auto"/>
          <w:lang w:val="en-GB"/>
        </w:rPr>
        <w:t xml:space="preserve">The recommendation establishing the EQF invites Bologna Process signatory countries to refer their qualifications levels to the overarching framework EQF. </w:t>
      </w:r>
      <w:r w:rsidR="00C23FFC" w:rsidRPr="00DE7424">
        <w:rPr>
          <w:rFonts w:ascii="Times New Roman" w:hAnsi="Times New Roman" w:cs="Times New Roman"/>
          <w:color w:val="auto"/>
          <w:lang w:val="en-GB"/>
        </w:rPr>
        <w:t xml:space="preserve">The Referencing and Self-Certification Report of the </w:t>
      </w:r>
      <w:r w:rsidRPr="00DE7424">
        <w:rPr>
          <w:rFonts w:ascii="Times New Roman" w:hAnsi="Times New Roman" w:cs="Times New Roman"/>
          <w:color w:val="auto"/>
          <w:lang w:val="en-GB"/>
        </w:rPr>
        <w:t xml:space="preserve">AQF </w:t>
      </w:r>
      <w:r w:rsidR="00C23FFC" w:rsidRPr="00DE7424">
        <w:rPr>
          <w:rFonts w:ascii="Times New Roman" w:hAnsi="Times New Roman" w:cs="Times New Roman"/>
          <w:color w:val="auto"/>
          <w:lang w:val="en-GB"/>
        </w:rPr>
        <w:t xml:space="preserve">to the EQF and to the </w:t>
      </w:r>
      <w:r w:rsidR="00294719" w:rsidRPr="00DE7424">
        <w:rPr>
          <w:rFonts w:ascii="Times New Roman" w:hAnsi="Times New Roman" w:cs="Times New Roman"/>
          <w:color w:val="auto"/>
          <w:lang w:val="en-GB"/>
        </w:rPr>
        <w:t>QF</w:t>
      </w:r>
      <w:r w:rsidR="00C23FFC" w:rsidRPr="00DE7424">
        <w:rPr>
          <w:rFonts w:ascii="Times New Roman" w:hAnsi="Times New Roman" w:cs="Times New Roman"/>
          <w:color w:val="auto"/>
          <w:lang w:val="en-GB"/>
        </w:rPr>
        <w:t xml:space="preserve"> of the </w:t>
      </w:r>
      <w:r w:rsidR="00294719" w:rsidRPr="00DE7424">
        <w:rPr>
          <w:rFonts w:ascii="Times New Roman" w:hAnsi="Times New Roman" w:cs="Times New Roman"/>
          <w:color w:val="auto"/>
          <w:lang w:val="en-GB"/>
        </w:rPr>
        <w:t>EHEA</w:t>
      </w:r>
      <w:r w:rsidR="00C23FFC" w:rsidRPr="00DE7424">
        <w:rPr>
          <w:rFonts w:ascii="Times New Roman" w:hAnsi="Times New Roman" w:cs="Times New Roman"/>
          <w:color w:val="auto"/>
          <w:lang w:val="en-GB"/>
        </w:rPr>
        <w:t xml:space="preserve"> is </w:t>
      </w:r>
      <w:r w:rsidRPr="00DE7424">
        <w:rPr>
          <w:rFonts w:ascii="Times New Roman" w:hAnsi="Times New Roman" w:cs="Times New Roman"/>
          <w:color w:val="auto"/>
          <w:lang w:val="en-GB"/>
        </w:rPr>
        <w:t>written with the concern for being</w:t>
      </w:r>
      <w:r w:rsidR="00C23FFC" w:rsidRPr="00DE7424">
        <w:rPr>
          <w:rFonts w:ascii="Times New Roman" w:hAnsi="Times New Roman" w:cs="Times New Roman"/>
          <w:color w:val="auto"/>
          <w:lang w:val="en-GB"/>
        </w:rPr>
        <w:t xml:space="preserve"> comprehensive </w:t>
      </w:r>
      <w:r w:rsidRPr="00DE7424">
        <w:rPr>
          <w:rFonts w:ascii="Times New Roman" w:hAnsi="Times New Roman" w:cs="Times New Roman"/>
          <w:color w:val="auto"/>
          <w:lang w:val="en-GB"/>
        </w:rPr>
        <w:t>by</w:t>
      </w:r>
      <w:r w:rsidR="004E2E67" w:rsidRPr="00DE7424">
        <w:rPr>
          <w:rFonts w:ascii="Times New Roman" w:hAnsi="Times New Roman" w:cs="Times New Roman"/>
          <w:color w:val="auto"/>
          <w:lang w:val="en-GB"/>
        </w:rPr>
        <w:t xml:space="preserve"> </w:t>
      </w:r>
      <w:r w:rsidR="00C23FFC" w:rsidRPr="00DE7424">
        <w:rPr>
          <w:rFonts w:ascii="Times New Roman" w:hAnsi="Times New Roman" w:cs="Times New Roman"/>
          <w:color w:val="auto"/>
          <w:lang w:val="en-GB"/>
        </w:rPr>
        <w:t>setting out how the qualifications framework in the Republic of Albania is referenced to the EQF</w:t>
      </w:r>
      <w:r w:rsidR="00AC7C7D" w:rsidRPr="00DE7424">
        <w:rPr>
          <w:rFonts w:ascii="Times New Roman" w:hAnsi="Times New Roman" w:cs="Times New Roman"/>
          <w:color w:val="auto"/>
          <w:lang w:val="en-GB"/>
        </w:rPr>
        <w:t>.</w:t>
      </w:r>
      <w:r w:rsidR="00CF5D8F" w:rsidRPr="00DE7424">
        <w:rPr>
          <w:rFonts w:ascii="Times New Roman" w:hAnsi="Times New Roman" w:cs="Times New Roman"/>
          <w:color w:val="auto"/>
          <w:lang w:val="en-GB"/>
        </w:rPr>
        <w:t xml:space="preserve"> The AQF Task Force </w:t>
      </w:r>
      <w:r w:rsidR="008F0AC5" w:rsidRPr="00DE7424">
        <w:rPr>
          <w:rFonts w:ascii="Times New Roman" w:hAnsi="Times New Roman" w:cs="Times New Roman"/>
          <w:color w:val="auto"/>
          <w:lang w:val="en-GB"/>
        </w:rPr>
        <w:t xml:space="preserve">and its working groups </w:t>
      </w:r>
      <w:r w:rsidR="00AC7C7D" w:rsidRPr="00DE7424">
        <w:rPr>
          <w:rFonts w:ascii="Times New Roman" w:hAnsi="Times New Roman" w:cs="Times New Roman"/>
          <w:color w:val="auto"/>
          <w:lang w:val="en-GB"/>
        </w:rPr>
        <w:t>ha</w:t>
      </w:r>
      <w:r w:rsidR="008F0AC5" w:rsidRPr="00DE7424">
        <w:rPr>
          <w:rFonts w:ascii="Times New Roman" w:hAnsi="Times New Roman" w:cs="Times New Roman"/>
          <w:color w:val="auto"/>
          <w:lang w:val="en-GB"/>
        </w:rPr>
        <w:t>ve</w:t>
      </w:r>
      <w:r w:rsidR="00AC7C7D" w:rsidRPr="00DE7424">
        <w:rPr>
          <w:rFonts w:ascii="Times New Roman" w:hAnsi="Times New Roman" w:cs="Times New Roman"/>
          <w:color w:val="auto"/>
          <w:lang w:val="en-GB"/>
        </w:rPr>
        <w:t xml:space="preserve"> managed</w:t>
      </w:r>
      <w:r w:rsidR="00CF5D8F" w:rsidRPr="00DE7424">
        <w:rPr>
          <w:rFonts w:ascii="Times New Roman" w:hAnsi="Times New Roman" w:cs="Times New Roman"/>
          <w:color w:val="auto"/>
          <w:lang w:val="en-GB"/>
        </w:rPr>
        <w:t xml:space="preserve"> the process of </w:t>
      </w:r>
      <w:r w:rsidRPr="00DE7424">
        <w:rPr>
          <w:rFonts w:ascii="Times New Roman" w:hAnsi="Times New Roman" w:cs="Times New Roman"/>
          <w:color w:val="auto"/>
          <w:lang w:val="en-GB"/>
        </w:rPr>
        <w:t>referencing</w:t>
      </w:r>
      <w:r w:rsidR="00F43346" w:rsidRPr="00DE7424">
        <w:rPr>
          <w:rFonts w:ascii="Times New Roman" w:hAnsi="Times New Roman" w:cs="Times New Roman"/>
          <w:color w:val="auto"/>
          <w:lang w:val="en-GB"/>
        </w:rPr>
        <w:t xml:space="preserve"> </w:t>
      </w:r>
      <w:r w:rsidR="007B039A" w:rsidRPr="00DE7424">
        <w:rPr>
          <w:rFonts w:ascii="Times New Roman" w:hAnsi="Times New Roman" w:cs="Times New Roman"/>
          <w:color w:val="auto"/>
          <w:lang w:val="en-GB"/>
        </w:rPr>
        <w:t>with transparency looking for</w:t>
      </w:r>
      <w:r w:rsidR="008F0AC5"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 xml:space="preserve">being </w:t>
      </w:r>
      <w:r w:rsidR="00CF5D8F" w:rsidRPr="00DE7424">
        <w:rPr>
          <w:rFonts w:ascii="Times New Roman" w:hAnsi="Times New Roman" w:cs="Times New Roman"/>
          <w:color w:val="auto"/>
          <w:lang w:val="en-GB"/>
        </w:rPr>
        <w:t>approv</w:t>
      </w:r>
      <w:r w:rsidRPr="00DE7424">
        <w:rPr>
          <w:rFonts w:ascii="Times New Roman" w:hAnsi="Times New Roman" w:cs="Times New Roman"/>
          <w:color w:val="auto"/>
          <w:lang w:val="en-GB"/>
        </w:rPr>
        <w:t>ed</w:t>
      </w:r>
      <w:r w:rsidR="00CF5D8F" w:rsidRPr="00DE7424">
        <w:rPr>
          <w:rFonts w:ascii="Times New Roman" w:hAnsi="Times New Roman" w:cs="Times New Roman"/>
          <w:color w:val="auto"/>
          <w:lang w:val="en-GB"/>
        </w:rPr>
        <w:t xml:space="preserve"> by EQF Advisory Group and, </w:t>
      </w:r>
      <w:r w:rsidR="008F0AC5" w:rsidRPr="00DE7424">
        <w:rPr>
          <w:rFonts w:ascii="Times New Roman" w:hAnsi="Times New Roman" w:cs="Times New Roman"/>
          <w:color w:val="auto"/>
          <w:lang w:val="en-GB"/>
        </w:rPr>
        <w:t>so</w:t>
      </w:r>
      <w:r w:rsidR="00CF5D8F" w:rsidRPr="00DE7424">
        <w:rPr>
          <w:rFonts w:ascii="Times New Roman" w:hAnsi="Times New Roman" w:cs="Times New Roman"/>
          <w:color w:val="auto"/>
          <w:lang w:val="en-GB"/>
        </w:rPr>
        <w:t xml:space="preserve">, it </w:t>
      </w:r>
      <w:r w:rsidR="007B039A" w:rsidRPr="00DE7424">
        <w:rPr>
          <w:rFonts w:ascii="Times New Roman" w:hAnsi="Times New Roman" w:cs="Times New Roman"/>
          <w:color w:val="auto"/>
          <w:lang w:val="en-GB"/>
        </w:rPr>
        <w:t>can</w:t>
      </w:r>
      <w:r w:rsidR="00CF5D8F" w:rsidRPr="00DE7424">
        <w:rPr>
          <w:rFonts w:ascii="Times New Roman" w:hAnsi="Times New Roman" w:cs="Times New Roman"/>
          <w:color w:val="auto"/>
          <w:lang w:val="en-GB"/>
        </w:rPr>
        <w:t xml:space="preserve"> be published at the EQF official platform</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AC7C7D" w:rsidRPr="00DE7424">
        <w:rPr>
          <w:rFonts w:ascii="Times New Roman" w:hAnsi="Times New Roman" w:cs="Times New Roman"/>
          <w:color w:val="auto"/>
          <w:lang w:val="en-GB"/>
        </w:rPr>
        <w:t>.</w:t>
      </w:r>
      <w:r w:rsidR="00D67A82" w:rsidRPr="00DE7424">
        <w:rPr>
          <w:rFonts w:ascii="Times New Roman" w:hAnsi="Times New Roman" w:cs="Times New Roman"/>
          <w:color w:val="auto"/>
          <w:lang w:val="en-GB"/>
        </w:rPr>
        <w:t xml:space="preserve"> </w:t>
      </w:r>
    </w:p>
    <w:p w14:paraId="24A0A92E" w14:textId="77777777" w:rsidR="007B039A" w:rsidRPr="00DE7424" w:rsidRDefault="007B039A"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The principal objective of the AQF Task Force was to ensure that the information provided by the Albanian referencing report can be: </w:t>
      </w:r>
    </w:p>
    <w:p w14:paraId="42870D39"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validated by the Albanian competent authorities; </w:t>
      </w:r>
    </w:p>
    <w:p w14:paraId="5213106F"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relevant; </w:t>
      </w:r>
    </w:p>
    <w:p w14:paraId="406A4C2A"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transparent; </w:t>
      </w:r>
    </w:p>
    <w:p w14:paraId="48F8B8EE"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capable of being compared; </w:t>
      </w:r>
    </w:p>
    <w:p w14:paraId="08DB5BDB"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simple;</w:t>
      </w:r>
    </w:p>
    <w:p w14:paraId="625F886B" w14:textId="77777777" w:rsidR="007B039A" w:rsidRPr="00DE7424" w:rsidRDefault="007B039A" w:rsidP="00F9720E">
      <w:pPr>
        <w:pStyle w:val="Default"/>
        <w:numPr>
          <w:ilvl w:val="0"/>
          <w:numId w:val="40"/>
        </w:numPr>
        <w:spacing w:before="120"/>
        <w:ind w:left="851" w:hanging="284"/>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concise. </w:t>
      </w:r>
    </w:p>
    <w:p w14:paraId="7E3F4FE2" w14:textId="77777777" w:rsidR="00AC7C7D" w:rsidRPr="00DE7424" w:rsidRDefault="00D67A82" w:rsidP="00AA669A">
      <w:pPr>
        <w:pStyle w:val="Default"/>
        <w:spacing w:before="120" w:line="276" w:lineRule="auto"/>
        <w:jc w:val="both"/>
        <w:rPr>
          <w:rFonts w:ascii="Times New Roman" w:hAnsi="Times New Roman" w:cs="Times New Roman"/>
          <w:color w:val="auto"/>
          <w:sz w:val="16"/>
          <w:szCs w:val="16"/>
          <w:lang w:val="en-GB"/>
        </w:rPr>
      </w:pPr>
      <w:r w:rsidRPr="00DE7424">
        <w:rPr>
          <w:rFonts w:ascii="Times New Roman" w:hAnsi="Times New Roman" w:cs="Times New Roman"/>
          <w:color w:val="auto"/>
          <w:lang w:val="en-GB"/>
        </w:rPr>
        <w:t xml:space="preserve">The referencing process of the AQF to EQF </w:t>
      </w:r>
      <w:r w:rsidR="002250F6" w:rsidRPr="00DE7424">
        <w:rPr>
          <w:rFonts w:ascii="Times New Roman" w:hAnsi="Times New Roman" w:cs="Times New Roman"/>
          <w:color w:val="auto"/>
          <w:lang w:val="en-GB"/>
        </w:rPr>
        <w:t>complies</w:t>
      </w:r>
      <w:r w:rsidRPr="00DE7424">
        <w:rPr>
          <w:rFonts w:ascii="Times New Roman" w:hAnsi="Times New Roman" w:cs="Times New Roman"/>
          <w:color w:val="auto"/>
          <w:lang w:val="en-GB"/>
        </w:rPr>
        <w:t xml:space="preserve"> with the criteria, set by the EQF Advisory Group, and herewith each criterion is separately considered. </w:t>
      </w:r>
      <w:r w:rsidR="00025172" w:rsidRPr="00DE7424">
        <w:rPr>
          <w:rFonts w:ascii="Times New Roman" w:hAnsi="Times New Roman" w:cs="Times New Roman"/>
          <w:color w:val="auto"/>
          <w:lang w:val="en-GB"/>
        </w:rPr>
        <w:t xml:space="preserve">The remainder of this section sets out </w:t>
      </w:r>
      <w:r w:rsidR="007B039A" w:rsidRPr="00DE7424">
        <w:rPr>
          <w:rFonts w:ascii="Times New Roman" w:hAnsi="Times New Roman" w:cs="Times New Roman"/>
          <w:color w:val="auto"/>
          <w:lang w:val="en-GB"/>
        </w:rPr>
        <w:t>all</w:t>
      </w:r>
      <w:r w:rsidR="00025172" w:rsidRPr="00DE7424">
        <w:rPr>
          <w:rFonts w:ascii="Times New Roman" w:hAnsi="Times New Roman" w:cs="Times New Roman"/>
          <w:color w:val="auto"/>
          <w:lang w:val="en-GB"/>
        </w:rPr>
        <w:t xml:space="preserve"> criteria as well as the </w:t>
      </w:r>
      <w:r w:rsidR="007B039A" w:rsidRPr="00DE7424">
        <w:rPr>
          <w:rFonts w:ascii="Times New Roman" w:hAnsi="Times New Roman" w:cs="Times New Roman"/>
          <w:color w:val="auto"/>
          <w:lang w:val="en-GB"/>
        </w:rPr>
        <w:t>Albanian</w:t>
      </w:r>
      <w:r w:rsidR="00025172" w:rsidRPr="00DE7424">
        <w:rPr>
          <w:rFonts w:ascii="Times New Roman" w:hAnsi="Times New Roman" w:cs="Times New Roman"/>
          <w:color w:val="auto"/>
          <w:lang w:val="en-GB"/>
        </w:rPr>
        <w:t xml:space="preserve"> response to each of them.</w:t>
      </w:r>
    </w:p>
    <w:p w14:paraId="5DE89858" w14:textId="77777777" w:rsidR="003A4598" w:rsidRPr="00DE7424" w:rsidRDefault="003A4598" w:rsidP="00BE782D">
      <w:pPr>
        <w:rPr>
          <w:rFonts w:ascii="Times New Roman" w:hAnsi="Times New Roman" w:cs="Times New Roman"/>
          <w:color w:val="000000"/>
          <w:sz w:val="24"/>
          <w:szCs w:val="24"/>
        </w:rPr>
      </w:pPr>
    </w:p>
    <w:p w14:paraId="44799F92" w14:textId="77777777" w:rsidR="000138BF" w:rsidRPr="00DE7424" w:rsidRDefault="000138BF" w:rsidP="00DC1336">
      <w:pPr>
        <w:pStyle w:val="Heading1"/>
        <w:rPr>
          <w:rFonts w:ascii="Times New Roman" w:hAnsi="Times New Roman" w:cs="Times New Roman"/>
          <w:b/>
          <w:bCs/>
          <w:color w:val="auto"/>
          <w:sz w:val="22"/>
        </w:rPr>
      </w:pPr>
      <w:bookmarkStart w:id="171" w:name="_Toc98021216"/>
      <w:r w:rsidRPr="00DE7424">
        <w:rPr>
          <w:rFonts w:ascii="Times New Roman" w:hAnsi="Times New Roman" w:cs="Times New Roman"/>
          <w:b/>
          <w:bCs/>
          <w:color w:val="auto"/>
          <w:sz w:val="22"/>
        </w:rPr>
        <w:t>5 - FULFILMENT OF CRITERIA AND PROCEDURES</w:t>
      </w:r>
      <w:bookmarkEnd w:id="171"/>
    </w:p>
    <w:p w14:paraId="4CCA781A" w14:textId="77777777" w:rsidR="000138BF" w:rsidRPr="00DE7424" w:rsidRDefault="000138BF" w:rsidP="00DC1336">
      <w:pPr>
        <w:pStyle w:val="Heading2"/>
      </w:pPr>
      <w:bookmarkStart w:id="172" w:name="_Toc98021217"/>
      <w:r w:rsidRPr="00DE7424">
        <w:rPr>
          <w:sz w:val="24"/>
        </w:rPr>
        <w:t>5.1 – Referencing criteria of the AQF versus the EQF</w:t>
      </w:r>
      <w:bookmarkEnd w:id="172"/>
    </w:p>
    <w:p w14:paraId="0E6E4C59" w14:textId="77777777" w:rsidR="000138BF" w:rsidRPr="00DE7424" w:rsidRDefault="000138BF" w:rsidP="000138BF">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 xml:space="preserve">Criterion 1 </w:t>
      </w:r>
    </w:p>
    <w:p w14:paraId="3873B013" w14:textId="77777777" w:rsidR="000138BF" w:rsidRPr="00DE7424" w:rsidRDefault="000138BF" w:rsidP="00AA669A">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responsibilities and/or legal competence of all relevant national bodies involved in the referencing process are clearly determined and published by the competent authorities.</w:t>
      </w:r>
      <w:r w:rsidRPr="00DE7424" w:rsidDel="003002BD">
        <w:rPr>
          <w:rFonts w:ascii="Times New Roman" w:hAnsi="Times New Roman"/>
          <w:b/>
          <w:i/>
          <w:color w:val="333399"/>
          <w:sz w:val="24"/>
          <w:lang w:val="en-GB"/>
        </w:rPr>
        <w:t xml:space="preserve"> </w:t>
      </w:r>
    </w:p>
    <w:p w14:paraId="73C7A686" w14:textId="13763B65" w:rsidR="00530D90" w:rsidRPr="00DE7424" w:rsidRDefault="00530D90" w:rsidP="00AA669A">
      <w:pPr>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The law on AQF clearly states the governing bodies of the AQF: Ministry responsible for education (general pre-university education and Higher education) and the Ministry responsible for VET, as well as the respective implementing bodies and sectorial </w:t>
      </w:r>
      <w:r w:rsidR="00C540A9" w:rsidRPr="00DE7424">
        <w:rPr>
          <w:rFonts w:ascii="Times New Roman" w:hAnsi="Times New Roman" w:cs="Times New Roman"/>
          <w:sz w:val="24"/>
          <w:szCs w:val="24"/>
        </w:rPr>
        <w:t>committees</w:t>
      </w:r>
      <w:r w:rsidRPr="00DE7424">
        <w:rPr>
          <w:rFonts w:ascii="Times New Roman" w:hAnsi="Times New Roman" w:cs="Times New Roman"/>
          <w:sz w:val="24"/>
          <w:szCs w:val="24"/>
        </w:rPr>
        <w:t xml:space="preserve"> (as shown further in this section).</w:t>
      </w:r>
    </w:p>
    <w:p w14:paraId="503B2697" w14:textId="5B9B0C25" w:rsidR="00CA0C39" w:rsidRPr="00DE7424" w:rsidRDefault="00CA0C39" w:rsidP="00AA669A">
      <w:pPr>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In Albania the process of referencing to EQF and self-referencing to QF of EHEA officially started on </w:t>
      </w:r>
      <w:r w:rsidR="00C16836" w:rsidRPr="00DE7424">
        <w:rPr>
          <w:rFonts w:ascii="Times New Roman" w:hAnsi="Times New Roman" w:cs="Times New Roman"/>
          <w:sz w:val="24"/>
          <w:szCs w:val="24"/>
        </w:rPr>
        <w:t>2016, when</w:t>
      </w:r>
      <w:r w:rsidRPr="00DE7424">
        <w:rPr>
          <w:rFonts w:ascii="Times New Roman" w:hAnsi="Times New Roman" w:cs="Times New Roman"/>
          <w:sz w:val="24"/>
          <w:szCs w:val="24"/>
        </w:rPr>
        <w:t xml:space="preserve"> the Minister responsible of Education in coordination with Minister responsible of VET </w:t>
      </w:r>
      <w:r w:rsidR="00530D90" w:rsidRPr="00DE7424">
        <w:rPr>
          <w:rFonts w:ascii="Times New Roman" w:hAnsi="Times New Roman" w:cs="Times New Roman"/>
          <w:sz w:val="24"/>
          <w:szCs w:val="24"/>
        </w:rPr>
        <w:t xml:space="preserve">established a new structure, </w:t>
      </w:r>
      <w:r w:rsidRPr="00DE7424">
        <w:rPr>
          <w:rFonts w:ascii="Times New Roman" w:hAnsi="Times New Roman" w:cs="Times New Roman"/>
          <w:sz w:val="24"/>
          <w:szCs w:val="24"/>
        </w:rPr>
        <w:t>the AQF Task Force</w:t>
      </w:r>
      <w:r w:rsidRPr="00DE7424">
        <w:rPr>
          <w:rStyle w:val="FootnoteReference"/>
          <w:rFonts w:ascii="Times New Roman" w:hAnsi="Times New Roman" w:cs="Times New Roman"/>
          <w:sz w:val="24"/>
          <w:szCs w:val="24"/>
        </w:rPr>
        <w:footnoteReference w:id="68"/>
      </w:r>
      <w:r w:rsidR="00530D90" w:rsidRPr="00DE7424">
        <w:rPr>
          <w:rFonts w:ascii="Times New Roman" w:hAnsi="Times New Roman" w:cs="Times New Roman"/>
          <w:sz w:val="24"/>
          <w:szCs w:val="24"/>
        </w:rPr>
        <w:t xml:space="preserve">, </w:t>
      </w:r>
      <w:r w:rsidRPr="00DE7424">
        <w:rPr>
          <w:rFonts w:ascii="Times New Roman" w:hAnsi="Times New Roman" w:cs="Times New Roman"/>
          <w:sz w:val="24"/>
          <w:szCs w:val="24"/>
        </w:rPr>
        <w:t>for further development of the Albanian Qualifications Framework to start the above process in view of conceiving and writing the Albanian referencing report. Members of the AQF Task Force are representatives from the: Ministry of Education</w:t>
      </w:r>
      <w:r w:rsidR="00C16836" w:rsidRPr="00DE7424">
        <w:rPr>
          <w:rFonts w:ascii="Times New Roman" w:hAnsi="Times New Roman" w:cs="Times New Roman"/>
          <w:sz w:val="24"/>
          <w:szCs w:val="24"/>
        </w:rPr>
        <w:t xml:space="preserve"> and </w:t>
      </w:r>
      <w:r w:rsidRPr="00DE7424">
        <w:rPr>
          <w:rFonts w:ascii="Times New Roman" w:hAnsi="Times New Roman" w:cs="Times New Roman"/>
          <w:sz w:val="24"/>
          <w:szCs w:val="24"/>
        </w:rPr>
        <w:t>Sports (</w:t>
      </w:r>
      <w:r w:rsidR="00E44CD8" w:rsidRPr="00DE7424">
        <w:rPr>
          <w:rFonts w:ascii="Times New Roman" w:hAnsi="Times New Roman" w:cs="Times New Roman"/>
          <w:sz w:val="24"/>
          <w:szCs w:val="24"/>
        </w:rPr>
        <w:t xml:space="preserve">responsible </w:t>
      </w:r>
      <w:r w:rsidR="00C16836" w:rsidRPr="00DE7424">
        <w:rPr>
          <w:rFonts w:ascii="Times New Roman" w:hAnsi="Times New Roman" w:cs="Times New Roman"/>
          <w:sz w:val="24"/>
          <w:szCs w:val="24"/>
        </w:rPr>
        <w:t xml:space="preserve">for </w:t>
      </w:r>
      <w:r w:rsidR="00E44CD8" w:rsidRPr="00DE7424">
        <w:rPr>
          <w:rFonts w:ascii="Times New Roman" w:hAnsi="Times New Roman" w:cs="Times New Roman"/>
          <w:sz w:val="24"/>
          <w:szCs w:val="24"/>
        </w:rPr>
        <w:t>Education</w:t>
      </w:r>
      <w:r w:rsidRPr="00DE7424">
        <w:rPr>
          <w:rFonts w:ascii="Times New Roman" w:hAnsi="Times New Roman" w:cs="Times New Roman"/>
          <w:sz w:val="24"/>
          <w:szCs w:val="24"/>
        </w:rPr>
        <w:t xml:space="preserve">) and from the Ministry of Finance and Economy (responsible </w:t>
      </w:r>
      <w:r w:rsidR="00C16836" w:rsidRPr="00DE7424">
        <w:rPr>
          <w:rFonts w:ascii="Times New Roman" w:hAnsi="Times New Roman" w:cs="Times New Roman"/>
          <w:sz w:val="24"/>
          <w:szCs w:val="24"/>
        </w:rPr>
        <w:t>for</w:t>
      </w:r>
      <w:r w:rsidRPr="00DE7424">
        <w:rPr>
          <w:rFonts w:ascii="Times New Roman" w:hAnsi="Times New Roman" w:cs="Times New Roman"/>
          <w:sz w:val="24"/>
          <w:szCs w:val="24"/>
        </w:rPr>
        <w:t xml:space="preserve"> VET). In the process of referencing were also involved:</w:t>
      </w:r>
    </w:p>
    <w:p w14:paraId="3D18F82F" w14:textId="35AA0057" w:rsidR="00CA0C39" w:rsidRPr="00DE7424" w:rsidRDefault="00CA0C39" w:rsidP="00CA0C39">
      <w:pPr>
        <w:spacing w:after="0" w:line="276" w:lineRule="auto"/>
        <w:ind w:left="708"/>
        <w:jc w:val="both"/>
        <w:rPr>
          <w:rFonts w:ascii="Times New Roman" w:hAnsi="Times New Roman" w:cs="Times New Roman"/>
          <w:sz w:val="24"/>
          <w:szCs w:val="24"/>
        </w:rPr>
      </w:pPr>
      <w:r w:rsidRPr="00DE7424">
        <w:rPr>
          <w:rFonts w:ascii="Times New Roman" w:hAnsi="Times New Roman" w:cs="Times New Roman"/>
          <w:sz w:val="24"/>
          <w:szCs w:val="24"/>
        </w:rPr>
        <w:t xml:space="preserve">•  </w:t>
      </w:r>
      <w:r w:rsidR="00E44CD8" w:rsidRPr="00DE7424">
        <w:rPr>
          <w:rFonts w:ascii="Times New Roman" w:hAnsi="Times New Roman" w:cs="Times New Roman"/>
          <w:sz w:val="24"/>
          <w:szCs w:val="24"/>
        </w:rPr>
        <w:t>CES</w:t>
      </w:r>
    </w:p>
    <w:p w14:paraId="01F5F5B9" w14:textId="6DF72346" w:rsidR="00CA0C39" w:rsidRPr="00DE7424" w:rsidRDefault="00CA0C39" w:rsidP="00CA0C39">
      <w:pPr>
        <w:spacing w:after="0" w:line="276" w:lineRule="auto"/>
        <w:ind w:left="708"/>
        <w:jc w:val="both"/>
        <w:rPr>
          <w:rFonts w:ascii="Times New Roman" w:hAnsi="Times New Roman" w:cs="Times New Roman"/>
          <w:sz w:val="24"/>
          <w:szCs w:val="24"/>
        </w:rPr>
      </w:pPr>
      <w:r w:rsidRPr="00DE7424">
        <w:rPr>
          <w:rFonts w:ascii="Times New Roman" w:hAnsi="Times New Roman" w:cs="Times New Roman"/>
          <w:sz w:val="24"/>
          <w:szCs w:val="24"/>
        </w:rPr>
        <w:t xml:space="preserve">•  </w:t>
      </w:r>
      <w:r w:rsidR="00E44CD8" w:rsidRPr="00DE7424">
        <w:rPr>
          <w:rFonts w:ascii="Times New Roman" w:hAnsi="Times New Roman" w:cs="Times New Roman"/>
          <w:sz w:val="24"/>
          <w:szCs w:val="24"/>
        </w:rPr>
        <w:t>NAVETQ</w:t>
      </w:r>
    </w:p>
    <w:p w14:paraId="53E07B18" w14:textId="25963A31" w:rsidR="00CA0C39" w:rsidRPr="00DE7424" w:rsidRDefault="00CA0C39" w:rsidP="00CA0C39">
      <w:pPr>
        <w:spacing w:after="0" w:line="276" w:lineRule="auto"/>
        <w:ind w:left="708"/>
        <w:jc w:val="both"/>
        <w:rPr>
          <w:rFonts w:ascii="Times New Roman" w:hAnsi="Times New Roman" w:cs="Times New Roman"/>
          <w:sz w:val="24"/>
          <w:szCs w:val="24"/>
        </w:rPr>
      </w:pPr>
      <w:r w:rsidRPr="00DE7424">
        <w:rPr>
          <w:rFonts w:ascii="Times New Roman" w:hAnsi="Times New Roman" w:cs="Times New Roman"/>
          <w:sz w:val="24"/>
          <w:szCs w:val="24"/>
        </w:rPr>
        <w:t xml:space="preserve">• </w:t>
      </w:r>
      <w:r w:rsidR="00E44CD8" w:rsidRPr="00DE7424">
        <w:rPr>
          <w:rFonts w:ascii="Times New Roman" w:hAnsi="Times New Roman" w:cs="Times New Roman"/>
          <w:sz w:val="24"/>
          <w:szCs w:val="24"/>
        </w:rPr>
        <w:t xml:space="preserve"> AQAHE</w:t>
      </w:r>
    </w:p>
    <w:p w14:paraId="3F4C93C2" w14:textId="77777777" w:rsidR="00E44CD8" w:rsidRPr="00DE7424" w:rsidRDefault="00CA0C39" w:rsidP="00CA0C39">
      <w:pPr>
        <w:spacing w:after="0" w:line="276" w:lineRule="auto"/>
        <w:ind w:left="708"/>
        <w:jc w:val="both"/>
        <w:rPr>
          <w:rFonts w:ascii="Times New Roman" w:hAnsi="Times New Roman" w:cs="Times New Roman"/>
          <w:sz w:val="24"/>
          <w:szCs w:val="24"/>
        </w:rPr>
      </w:pPr>
      <w:r w:rsidRPr="00DE7424">
        <w:rPr>
          <w:rFonts w:ascii="Times New Roman" w:hAnsi="Times New Roman" w:cs="Times New Roman"/>
          <w:sz w:val="24"/>
          <w:szCs w:val="24"/>
        </w:rPr>
        <w:t>•  A</w:t>
      </w:r>
      <w:r w:rsidR="00E44CD8" w:rsidRPr="00DE7424">
        <w:rPr>
          <w:rFonts w:ascii="Times New Roman" w:hAnsi="Times New Roman" w:cs="Times New Roman"/>
          <w:sz w:val="24"/>
          <w:szCs w:val="24"/>
        </w:rPr>
        <w:t>QAPE</w:t>
      </w:r>
    </w:p>
    <w:p w14:paraId="3DD1FFB5" w14:textId="30BC3511" w:rsidR="00CA0C39" w:rsidRPr="00DE7424" w:rsidRDefault="00CA0C39" w:rsidP="00CA0C39">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Organisation of Employers and</w:t>
      </w:r>
    </w:p>
    <w:p w14:paraId="3C4BA49C" w14:textId="77777777" w:rsidR="00CA0C39" w:rsidRPr="00DE7424" w:rsidRDefault="00CA0C39" w:rsidP="00CA0C39">
      <w:pPr>
        <w:spacing w:after="0" w:line="276" w:lineRule="auto"/>
        <w:ind w:left="708"/>
        <w:jc w:val="both"/>
        <w:rPr>
          <w:rFonts w:ascii="Times New Roman" w:hAnsi="Times New Roman" w:cs="Times New Roman"/>
          <w:sz w:val="24"/>
        </w:rPr>
      </w:pPr>
      <w:r w:rsidRPr="00DE7424">
        <w:rPr>
          <w:rFonts w:ascii="Times New Roman" w:hAnsi="Times New Roman" w:cs="Times New Roman"/>
          <w:sz w:val="24"/>
        </w:rPr>
        <w:t>•  Trade Unions.</w:t>
      </w:r>
    </w:p>
    <w:p w14:paraId="5625936A" w14:textId="65284A7F" w:rsidR="00BD7BA2" w:rsidRPr="00DE7424" w:rsidRDefault="00BD7BA2" w:rsidP="00AA669A">
      <w:pPr>
        <w:spacing w:before="120" w:after="0" w:line="276" w:lineRule="auto"/>
        <w:jc w:val="both"/>
        <w:rPr>
          <w:rStyle w:val="normaltextrun"/>
          <w:rFonts w:ascii="Times New Roman" w:hAnsi="Times New Roman" w:cs="Times New Roman"/>
          <w:color w:val="000000"/>
          <w:sz w:val="24"/>
        </w:rPr>
      </w:pPr>
      <w:r w:rsidRPr="00DE7424">
        <w:rPr>
          <w:rFonts w:ascii="Times New Roman" w:hAnsi="Times New Roman" w:cs="Times New Roman"/>
          <w:sz w:val="24"/>
        </w:rPr>
        <w:t>The first steps for EQF referencing during 2016-2017</w:t>
      </w:r>
      <w:r w:rsidRPr="00DE7424">
        <w:rPr>
          <w:rStyle w:val="normaltextrun"/>
          <w:rFonts w:ascii="Times New Roman" w:hAnsi="Times New Roman" w:cs="Times New Roman"/>
          <w:color w:val="000000"/>
          <w:sz w:val="24"/>
        </w:rPr>
        <w:t xml:space="preserve"> included kick-off workshop, organised core group EQF referencing, start of referencing process</w:t>
      </w:r>
      <w:r w:rsidRPr="00DE7424">
        <w:rPr>
          <w:rFonts w:ascii="Times New Roman" w:hAnsi="Times New Roman" w:cs="Times New Roman"/>
          <w:sz w:val="24"/>
        </w:rPr>
        <w:t xml:space="preserve">. To complete the referencing </w:t>
      </w:r>
      <w:r w:rsidR="003817BE" w:rsidRPr="00DE7424">
        <w:rPr>
          <w:rFonts w:ascii="Times New Roman" w:hAnsi="Times New Roman" w:cs="Times New Roman"/>
          <w:sz w:val="24"/>
        </w:rPr>
        <w:t>process,</w:t>
      </w:r>
      <w:r w:rsidRPr="00DE7424">
        <w:rPr>
          <w:rFonts w:ascii="Times New Roman" w:hAnsi="Times New Roman" w:cs="Times New Roman"/>
          <w:sz w:val="24"/>
        </w:rPr>
        <w:t xml:space="preserve"> the results of these first steps needed to be updated based on the development that took place since then. Workshops have been conducted for criteria 3,4,5 and 6. The results of these workshops will an impact over </w:t>
      </w:r>
      <w:r w:rsidRPr="00DE7424">
        <w:rPr>
          <w:rStyle w:val="normaltextrun"/>
          <w:rFonts w:ascii="Times New Roman" w:hAnsi="Times New Roman" w:cs="Times New Roman"/>
          <w:color w:val="000000"/>
          <w:sz w:val="24"/>
        </w:rPr>
        <w:t>writing detailed level descriptors and inclusion of lifelong learning qualifications.</w:t>
      </w:r>
    </w:p>
    <w:p w14:paraId="64A4FA84" w14:textId="1D130668" w:rsidR="00CA0C39" w:rsidRPr="00DE7424" w:rsidRDefault="00CA0C39" w:rsidP="00AA669A">
      <w:pPr>
        <w:spacing w:before="120" w:after="0" w:line="276" w:lineRule="auto"/>
        <w:jc w:val="both"/>
        <w:rPr>
          <w:rStyle w:val="normaltextrun"/>
          <w:rFonts w:ascii="Times New Roman" w:hAnsi="Times New Roman" w:cs="Times New Roman"/>
          <w:color w:val="000000"/>
          <w:sz w:val="24"/>
        </w:rPr>
      </w:pPr>
      <w:r w:rsidRPr="00DE7424">
        <w:rPr>
          <w:rFonts w:ascii="Times New Roman" w:hAnsi="Times New Roman" w:cs="Times New Roman"/>
          <w:sz w:val="24"/>
        </w:rPr>
        <w:t xml:space="preserve">The Task Force, besides the traditional formal qualifications, focused also on the development of the Albanian Qualifications Framework for Lifelong Learning and on the communication and promotion of the Albanian Framework. </w:t>
      </w:r>
    </w:p>
    <w:p w14:paraId="2A4A5347" w14:textId="0923DBE5" w:rsidR="00CA0C39" w:rsidRPr="00DE7424" w:rsidRDefault="00CA0C39" w:rsidP="00AA669A">
      <w:pPr>
        <w:spacing w:before="120" w:after="0" w:line="276" w:lineRule="auto"/>
        <w:jc w:val="both"/>
        <w:rPr>
          <w:rStyle w:val="normaltextrun"/>
          <w:rFonts w:ascii="Times New Roman" w:hAnsi="Times New Roman" w:cs="Times New Roman"/>
          <w:color w:val="000000"/>
          <w:sz w:val="24"/>
          <w:szCs w:val="24"/>
        </w:rPr>
      </w:pPr>
      <w:r w:rsidRPr="00DE7424">
        <w:rPr>
          <w:rStyle w:val="normaltextrun"/>
          <w:rFonts w:ascii="Times New Roman" w:hAnsi="Times New Roman" w:cs="Times New Roman"/>
          <w:color w:val="000000"/>
          <w:sz w:val="24"/>
          <w:szCs w:val="24"/>
        </w:rPr>
        <w:t xml:space="preserve">The initial roadmap consisted of several milestones: </w:t>
      </w:r>
      <w:r w:rsidR="00BD7BA2" w:rsidRPr="00DE7424">
        <w:rPr>
          <w:rStyle w:val="normaltextrun"/>
          <w:rFonts w:ascii="Times New Roman" w:hAnsi="Times New Roman" w:cs="Times New Roman"/>
          <w:color w:val="000000"/>
          <w:sz w:val="24"/>
          <w:szCs w:val="24"/>
        </w:rPr>
        <w:t>several online</w:t>
      </w:r>
      <w:r w:rsidRPr="00DE7424">
        <w:rPr>
          <w:rStyle w:val="normaltextrun"/>
          <w:rFonts w:ascii="Times New Roman" w:hAnsi="Times New Roman" w:cs="Times New Roman"/>
          <w:color w:val="000000"/>
          <w:sz w:val="24"/>
          <w:szCs w:val="24"/>
        </w:rPr>
        <w:t xml:space="preserve"> workshop</w:t>
      </w:r>
      <w:r w:rsidR="00BD7BA2" w:rsidRPr="00DE7424">
        <w:rPr>
          <w:rStyle w:val="normaltextrun"/>
          <w:rFonts w:ascii="Times New Roman" w:hAnsi="Times New Roman" w:cs="Times New Roman"/>
          <w:color w:val="000000"/>
          <w:sz w:val="24"/>
          <w:szCs w:val="24"/>
        </w:rPr>
        <w:t>s were organised</w:t>
      </w:r>
      <w:r w:rsidRPr="00DE7424">
        <w:rPr>
          <w:rStyle w:val="normaltextrun"/>
          <w:rFonts w:ascii="Times New Roman" w:hAnsi="Times New Roman" w:cs="Times New Roman"/>
          <w:color w:val="000000"/>
          <w:sz w:val="24"/>
          <w:szCs w:val="24"/>
        </w:rPr>
        <w:t xml:space="preserve"> to discuss the report</w:t>
      </w:r>
      <w:r w:rsidR="00BD7BA2" w:rsidRPr="00DE7424">
        <w:rPr>
          <w:rStyle w:val="normaltextrun"/>
          <w:rFonts w:ascii="Times New Roman" w:hAnsi="Times New Roman" w:cs="Times New Roman"/>
          <w:color w:val="000000"/>
          <w:sz w:val="24"/>
          <w:szCs w:val="24"/>
        </w:rPr>
        <w:t xml:space="preserve"> for each </w:t>
      </w:r>
      <w:r w:rsidR="007162AA" w:rsidRPr="00DE7424">
        <w:rPr>
          <w:rStyle w:val="normaltextrun"/>
          <w:rFonts w:ascii="Times New Roman" w:hAnsi="Times New Roman" w:cs="Times New Roman"/>
          <w:color w:val="000000"/>
          <w:sz w:val="24"/>
          <w:szCs w:val="24"/>
        </w:rPr>
        <w:t>criterion</w:t>
      </w:r>
      <w:r w:rsidR="00186556" w:rsidRPr="00DE7424">
        <w:rPr>
          <w:rStyle w:val="normaltextrun"/>
          <w:rFonts w:ascii="Times New Roman" w:hAnsi="Times New Roman" w:cs="Times New Roman"/>
          <w:color w:val="000000"/>
          <w:sz w:val="24"/>
          <w:szCs w:val="24"/>
        </w:rPr>
        <w:t xml:space="preserve"> </w:t>
      </w:r>
      <w:r w:rsidR="00BD7BA2" w:rsidRPr="00DE7424">
        <w:rPr>
          <w:rStyle w:val="normaltextrun"/>
          <w:rFonts w:ascii="Times New Roman" w:hAnsi="Times New Roman" w:cs="Times New Roman"/>
          <w:color w:val="000000"/>
          <w:sz w:val="24"/>
          <w:szCs w:val="24"/>
        </w:rPr>
        <w:t xml:space="preserve">of </w:t>
      </w:r>
      <w:r w:rsidR="00D4527A" w:rsidRPr="00DE7424">
        <w:rPr>
          <w:rStyle w:val="normaltextrun"/>
          <w:rFonts w:ascii="Times New Roman" w:hAnsi="Times New Roman" w:cs="Times New Roman"/>
          <w:color w:val="000000"/>
          <w:sz w:val="24"/>
          <w:szCs w:val="24"/>
        </w:rPr>
        <w:t xml:space="preserve">both EQF </w:t>
      </w:r>
      <w:r w:rsidR="00BD7BA2" w:rsidRPr="00DE7424">
        <w:rPr>
          <w:rStyle w:val="normaltextrun"/>
          <w:rFonts w:ascii="Times New Roman" w:hAnsi="Times New Roman" w:cs="Times New Roman"/>
          <w:color w:val="000000"/>
          <w:sz w:val="24"/>
          <w:szCs w:val="24"/>
        </w:rPr>
        <w:t>referencing process and sel</w:t>
      </w:r>
      <w:r w:rsidR="00D4527A" w:rsidRPr="00DE7424">
        <w:rPr>
          <w:rStyle w:val="normaltextrun"/>
          <w:rFonts w:ascii="Times New Roman" w:hAnsi="Times New Roman" w:cs="Times New Roman"/>
          <w:color w:val="000000"/>
          <w:sz w:val="24"/>
          <w:szCs w:val="24"/>
        </w:rPr>
        <w:t>f-</w:t>
      </w:r>
      <w:r w:rsidR="00BD7BA2" w:rsidRPr="00DE7424">
        <w:rPr>
          <w:rStyle w:val="normaltextrun"/>
          <w:rFonts w:ascii="Times New Roman" w:hAnsi="Times New Roman" w:cs="Times New Roman"/>
          <w:color w:val="000000"/>
          <w:sz w:val="24"/>
          <w:szCs w:val="24"/>
        </w:rPr>
        <w:t>certification</w:t>
      </w:r>
      <w:r w:rsidRPr="00DE7424">
        <w:rPr>
          <w:rStyle w:val="normaltextrun"/>
          <w:rFonts w:ascii="Times New Roman" w:hAnsi="Times New Roman" w:cs="Times New Roman"/>
          <w:color w:val="000000"/>
          <w:sz w:val="24"/>
          <w:szCs w:val="24"/>
        </w:rPr>
        <w:t xml:space="preserve">, presentation state of play for the EQF </w:t>
      </w:r>
      <w:r w:rsidR="008426B2" w:rsidRPr="00DE7424">
        <w:rPr>
          <w:rStyle w:val="normaltextrun"/>
          <w:rFonts w:ascii="Times New Roman" w:hAnsi="Times New Roman" w:cs="Times New Roman"/>
          <w:color w:val="000000"/>
          <w:sz w:val="24"/>
          <w:szCs w:val="24"/>
        </w:rPr>
        <w:t xml:space="preserve">Advisory </w:t>
      </w:r>
      <w:r w:rsidRPr="00DE7424">
        <w:rPr>
          <w:rStyle w:val="normaltextrun"/>
          <w:rFonts w:ascii="Times New Roman" w:hAnsi="Times New Roman" w:cs="Times New Roman"/>
          <w:color w:val="000000"/>
          <w:sz w:val="24"/>
          <w:szCs w:val="24"/>
        </w:rPr>
        <w:t>Group (</w:t>
      </w:r>
      <w:r w:rsidR="00805B9C" w:rsidRPr="00DE7424">
        <w:rPr>
          <w:rStyle w:val="normaltextrun"/>
          <w:rFonts w:ascii="Times New Roman" w:hAnsi="Times New Roman" w:cs="Times New Roman"/>
          <w:color w:val="000000"/>
          <w:sz w:val="24"/>
          <w:szCs w:val="24"/>
        </w:rPr>
        <w:t xml:space="preserve">EQF </w:t>
      </w:r>
      <w:r w:rsidRPr="00DE7424">
        <w:rPr>
          <w:rStyle w:val="normaltextrun"/>
          <w:rFonts w:ascii="Times New Roman" w:hAnsi="Times New Roman" w:cs="Times New Roman"/>
          <w:color w:val="000000"/>
          <w:sz w:val="24"/>
          <w:szCs w:val="24"/>
        </w:rPr>
        <w:t xml:space="preserve">AG), finalising the report and presenting the report to the EQF AG. </w:t>
      </w:r>
    </w:p>
    <w:p w14:paraId="7CA71FE2" w14:textId="574E2FF2" w:rsidR="00D4527A" w:rsidRPr="00DE7424" w:rsidRDefault="00CA0C39" w:rsidP="00AA669A">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color w:val="auto"/>
          <w:lang w:val="en-GB"/>
        </w:rPr>
        <w:t>The Albanian referencing report has been widely discussed and drafted by the Working Group</w:t>
      </w:r>
      <w:r w:rsidR="00D4527A" w:rsidRPr="00DE7424">
        <w:rPr>
          <w:rFonts w:ascii="Times New Roman" w:hAnsi="Times New Roman" w:cs="Times New Roman"/>
          <w:color w:val="auto"/>
          <w:lang w:val="en-GB"/>
        </w:rPr>
        <w:t>s</w:t>
      </w:r>
      <w:r w:rsidR="008426B2" w:rsidRPr="00DE7424">
        <w:rPr>
          <w:rFonts w:ascii="Times New Roman" w:hAnsi="Times New Roman" w:cs="Times New Roman"/>
          <w:color w:val="auto"/>
          <w:lang w:val="en-GB"/>
        </w:rPr>
        <w:t xml:space="preserve"> (WG)</w:t>
      </w:r>
      <w:r w:rsidRPr="00DE7424">
        <w:rPr>
          <w:rFonts w:ascii="Times New Roman" w:hAnsi="Times New Roman" w:cs="Times New Roman"/>
          <w:color w:val="auto"/>
          <w:lang w:val="en-GB"/>
        </w:rPr>
        <w:t xml:space="preserve"> of the AQF</w:t>
      </w:r>
      <w:r w:rsidR="008426B2" w:rsidRPr="00DE7424">
        <w:rPr>
          <w:rFonts w:ascii="Times New Roman" w:hAnsi="Times New Roman" w:cs="Times New Roman"/>
          <w:color w:val="auto"/>
          <w:lang w:val="en-GB"/>
        </w:rPr>
        <w:t xml:space="preserve"> and </w:t>
      </w:r>
      <w:r w:rsidR="008426B2" w:rsidRPr="00DE7424">
        <w:rPr>
          <w:rFonts w:ascii="Times New Roman" w:hAnsi="Times New Roman" w:cs="Times New Roman"/>
          <w:lang w:val="en-GB"/>
        </w:rPr>
        <w:t>synergies between the two WG were ensured with common meetings, common group members</w:t>
      </w:r>
      <w:r w:rsidR="008426B2" w:rsidRPr="00DE7424">
        <w:rPr>
          <w:rFonts w:ascii="Times New Roman" w:hAnsi="Times New Roman" w:cs="Times New Roman"/>
          <w:color w:val="auto"/>
          <w:lang w:val="en-GB"/>
        </w:rPr>
        <w:t xml:space="preserve"> leading to</w:t>
      </w:r>
      <w:r w:rsidRPr="00DE7424">
        <w:rPr>
          <w:rFonts w:ascii="Times New Roman" w:hAnsi="Times New Roman" w:cs="Times New Roman"/>
          <w:color w:val="auto"/>
          <w:lang w:val="en-GB"/>
        </w:rPr>
        <w:t xml:space="preserve"> </w:t>
      </w:r>
      <w:r w:rsidR="00186556" w:rsidRPr="00DE7424">
        <w:rPr>
          <w:rFonts w:ascii="Times New Roman" w:hAnsi="Times New Roman" w:cs="Times New Roman"/>
          <w:lang w:val="en-GB"/>
        </w:rPr>
        <w:t>a</w:t>
      </w:r>
      <w:r w:rsidR="00D4527A" w:rsidRPr="00DE7424">
        <w:rPr>
          <w:rFonts w:ascii="Times New Roman" w:hAnsi="Times New Roman" w:cs="Times New Roman"/>
          <w:lang w:val="en-GB"/>
        </w:rPr>
        <w:t xml:space="preserve"> final consultation workshop with all the stakeholders</w:t>
      </w:r>
      <w:r w:rsidR="008426B2" w:rsidRPr="00DE7424">
        <w:rPr>
          <w:rFonts w:ascii="Times New Roman" w:hAnsi="Times New Roman" w:cs="Times New Roman"/>
          <w:lang w:val="en-GB"/>
        </w:rPr>
        <w:t>,</w:t>
      </w:r>
      <w:r w:rsidR="00D4527A" w:rsidRPr="00DE7424">
        <w:rPr>
          <w:rFonts w:ascii="Times New Roman" w:hAnsi="Times New Roman" w:cs="Times New Roman"/>
          <w:lang w:val="en-GB"/>
        </w:rPr>
        <w:t xml:space="preserve"> held in collaboration with HERE and Erasmus+ office where has been discussed the referencing report and the best experiences in this process from other countries</w:t>
      </w:r>
      <w:r w:rsidR="002524AD" w:rsidRPr="00DE7424">
        <w:rPr>
          <w:rFonts w:ascii="Times New Roman" w:hAnsi="Times New Roman" w:cs="Times New Roman"/>
          <w:lang w:val="en-GB"/>
        </w:rPr>
        <w:t xml:space="preserve">, in which </w:t>
      </w:r>
      <w:r w:rsidR="00D4527A" w:rsidRPr="00DE7424">
        <w:rPr>
          <w:rFonts w:ascii="Times New Roman" w:hAnsi="Times New Roman" w:cs="Times New Roman"/>
          <w:lang w:val="en-GB"/>
        </w:rPr>
        <w:t>4 international experts has been part of.</w:t>
      </w:r>
      <w:r w:rsidR="008426B2" w:rsidRPr="00DE7424">
        <w:rPr>
          <w:rFonts w:ascii="Times New Roman" w:hAnsi="Times New Roman" w:cs="Times New Roman"/>
          <w:color w:val="000000" w:themeColor="text1"/>
          <w:lang w:val="en-GB"/>
        </w:rPr>
        <w:t xml:space="preserve">  </w:t>
      </w:r>
      <w:r w:rsidR="00D4527A" w:rsidRPr="00DE7424">
        <w:rPr>
          <w:rFonts w:ascii="Times New Roman" w:hAnsi="Times New Roman" w:cs="Times New Roman"/>
          <w:lang w:val="en-GB"/>
        </w:rPr>
        <w:t xml:space="preserve">During </w:t>
      </w:r>
      <w:r w:rsidR="008426B2" w:rsidRPr="00DE7424">
        <w:rPr>
          <w:rFonts w:ascii="Times New Roman" w:hAnsi="Times New Roman" w:cs="Times New Roman"/>
          <w:lang w:val="en-GB"/>
        </w:rPr>
        <w:t xml:space="preserve">the </w:t>
      </w:r>
      <w:r w:rsidR="00D4527A" w:rsidRPr="00DE7424">
        <w:rPr>
          <w:rFonts w:ascii="Times New Roman" w:hAnsi="Times New Roman" w:cs="Times New Roman"/>
          <w:lang w:val="en-GB"/>
        </w:rPr>
        <w:t xml:space="preserve">workshop the participants was asked to send their comments that was then duly reflected into the final referencing report. It is further </w:t>
      </w:r>
      <w:r w:rsidR="00D4527A" w:rsidRPr="00DE7424">
        <w:rPr>
          <w:rFonts w:ascii="Times New Roman" w:hAnsi="Times New Roman" w:cs="Times New Roman"/>
          <w:color w:val="auto"/>
          <w:lang w:val="en-GB"/>
        </w:rPr>
        <w:t>approved by the Albanian Task Force and assisted by a team of two international experts.</w:t>
      </w:r>
    </w:p>
    <w:p w14:paraId="6ACEDE70" w14:textId="1C1FACCF" w:rsidR="00B54C94" w:rsidRPr="00DE7424" w:rsidRDefault="00CA0C39"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The Albanian Task force, in charge of managing the process of referencing since 2015. The AQF Task force is co-chaired from Mrs. Ejvis Gishti </w:t>
      </w:r>
      <w:r w:rsidR="00D4527A" w:rsidRPr="00DE7424">
        <w:rPr>
          <w:rFonts w:ascii="Times New Roman" w:hAnsi="Times New Roman" w:cs="Times New Roman"/>
          <w:lang w:val="en-GB"/>
        </w:rPr>
        <w:t>appointed by</w:t>
      </w:r>
      <w:r w:rsidR="00D4527A" w:rsidRPr="00DE7424" w:rsidDel="00D4527A">
        <w:rPr>
          <w:rFonts w:ascii="Times New Roman" w:hAnsi="Times New Roman" w:cs="Times New Roman"/>
          <w:lang w:val="en-GB"/>
        </w:rPr>
        <w:t xml:space="preserve"> </w:t>
      </w:r>
      <w:r w:rsidRPr="00DE7424">
        <w:rPr>
          <w:rFonts w:ascii="Times New Roman" w:hAnsi="Times New Roman" w:cs="Times New Roman"/>
          <w:lang w:val="en-GB"/>
        </w:rPr>
        <w:t xml:space="preserve">ministry responsible of VET) and Mrs. Linda Pustina </w:t>
      </w:r>
      <w:r w:rsidR="00D4527A" w:rsidRPr="00DE7424">
        <w:rPr>
          <w:rFonts w:ascii="Times New Roman" w:hAnsi="Times New Roman" w:cs="Times New Roman"/>
          <w:lang w:val="en-GB"/>
        </w:rPr>
        <w:t>appointed by</w:t>
      </w:r>
      <w:r w:rsidR="00D4527A" w:rsidRPr="00DE7424" w:rsidDel="00D4527A">
        <w:rPr>
          <w:rFonts w:ascii="Times New Roman" w:hAnsi="Times New Roman" w:cs="Times New Roman"/>
          <w:lang w:val="en-GB"/>
        </w:rPr>
        <w:t xml:space="preserve"> </w:t>
      </w:r>
      <w:r w:rsidRPr="00DE7424">
        <w:rPr>
          <w:rFonts w:ascii="Times New Roman" w:hAnsi="Times New Roman" w:cs="Times New Roman"/>
          <w:lang w:val="en-GB"/>
        </w:rPr>
        <w:t xml:space="preserve">the ministry responsible of education) and </w:t>
      </w:r>
      <w:r w:rsidR="00D4527A" w:rsidRPr="00DE7424">
        <w:rPr>
          <w:rFonts w:ascii="Times New Roman" w:hAnsi="Times New Roman" w:cs="Times New Roman"/>
          <w:lang w:val="en-GB"/>
        </w:rPr>
        <w:t>Membership of the TF represents both ministries:</w:t>
      </w:r>
      <w:r w:rsidR="00D4527A" w:rsidRPr="00DE7424" w:rsidDel="00D4527A">
        <w:rPr>
          <w:rFonts w:ascii="Times New Roman" w:hAnsi="Times New Roman" w:cs="Times New Roman"/>
          <w:lang w:val="en-GB"/>
        </w:rPr>
        <w:t xml:space="preserve"> </w:t>
      </w:r>
      <w:r w:rsidR="006D79B3" w:rsidRPr="00DE7424">
        <w:rPr>
          <w:rFonts w:ascii="Times New Roman" w:hAnsi="Times New Roman" w:cs="Times New Roman"/>
          <w:lang w:val="en-GB"/>
        </w:rPr>
        <w:t>The</w:t>
      </w:r>
      <w:r w:rsidRPr="00DE7424">
        <w:rPr>
          <w:rFonts w:ascii="Times New Roman" w:hAnsi="Times New Roman" w:cs="Times New Roman"/>
          <w:lang w:val="en-GB"/>
        </w:rPr>
        <w:t xml:space="preserve"> Ministry of Education and the Ministry of Finance, representatives of employers' associations and trade unions, representatives of VET providers and HEIs. </w:t>
      </w:r>
      <w:r w:rsidR="00010E7D" w:rsidRPr="00DE7424">
        <w:rPr>
          <w:rFonts w:ascii="Times New Roman" w:hAnsi="Times New Roman" w:cs="Times New Roman"/>
          <w:color w:val="auto"/>
          <w:lang w:val="en-GB"/>
        </w:rPr>
        <w:t>AQF</w:t>
      </w:r>
      <w:r w:rsidR="00010E7D" w:rsidRPr="00DE7424">
        <w:rPr>
          <w:rFonts w:ascii="Times New Roman" w:hAnsi="Times New Roman" w:cs="Times New Roman"/>
          <w:lang w:val="en-GB"/>
        </w:rPr>
        <w:t xml:space="preserve"> Task Force </w:t>
      </w:r>
      <w:r w:rsidRPr="00DE7424">
        <w:rPr>
          <w:rFonts w:ascii="Times New Roman" w:hAnsi="Times New Roman" w:cs="Times New Roman"/>
          <w:lang w:val="en-GB"/>
        </w:rPr>
        <w:t>is mandated to further develop and implement the AQF, and to coordinate and monitor the referencing process</w:t>
      </w:r>
      <w:r w:rsidR="001E6491" w:rsidRPr="00DE7424">
        <w:rPr>
          <w:rFonts w:ascii="Times New Roman" w:hAnsi="Times New Roman" w:cs="Times New Roman"/>
          <w:color w:val="auto"/>
          <w:lang w:val="en-GB"/>
        </w:rPr>
        <w:t>, as well as to coordinate the reforms related to AQF</w:t>
      </w:r>
      <w:r w:rsidR="002524AD" w:rsidRPr="00DE7424">
        <w:rPr>
          <w:rFonts w:ascii="Times New Roman" w:hAnsi="Times New Roman" w:cs="Times New Roman"/>
          <w:lang w:val="en-GB"/>
        </w:rPr>
        <w:t xml:space="preserve">. </w:t>
      </w:r>
    </w:p>
    <w:p w14:paraId="1DFDCC4D" w14:textId="6F2CB645" w:rsidR="00010E7D" w:rsidRPr="00DE7424" w:rsidRDefault="00010E7D" w:rsidP="00AA669A">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synergies between 2 technical WGs were ensured through several common meetings organised. Some members were contributing in both groups and the drafts were distributed in all members to get an overall feedback after each meeting. Moreover, The AQF Task Force validated the draft reports and asked for further clarification during all the process.</w:t>
      </w:r>
    </w:p>
    <w:p w14:paraId="2D649AB3" w14:textId="77777777" w:rsidR="00CA0C39" w:rsidRPr="00DE7424" w:rsidRDefault="00CA0C39" w:rsidP="00AA669A">
      <w:pPr>
        <w:pStyle w:val="Default"/>
        <w:spacing w:before="120" w:line="276" w:lineRule="auto"/>
        <w:jc w:val="both"/>
        <w:rPr>
          <w:rFonts w:ascii="Times New Roman" w:hAnsi="Times New Roman" w:cs="Times New Roman"/>
          <w:color w:val="auto"/>
          <w:lang w:val="en-GB"/>
        </w:rPr>
      </w:pPr>
      <w:r w:rsidRPr="00DE7424">
        <w:rPr>
          <w:rFonts w:ascii="Times New Roman" w:hAnsi="Times New Roman" w:cs="Times New Roman"/>
          <w:color w:val="auto"/>
          <w:lang w:val="en-GB"/>
        </w:rPr>
        <w:t xml:space="preserve">The Albanian experts involved in the process of referencing of AQF to EQF are part of </w:t>
      </w:r>
      <w:r w:rsidRPr="00DE7424">
        <w:rPr>
          <w:rFonts w:ascii="Times New Roman" w:hAnsi="Times New Roman" w:cs="Times New Roman"/>
          <w:lang w:val="en-GB"/>
        </w:rPr>
        <w:t>two technical sub-groups as follows</w:t>
      </w:r>
      <w:r w:rsidRPr="00DE7424">
        <w:rPr>
          <w:rFonts w:ascii="Times New Roman" w:hAnsi="Times New Roman" w:cs="Times New Roman"/>
          <w:color w:val="auto"/>
          <w:lang w:val="en-GB"/>
        </w:rPr>
        <w:t>:</w:t>
      </w:r>
    </w:p>
    <w:p w14:paraId="078F8911" w14:textId="77777777" w:rsidR="00CA0C39" w:rsidRPr="00DE7424" w:rsidRDefault="00CA0C39" w:rsidP="00CA0C39">
      <w:pPr>
        <w:pStyle w:val="CFCNormal"/>
        <w:spacing w:before="0" w:after="0"/>
        <w:rPr>
          <w:rFonts w:ascii="Times New Roman" w:eastAsiaTheme="minorHAnsi" w:hAnsi="Times New Roman"/>
          <w:sz w:val="16"/>
          <w:szCs w:val="16"/>
          <w:lang w:val="en-GB" w:eastAsia="en-US"/>
        </w:rPr>
      </w:pPr>
    </w:p>
    <w:tbl>
      <w:tblPr>
        <w:tblW w:w="9607" w:type="dxa"/>
        <w:tblLook w:val="04A0" w:firstRow="1" w:lastRow="0" w:firstColumn="1" w:lastColumn="0" w:noHBand="0" w:noVBand="1"/>
      </w:tblPr>
      <w:tblGrid>
        <w:gridCol w:w="3847"/>
        <w:gridCol w:w="90"/>
        <w:gridCol w:w="5670"/>
      </w:tblGrid>
      <w:tr w:rsidR="00CA0C39" w:rsidRPr="00DE7424" w14:paraId="5179D0FF" w14:textId="77777777" w:rsidTr="00A213EA">
        <w:tc>
          <w:tcPr>
            <w:tcW w:w="9607" w:type="dxa"/>
            <w:gridSpan w:val="3"/>
          </w:tcPr>
          <w:p w14:paraId="288A01F5" w14:textId="77777777" w:rsidR="00CA0C39" w:rsidRPr="00DE7424" w:rsidRDefault="00CA0C39" w:rsidP="00DC1336">
            <w:pPr>
              <w:spacing w:after="0" w:line="240" w:lineRule="auto"/>
              <w:jc w:val="center"/>
              <w:rPr>
                <w:rFonts w:ascii="Times New Roman" w:hAnsi="Times New Roman" w:cs="Times New Roman"/>
                <w:b/>
                <w:sz w:val="24"/>
                <w:u w:val="single"/>
              </w:rPr>
            </w:pPr>
            <w:r w:rsidRPr="00DE7424">
              <w:rPr>
                <w:rFonts w:ascii="Times New Roman" w:hAnsi="Times New Roman" w:cs="Times New Roman"/>
                <w:b/>
                <w:sz w:val="24"/>
                <w:u w:val="single"/>
              </w:rPr>
              <w:t>SUB-GROUP 1: Pre-university education qualifications</w:t>
            </w:r>
          </w:p>
        </w:tc>
      </w:tr>
      <w:tr w:rsidR="00CA0C39" w:rsidRPr="00DE7424" w14:paraId="62A302C1" w14:textId="77777777" w:rsidTr="00A213EA">
        <w:tc>
          <w:tcPr>
            <w:tcW w:w="3847" w:type="dxa"/>
          </w:tcPr>
          <w:p w14:paraId="49539AEE"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Ejvis GISHTI</w:t>
            </w:r>
          </w:p>
        </w:tc>
        <w:tc>
          <w:tcPr>
            <w:tcW w:w="5760" w:type="dxa"/>
            <w:gridSpan w:val="2"/>
          </w:tcPr>
          <w:p w14:paraId="276B8390" w14:textId="77777777" w:rsidR="00CA0C39" w:rsidRPr="00DE7424" w:rsidRDefault="00CA0C39" w:rsidP="00DC1336">
            <w:pPr>
              <w:spacing w:after="0" w:line="240" w:lineRule="auto"/>
              <w:rPr>
                <w:rFonts w:ascii="Times New Roman" w:hAnsi="Times New Roman" w:cs="Times New Roman"/>
                <w:b/>
              </w:rPr>
            </w:pPr>
            <w:r w:rsidRPr="00DE7424">
              <w:rPr>
                <w:rFonts w:ascii="Times New Roman" w:hAnsi="Times New Roman" w:cs="Times New Roman"/>
                <w:b/>
                <w:sz w:val="24"/>
              </w:rPr>
              <w:t>Co-Chair of the TF for AQF</w:t>
            </w:r>
          </w:p>
        </w:tc>
      </w:tr>
      <w:tr w:rsidR="00CA0C39" w:rsidRPr="00DE7424" w14:paraId="48FDC6E0" w14:textId="77777777" w:rsidTr="00A213EA">
        <w:tc>
          <w:tcPr>
            <w:tcW w:w="3847" w:type="dxa"/>
          </w:tcPr>
          <w:p w14:paraId="22AD7EFB"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Zamira GJINI</w:t>
            </w:r>
          </w:p>
        </w:tc>
        <w:tc>
          <w:tcPr>
            <w:tcW w:w="5760" w:type="dxa"/>
            <w:gridSpan w:val="2"/>
          </w:tcPr>
          <w:p w14:paraId="74ED26FE" w14:textId="5B638D5C" w:rsidR="00CA0C39" w:rsidRPr="00DE7424" w:rsidRDefault="00D4527A" w:rsidP="00DC1336">
            <w:pPr>
              <w:spacing w:after="0" w:line="240" w:lineRule="auto"/>
              <w:rPr>
                <w:rFonts w:ascii="Times New Roman" w:hAnsi="Times New Roman" w:cs="Times New Roman"/>
                <w:b/>
                <w:sz w:val="24"/>
              </w:rPr>
            </w:pPr>
            <w:r w:rsidRPr="00DE7424">
              <w:rPr>
                <w:rFonts w:ascii="Times New Roman" w:hAnsi="Times New Roman" w:cs="Times New Roman"/>
                <w:b/>
                <w:sz w:val="24"/>
              </w:rPr>
              <w:t>MES</w:t>
            </w:r>
            <w:r w:rsidR="00CA0C39" w:rsidRPr="00DE7424">
              <w:rPr>
                <w:rFonts w:ascii="Times New Roman" w:hAnsi="Times New Roman" w:cs="Times New Roman"/>
                <w:b/>
                <w:sz w:val="24"/>
              </w:rPr>
              <w:t xml:space="preserve"> </w:t>
            </w:r>
          </w:p>
        </w:tc>
      </w:tr>
      <w:tr w:rsidR="00CA0C39" w:rsidRPr="00DE7424" w14:paraId="2099341D" w14:textId="77777777" w:rsidTr="00A213EA">
        <w:tc>
          <w:tcPr>
            <w:tcW w:w="3847" w:type="dxa"/>
          </w:tcPr>
          <w:p w14:paraId="4AC348BB"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 Gert JANAQI</w:t>
            </w:r>
          </w:p>
        </w:tc>
        <w:tc>
          <w:tcPr>
            <w:tcW w:w="5760" w:type="dxa"/>
            <w:gridSpan w:val="2"/>
          </w:tcPr>
          <w:p w14:paraId="40CA011B" w14:textId="77777777" w:rsidR="00CA0C39" w:rsidRPr="00DE7424" w:rsidRDefault="00CA0C39" w:rsidP="00DC1336">
            <w:pPr>
              <w:spacing w:after="0" w:line="240" w:lineRule="auto"/>
              <w:rPr>
                <w:rFonts w:ascii="Times New Roman" w:hAnsi="Times New Roman" w:cs="Times New Roman"/>
                <w:b/>
                <w:sz w:val="24"/>
              </w:rPr>
            </w:pPr>
            <w:r w:rsidRPr="00DE7424">
              <w:rPr>
                <w:rFonts w:ascii="Times New Roman" w:hAnsi="Times New Roman" w:cs="Times New Roman"/>
                <w:b/>
                <w:sz w:val="24"/>
              </w:rPr>
              <w:t>AQAPE</w:t>
            </w:r>
          </w:p>
        </w:tc>
      </w:tr>
      <w:tr w:rsidR="00CA0C39" w:rsidRPr="00DE7424" w14:paraId="6C3A7181" w14:textId="77777777" w:rsidTr="00A213EA">
        <w:tc>
          <w:tcPr>
            <w:tcW w:w="3847" w:type="dxa"/>
          </w:tcPr>
          <w:p w14:paraId="30710511" w14:textId="6D3B18D0" w:rsidR="00CA0C39" w:rsidRPr="00DE7424" w:rsidRDefault="00186556" w:rsidP="0018655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 xml:space="preserve">Mrs. Rezana Vrapi </w:t>
            </w:r>
          </w:p>
        </w:tc>
        <w:tc>
          <w:tcPr>
            <w:tcW w:w="5760" w:type="dxa"/>
            <w:gridSpan w:val="2"/>
          </w:tcPr>
          <w:p w14:paraId="7ADC306B" w14:textId="77777777" w:rsidR="00CA0C39" w:rsidRPr="00DE7424" w:rsidRDefault="00CA0C39" w:rsidP="00A213EA">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CES</w:t>
            </w:r>
          </w:p>
        </w:tc>
      </w:tr>
      <w:tr w:rsidR="00CA0C39" w:rsidRPr="00DE7424" w14:paraId="0378AC5E" w14:textId="77777777" w:rsidTr="00A213EA">
        <w:tc>
          <w:tcPr>
            <w:tcW w:w="3847" w:type="dxa"/>
          </w:tcPr>
          <w:p w14:paraId="19214CA4"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Dorina RAFTI</w:t>
            </w:r>
          </w:p>
        </w:tc>
        <w:tc>
          <w:tcPr>
            <w:tcW w:w="5760" w:type="dxa"/>
            <w:gridSpan w:val="2"/>
          </w:tcPr>
          <w:p w14:paraId="2D85DCE9" w14:textId="77777777" w:rsidR="00CA0C39" w:rsidRPr="00DE7424" w:rsidRDefault="00CA0C39" w:rsidP="00DC1336">
            <w:pPr>
              <w:spacing w:after="0" w:line="240" w:lineRule="auto"/>
              <w:rPr>
                <w:rFonts w:ascii="Times New Roman" w:hAnsi="Times New Roman" w:cs="Times New Roman"/>
                <w:b/>
                <w:sz w:val="24"/>
              </w:rPr>
            </w:pPr>
            <w:r w:rsidRPr="00DE7424">
              <w:rPr>
                <w:rFonts w:ascii="Times New Roman" w:hAnsi="Times New Roman" w:cs="Times New Roman"/>
                <w:b/>
                <w:sz w:val="24"/>
              </w:rPr>
              <w:t>AQAPE</w:t>
            </w:r>
          </w:p>
        </w:tc>
      </w:tr>
      <w:tr w:rsidR="00CA0C39" w:rsidRPr="00DE7424" w14:paraId="423852DF" w14:textId="77777777" w:rsidTr="00A213EA">
        <w:tc>
          <w:tcPr>
            <w:tcW w:w="3847" w:type="dxa"/>
          </w:tcPr>
          <w:p w14:paraId="47793DD5"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 Stavri LAKO</w:t>
            </w:r>
          </w:p>
        </w:tc>
        <w:tc>
          <w:tcPr>
            <w:tcW w:w="5760" w:type="dxa"/>
            <w:gridSpan w:val="2"/>
          </w:tcPr>
          <w:p w14:paraId="1145EA40" w14:textId="1532F058" w:rsidR="00CA0C39" w:rsidRPr="00DE7424" w:rsidRDefault="00CA0C39" w:rsidP="00DC1336">
            <w:pPr>
              <w:spacing w:after="0" w:line="240" w:lineRule="auto"/>
              <w:rPr>
                <w:rFonts w:ascii="Times New Roman" w:hAnsi="Times New Roman" w:cs="Times New Roman"/>
                <w:b/>
                <w:sz w:val="24"/>
              </w:rPr>
            </w:pPr>
            <w:r w:rsidRPr="00DE7424">
              <w:rPr>
                <w:rFonts w:ascii="Times New Roman" w:hAnsi="Times New Roman" w:cs="Times New Roman"/>
                <w:b/>
                <w:sz w:val="24"/>
              </w:rPr>
              <w:t>M</w:t>
            </w:r>
            <w:r w:rsidR="00D4527A" w:rsidRPr="00DE7424">
              <w:rPr>
                <w:rFonts w:ascii="Times New Roman" w:hAnsi="Times New Roman" w:cs="Times New Roman"/>
                <w:b/>
                <w:sz w:val="24"/>
              </w:rPr>
              <w:t>FE</w:t>
            </w:r>
          </w:p>
        </w:tc>
      </w:tr>
      <w:tr w:rsidR="00CA0C39" w:rsidRPr="00DE7424" w14:paraId="20F7BBDD" w14:textId="77777777" w:rsidTr="00A213EA">
        <w:tc>
          <w:tcPr>
            <w:tcW w:w="3847" w:type="dxa"/>
          </w:tcPr>
          <w:p w14:paraId="05D002A4"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 Alqi MUSTAFAI</w:t>
            </w:r>
          </w:p>
        </w:tc>
        <w:tc>
          <w:tcPr>
            <w:tcW w:w="5760" w:type="dxa"/>
            <w:gridSpan w:val="2"/>
          </w:tcPr>
          <w:p w14:paraId="180207F3" w14:textId="77777777" w:rsidR="00CA0C39" w:rsidRPr="00DE7424" w:rsidRDefault="00CA0C39" w:rsidP="00DC1336">
            <w:pPr>
              <w:spacing w:after="0" w:line="240" w:lineRule="auto"/>
              <w:rPr>
                <w:rFonts w:ascii="Times New Roman" w:hAnsi="Times New Roman" w:cs="Times New Roman"/>
                <w:b/>
                <w:sz w:val="24"/>
              </w:rPr>
            </w:pPr>
            <w:r w:rsidRPr="00DE7424">
              <w:rPr>
                <w:rFonts w:ascii="Times New Roman" w:hAnsi="Times New Roman" w:cs="Times New Roman"/>
                <w:b/>
                <w:sz w:val="24"/>
              </w:rPr>
              <w:t>NAVETQ</w:t>
            </w:r>
          </w:p>
        </w:tc>
      </w:tr>
      <w:tr w:rsidR="00CA0C39" w:rsidRPr="00DE7424" w14:paraId="62F13313" w14:textId="77777777" w:rsidTr="00A213EA">
        <w:tc>
          <w:tcPr>
            <w:tcW w:w="3847" w:type="dxa"/>
          </w:tcPr>
          <w:p w14:paraId="5AEEC4CE" w14:textId="77777777" w:rsidR="00CA0C39" w:rsidRPr="00DE7424" w:rsidRDefault="00CA0C39" w:rsidP="00A213EA">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Mrs. Flutura VAQARI</w:t>
            </w:r>
          </w:p>
        </w:tc>
        <w:tc>
          <w:tcPr>
            <w:tcW w:w="5760" w:type="dxa"/>
            <w:gridSpan w:val="2"/>
          </w:tcPr>
          <w:p w14:paraId="15010388" w14:textId="0DBC994F" w:rsidR="00CA0C39" w:rsidRPr="00DE7424" w:rsidRDefault="00CA0C39" w:rsidP="00A213EA">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Hospitality and Tourism Vocational School of Tirana</w:t>
            </w:r>
          </w:p>
        </w:tc>
      </w:tr>
      <w:tr w:rsidR="00CA0C39" w:rsidRPr="00DE7424" w14:paraId="2F0FBA7B" w14:textId="77777777" w:rsidTr="00A213EA">
        <w:tc>
          <w:tcPr>
            <w:tcW w:w="3847" w:type="dxa"/>
          </w:tcPr>
          <w:p w14:paraId="5A41425B"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Tatjana VUCANI</w:t>
            </w:r>
          </w:p>
        </w:tc>
        <w:tc>
          <w:tcPr>
            <w:tcW w:w="5760" w:type="dxa"/>
            <w:gridSpan w:val="2"/>
          </w:tcPr>
          <w:p w14:paraId="149B90D3" w14:textId="5E3B255A" w:rsidR="00CA0C39" w:rsidRPr="00DE7424" w:rsidRDefault="00D4527A" w:rsidP="00DC1336">
            <w:pPr>
              <w:spacing w:after="0" w:line="240" w:lineRule="auto"/>
              <w:rPr>
                <w:rFonts w:ascii="Times New Roman" w:hAnsi="Times New Roman" w:cs="Times New Roman"/>
                <w:b/>
                <w:sz w:val="24"/>
              </w:rPr>
            </w:pPr>
            <w:r w:rsidRPr="00DE7424">
              <w:rPr>
                <w:rFonts w:ascii="Times New Roman" w:hAnsi="Times New Roman" w:cs="Times New Roman"/>
                <w:b/>
                <w:sz w:val="24"/>
              </w:rPr>
              <w:t>MES</w:t>
            </w:r>
            <w:r w:rsidR="00CA0C39" w:rsidRPr="00DE7424">
              <w:rPr>
                <w:rFonts w:ascii="Times New Roman" w:hAnsi="Times New Roman" w:cs="Times New Roman"/>
                <w:b/>
                <w:sz w:val="24"/>
              </w:rPr>
              <w:t xml:space="preserve"> </w:t>
            </w:r>
          </w:p>
        </w:tc>
      </w:tr>
      <w:tr w:rsidR="00CA0C39" w:rsidRPr="00DE7424" w14:paraId="553A0025" w14:textId="77777777" w:rsidTr="00A213EA">
        <w:tc>
          <w:tcPr>
            <w:tcW w:w="3847" w:type="dxa"/>
          </w:tcPr>
          <w:p w14:paraId="0971D3A2"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Kozeta RROKOMANAJ</w:t>
            </w:r>
          </w:p>
        </w:tc>
        <w:tc>
          <w:tcPr>
            <w:tcW w:w="5760" w:type="dxa"/>
            <w:gridSpan w:val="2"/>
          </w:tcPr>
          <w:p w14:paraId="6ED0A43F" w14:textId="1E14CF2E" w:rsidR="00CA0C39" w:rsidRPr="00DE7424" w:rsidRDefault="00D4527A" w:rsidP="00DC1336">
            <w:pPr>
              <w:spacing w:after="0" w:line="240" w:lineRule="auto"/>
              <w:rPr>
                <w:rFonts w:ascii="Times New Roman" w:hAnsi="Times New Roman" w:cs="Times New Roman"/>
                <w:sz w:val="24"/>
              </w:rPr>
            </w:pPr>
            <w:r w:rsidRPr="00DE7424">
              <w:rPr>
                <w:rFonts w:ascii="Times New Roman" w:hAnsi="Times New Roman" w:cs="Times New Roman"/>
                <w:b/>
                <w:sz w:val="24"/>
              </w:rPr>
              <w:t>MES</w:t>
            </w:r>
            <w:r w:rsidR="00CA0C39" w:rsidRPr="00DE7424">
              <w:rPr>
                <w:rFonts w:ascii="Times New Roman" w:hAnsi="Times New Roman" w:cs="Times New Roman"/>
                <w:b/>
                <w:sz w:val="24"/>
              </w:rPr>
              <w:t xml:space="preserve"> </w:t>
            </w:r>
          </w:p>
        </w:tc>
      </w:tr>
      <w:tr w:rsidR="00CA0C39" w:rsidRPr="00DE7424" w14:paraId="2ED8098F" w14:textId="77777777" w:rsidTr="00A213EA">
        <w:tc>
          <w:tcPr>
            <w:tcW w:w="3847" w:type="dxa"/>
          </w:tcPr>
          <w:p w14:paraId="2D245DA4"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Luljeta DAUTI</w:t>
            </w:r>
          </w:p>
        </w:tc>
        <w:tc>
          <w:tcPr>
            <w:tcW w:w="5760" w:type="dxa"/>
            <w:gridSpan w:val="2"/>
          </w:tcPr>
          <w:p w14:paraId="67291A04" w14:textId="47BA8D4A" w:rsidR="00CA0C39" w:rsidRPr="00DE7424" w:rsidRDefault="00D4527A" w:rsidP="00DC1336">
            <w:pPr>
              <w:spacing w:after="0" w:line="240" w:lineRule="auto"/>
              <w:rPr>
                <w:rFonts w:ascii="Times New Roman" w:hAnsi="Times New Roman" w:cs="Times New Roman"/>
                <w:b/>
                <w:sz w:val="24"/>
              </w:rPr>
            </w:pPr>
            <w:r w:rsidRPr="00DE7424">
              <w:rPr>
                <w:rFonts w:ascii="Times New Roman" w:hAnsi="Times New Roman" w:cs="Times New Roman"/>
                <w:b/>
                <w:sz w:val="24"/>
              </w:rPr>
              <w:t>MFE</w:t>
            </w:r>
          </w:p>
        </w:tc>
      </w:tr>
      <w:tr w:rsidR="00CA0C39" w:rsidRPr="00DE7424" w14:paraId="289FF035" w14:textId="77777777" w:rsidTr="00A213EA">
        <w:tc>
          <w:tcPr>
            <w:tcW w:w="3847" w:type="dxa"/>
          </w:tcPr>
          <w:p w14:paraId="30F38153" w14:textId="77777777" w:rsidR="00CA0C39" w:rsidRPr="00DE7424" w:rsidRDefault="00CA0C39" w:rsidP="00DC1336">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Teuta Cobaj</w:t>
            </w:r>
          </w:p>
        </w:tc>
        <w:tc>
          <w:tcPr>
            <w:tcW w:w="5760" w:type="dxa"/>
            <w:gridSpan w:val="2"/>
          </w:tcPr>
          <w:p w14:paraId="08B526D8" w14:textId="77777777" w:rsidR="00CA0C39" w:rsidRPr="00DE7424" w:rsidRDefault="00CA0C39" w:rsidP="00DC1336">
            <w:pPr>
              <w:spacing w:after="0" w:line="240" w:lineRule="auto"/>
              <w:rPr>
                <w:rFonts w:ascii="Times New Roman" w:hAnsi="Times New Roman" w:cs="Times New Roman"/>
                <w:b/>
                <w:sz w:val="24"/>
              </w:rPr>
            </w:pPr>
            <w:r w:rsidRPr="00DE7424">
              <w:rPr>
                <w:rFonts w:ascii="Times New Roman" w:hAnsi="Times New Roman" w:cs="Times New Roman"/>
                <w:b/>
                <w:sz w:val="24"/>
              </w:rPr>
              <w:t>AQAPE</w:t>
            </w:r>
          </w:p>
        </w:tc>
      </w:tr>
      <w:tr w:rsidR="00CA0C39" w:rsidRPr="00DE7424" w14:paraId="4067A754" w14:textId="77777777" w:rsidTr="00A213EA">
        <w:tc>
          <w:tcPr>
            <w:tcW w:w="3847" w:type="dxa"/>
          </w:tcPr>
          <w:p w14:paraId="22601DBE" w14:textId="77777777" w:rsidR="00CA0C39" w:rsidRPr="00DE7424" w:rsidRDefault="00186556" w:rsidP="00A213EA">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Mr. Agim ALIA</w:t>
            </w:r>
          </w:p>
          <w:p w14:paraId="66921C99" w14:textId="77777777" w:rsidR="00186556" w:rsidRPr="00DE7424" w:rsidRDefault="00186556" w:rsidP="00A213EA">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Mrs. Matilda Naço</w:t>
            </w:r>
          </w:p>
          <w:p w14:paraId="1ACEDC86" w14:textId="04C68B55" w:rsidR="007C65BD" w:rsidRPr="00DE7424" w:rsidRDefault="006D79B3" w:rsidP="00A213EA">
            <w:pPr>
              <w:pStyle w:val="ListParagraph"/>
              <w:numPr>
                <w:ilvl w:val="0"/>
                <w:numId w:val="34"/>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 xml:space="preserve">Mr. </w:t>
            </w:r>
            <w:r w:rsidR="007C65BD" w:rsidRPr="00DE7424">
              <w:rPr>
                <w:rFonts w:ascii="Times New Roman" w:hAnsi="Times New Roman" w:cs="Times New Roman"/>
                <w:b/>
                <w:bCs/>
                <w:sz w:val="24"/>
                <w:szCs w:val="24"/>
              </w:rPr>
              <w:t>Nikoll Doci</w:t>
            </w:r>
          </w:p>
        </w:tc>
        <w:tc>
          <w:tcPr>
            <w:tcW w:w="5760" w:type="dxa"/>
            <w:gridSpan w:val="2"/>
          </w:tcPr>
          <w:p w14:paraId="3722E8B5" w14:textId="77777777" w:rsidR="00CA0C39" w:rsidRPr="00DE7424" w:rsidRDefault="00CA0C39" w:rsidP="00A213EA">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CES</w:t>
            </w:r>
          </w:p>
          <w:p w14:paraId="75AC7CED" w14:textId="77777777" w:rsidR="00186556" w:rsidRPr="00DE7424" w:rsidRDefault="00186556" w:rsidP="00A213EA">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 xml:space="preserve">Albanian Tourism Association </w:t>
            </w:r>
          </w:p>
          <w:p w14:paraId="16383D61" w14:textId="77777777" w:rsidR="007C65BD" w:rsidRPr="00DE7424" w:rsidRDefault="006D79B3" w:rsidP="007C65BD">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Confederation</w:t>
            </w:r>
            <w:r w:rsidR="007C65BD" w:rsidRPr="00DE7424">
              <w:rPr>
                <w:rFonts w:ascii="Times New Roman" w:hAnsi="Times New Roman" w:cs="Times New Roman"/>
                <w:b/>
                <w:bCs/>
                <w:sz w:val="24"/>
                <w:szCs w:val="24"/>
              </w:rPr>
              <w:t xml:space="preserve"> of Trade Unions</w:t>
            </w:r>
          </w:p>
          <w:p w14:paraId="0CEECE29" w14:textId="19DEDFB1" w:rsidR="0012101F" w:rsidRPr="00DE7424" w:rsidRDefault="0012101F" w:rsidP="007C65BD">
            <w:pPr>
              <w:spacing w:after="0" w:line="240" w:lineRule="auto"/>
              <w:rPr>
                <w:rFonts w:ascii="Times New Roman" w:hAnsi="Times New Roman" w:cs="Times New Roman"/>
                <w:b/>
                <w:bCs/>
                <w:sz w:val="24"/>
                <w:szCs w:val="24"/>
              </w:rPr>
            </w:pPr>
          </w:p>
        </w:tc>
      </w:tr>
      <w:tr w:rsidR="00CA0C39" w:rsidRPr="00DE7424" w14:paraId="0EB56866" w14:textId="77777777" w:rsidTr="00A213EA">
        <w:tc>
          <w:tcPr>
            <w:tcW w:w="9607" w:type="dxa"/>
            <w:gridSpan w:val="3"/>
          </w:tcPr>
          <w:p w14:paraId="68FEB6BD" w14:textId="77777777" w:rsidR="00CA0C39" w:rsidRPr="00DE7424" w:rsidRDefault="00CA0C39" w:rsidP="00DC1336">
            <w:pPr>
              <w:spacing w:after="0" w:line="240" w:lineRule="auto"/>
              <w:jc w:val="center"/>
              <w:rPr>
                <w:rFonts w:ascii="Times New Roman" w:hAnsi="Times New Roman" w:cs="Times New Roman"/>
                <w:b/>
                <w:sz w:val="24"/>
                <w:u w:val="single"/>
              </w:rPr>
            </w:pPr>
            <w:r w:rsidRPr="00DE7424">
              <w:rPr>
                <w:rFonts w:ascii="Times New Roman" w:hAnsi="Times New Roman" w:cs="Times New Roman"/>
                <w:b/>
                <w:sz w:val="24"/>
                <w:u w:val="single"/>
              </w:rPr>
              <w:t>SUB-GROUP 2 : higher education qualifications</w:t>
            </w:r>
          </w:p>
        </w:tc>
      </w:tr>
      <w:tr w:rsidR="00CA0C39" w:rsidRPr="00DE7424" w14:paraId="4D5CB101" w14:textId="77777777" w:rsidTr="00A213EA">
        <w:tc>
          <w:tcPr>
            <w:tcW w:w="3937" w:type="dxa"/>
            <w:gridSpan w:val="2"/>
          </w:tcPr>
          <w:p w14:paraId="6072CE92" w14:textId="77777777" w:rsidR="00CA0C39" w:rsidRPr="00DE7424" w:rsidRDefault="00CA0C39" w:rsidP="00DC1336">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Prof.As. Linda PUSTINA</w:t>
            </w:r>
          </w:p>
        </w:tc>
        <w:tc>
          <w:tcPr>
            <w:tcW w:w="5670" w:type="dxa"/>
          </w:tcPr>
          <w:p w14:paraId="2F6B95C0" w14:textId="77777777" w:rsidR="00CA0C39" w:rsidRPr="00DE7424" w:rsidRDefault="00CA0C39" w:rsidP="00DC1336">
            <w:pPr>
              <w:spacing w:after="0" w:line="240" w:lineRule="auto"/>
              <w:rPr>
                <w:rFonts w:ascii="Times New Roman" w:hAnsi="Times New Roman" w:cs="Times New Roman"/>
                <w:sz w:val="24"/>
              </w:rPr>
            </w:pPr>
            <w:r w:rsidRPr="00DE7424">
              <w:rPr>
                <w:rFonts w:ascii="Times New Roman" w:hAnsi="Times New Roman" w:cs="Times New Roman"/>
                <w:b/>
                <w:sz w:val="24"/>
              </w:rPr>
              <w:t>Co-Chair of the TF for AQF</w:t>
            </w:r>
          </w:p>
        </w:tc>
      </w:tr>
      <w:tr w:rsidR="00CA0C39" w:rsidRPr="00DE7424" w14:paraId="71E6CC72" w14:textId="77777777" w:rsidTr="00A213EA">
        <w:tc>
          <w:tcPr>
            <w:tcW w:w="3937" w:type="dxa"/>
            <w:gridSpan w:val="2"/>
          </w:tcPr>
          <w:p w14:paraId="77FF4D6D"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 Aleksandër XHUVANI</w:t>
            </w:r>
          </w:p>
        </w:tc>
        <w:tc>
          <w:tcPr>
            <w:tcW w:w="5670" w:type="dxa"/>
          </w:tcPr>
          <w:p w14:paraId="184A352D" w14:textId="2658A5E2" w:rsidR="00CA0C39" w:rsidRPr="00DE7424" w:rsidRDefault="00186556" w:rsidP="00186556">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 xml:space="preserve">Polytechnic University of Tirana – HERE, National Bologna team  </w:t>
            </w:r>
          </w:p>
        </w:tc>
      </w:tr>
      <w:tr w:rsidR="00CA0C39" w:rsidRPr="00DE7424" w14:paraId="7B3FB710" w14:textId="77777777" w:rsidTr="00A213EA">
        <w:tc>
          <w:tcPr>
            <w:tcW w:w="3937" w:type="dxa"/>
            <w:gridSpan w:val="2"/>
          </w:tcPr>
          <w:p w14:paraId="3E3E2E18" w14:textId="77777777" w:rsidR="00CA0C39" w:rsidRPr="00DE7424" w:rsidRDefault="00CA0C39" w:rsidP="00DC1336">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 Dhimitër BAKO</w:t>
            </w:r>
          </w:p>
        </w:tc>
        <w:tc>
          <w:tcPr>
            <w:tcW w:w="5670" w:type="dxa"/>
          </w:tcPr>
          <w:p w14:paraId="727B3225" w14:textId="5ACB1DF5" w:rsidR="00CA0C39" w:rsidRPr="00DE7424" w:rsidRDefault="00D4527A" w:rsidP="00DC1336">
            <w:pPr>
              <w:spacing w:after="0" w:line="240" w:lineRule="auto"/>
              <w:rPr>
                <w:rFonts w:ascii="Times New Roman" w:hAnsi="Times New Roman" w:cs="Times New Roman"/>
                <w:sz w:val="24"/>
              </w:rPr>
            </w:pPr>
            <w:r w:rsidRPr="00DE7424">
              <w:rPr>
                <w:rFonts w:ascii="Times New Roman" w:hAnsi="Times New Roman" w:cs="Times New Roman"/>
                <w:b/>
                <w:sz w:val="24"/>
              </w:rPr>
              <w:t>MES</w:t>
            </w:r>
            <w:r w:rsidR="00CA0C39" w:rsidRPr="00DE7424">
              <w:rPr>
                <w:rFonts w:ascii="Times New Roman" w:hAnsi="Times New Roman" w:cs="Times New Roman"/>
                <w:b/>
                <w:sz w:val="24"/>
              </w:rPr>
              <w:t xml:space="preserve"> </w:t>
            </w:r>
          </w:p>
        </w:tc>
      </w:tr>
      <w:tr w:rsidR="00CA0C39" w:rsidRPr="00DE7424" w14:paraId="3600838C" w14:textId="77777777" w:rsidTr="00A213EA">
        <w:tc>
          <w:tcPr>
            <w:tcW w:w="3937" w:type="dxa"/>
            <w:gridSpan w:val="2"/>
          </w:tcPr>
          <w:p w14:paraId="565EEA28" w14:textId="77777777" w:rsidR="00CA0C39" w:rsidRPr="00DE7424" w:rsidRDefault="00CA0C39" w:rsidP="00DC1336">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Mrs.Renata QATIPI</w:t>
            </w:r>
          </w:p>
        </w:tc>
        <w:tc>
          <w:tcPr>
            <w:tcW w:w="5670" w:type="dxa"/>
          </w:tcPr>
          <w:p w14:paraId="1249D86D" w14:textId="39FDF34B" w:rsidR="00CA0C39" w:rsidRPr="00DE7424" w:rsidRDefault="00D4527A" w:rsidP="00DC1336">
            <w:pPr>
              <w:spacing w:after="0" w:line="240" w:lineRule="auto"/>
              <w:rPr>
                <w:rFonts w:ascii="Times New Roman" w:hAnsi="Times New Roman" w:cs="Times New Roman"/>
                <w:sz w:val="24"/>
              </w:rPr>
            </w:pPr>
            <w:r w:rsidRPr="00DE7424">
              <w:rPr>
                <w:rFonts w:ascii="Times New Roman" w:hAnsi="Times New Roman" w:cs="Times New Roman"/>
                <w:b/>
                <w:sz w:val="24"/>
              </w:rPr>
              <w:t>AQAHE</w:t>
            </w:r>
          </w:p>
        </w:tc>
      </w:tr>
      <w:tr w:rsidR="00CA0C39" w:rsidRPr="00DE7424" w14:paraId="7C85EFA9" w14:textId="77777777" w:rsidTr="00A213EA">
        <w:tc>
          <w:tcPr>
            <w:tcW w:w="3937" w:type="dxa"/>
            <w:gridSpan w:val="2"/>
          </w:tcPr>
          <w:p w14:paraId="4CC3634E" w14:textId="77777777" w:rsidR="00CA0C39" w:rsidRPr="00DE7424" w:rsidRDefault="00CA0C39" w:rsidP="00DC1336">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Rezana VRAPI</w:t>
            </w:r>
          </w:p>
        </w:tc>
        <w:tc>
          <w:tcPr>
            <w:tcW w:w="5670" w:type="dxa"/>
          </w:tcPr>
          <w:p w14:paraId="7EC5922E" w14:textId="735DA3A7" w:rsidR="00CA0C39" w:rsidRPr="00DE7424" w:rsidRDefault="00D4527A" w:rsidP="00DC1336">
            <w:pPr>
              <w:spacing w:after="0" w:line="240" w:lineRule="auto"/>
              <w:rPr>
                <w:rFonts w:ascii="Times New Roman" w:hAnsi="Times New Roman" w:cs="Times New Roman"/>
                <w:sz w:val="24"/>
              </w:rPr>
            </w:pPr>
            <w:r w:rsidRPr="00DE7424">
              <w:rPr>
                <w:rFonts w:ascii="Times New Roman" w:hAnsi="Times New Roman" w:cs="Times New Roman"/>
                <w:b/>
                <w:sz w:val="24"/>
              </w:rPr>
              <w:t>CES</w:t>
            </w:r>
          </w:p>
        </w:tc>
      </w:tr>
      <w:tr w:rsidR="00CA0C39" w:rsidRPr="00DE7424" w14:paraId="599421F5" w14:textId="77777777" w:rsidTr="00A213EA">
        <w:tc>
          <w:tcPr>
            <w:tcW w:w="3937" w:type="dxa"/>
            <w:gridSpan w:val="2"/>
          </w:tcPr>
          <w:p w14:paraId="39481776"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 Anila PAPARISTO</w:t>
            </w:r>
          </w:p>
        </w:tc>
        <w:tc>
          <w:tcPr>
            <w:tcW w:w="5670" w:type="dxa"/>
          </w:tcPr>
          <w:p w14:paraId="1DB8E774" w14:textId="431216A9" w:rsidR="00CA0C39" w:rsidRPr="00DE7424" w:rsidRDefault="00CA0C39"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University of Tirana - HERE</w:t>
            </w:r>
            <w:r w:rsidRPr="00DE7424">
              <w:rPr>
                <w:rStyle w:val="FootnoteReference"/>
                <w:rFonts w:ascii="Times New Roman" w:hAnsi="Times New Roman" w:cs="Times New Roman"/>
                <w:b/>
                <w:bCs/>
                <w:sz w:val="24"/>
                <w:szCs w:val="24"/>
              </w:rPr>
              <w:footnoteReference w:id="69"/>
            </w:r>
            <w:r w:rsidR="00186556" w:rsidRPr="00DE7424">
              <w:rPr>
                <w:rFonts w:ascii="Times New Roman" w:hAnsi="Times New Roman" w:cs="Times New Roman"/>
                <w:b/>
                <w:bCs/>
                <w:sz w:val="24"/>
                <w:szCs w:val="24"/>
              </w:rPr>
              <w:t xml:space="preserve">, National Bologna team  </w:t>
            </w:r>
          </w:p>
        </w:tc>
      </w:tr>
      <w:tr w:rsidR="00CA0C39" w:rsidRPr="00DE7424" w14:paraId="5C6E18EA" w14:textId="77777777" w:rsidTr="00A213EA">
        <w:tc>
          <w:tcPr>
            <w:tcW w:w="3937" w:type="dxa"/>
            <w:gridSpan w:val="2"/>
          </w:tcPr>
          <w:p w14:paraId="22E7A586"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 Bizena BIJO</w:t>
            </w:r>
          </w:p>
        </w:tc>
        <w:tc>
          <w:tcPr>
            <w:tcW w:w="5670" w:type="dxa"/>
          </w:tcPr>
          <w:p w14:paraId="2BC5C046" w14:textId="39093B26" w:rsidR="00CA0C39" w:rsidRPr="00DE7424" w:rsidRDefault="00CA0C39"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 xml:space="preserve">Agriculture University of Tirana </w:t>
            </w:r>
            <w:r w:rsidR="00186556" w:rsidRPr="00DE7424">
              <w:rPr>
                <w:rFonts w:ascii="Times New Roman" w:hAnsi="Times New Roman" w:cs="Times New Roman"/>
                <w:b/>
                <w:bCs/>
                <w:sz w:val="24"/>
                <w:szCs w:val="24"/>
              </w:rPr>
              <w:t>–</w:t>
            </w:r>
            <w:r w:rsidRPr="00DE7424">
              <w:rPr>
                <w:rFonts w:ascii="Times New Roman" w:hAnsi="Times New Roman" w:cs="Times New Roman"/>
                <w:b/>
                <w:bCs/>
                <w:sz w:val="24"/>
                <w:szCs w:val="24"/>
              </w:rPr>
              <w:t xml:space="preserve"> HERE</w:t>
            </w:r>
            <w:r w:rsidR="00186556" w:rsidRPr="00DE7424">
              <w:rPr>
                <w:rFonts w:ascii="Times New Roman" w:hAnsi="Times New Roman" w:cs="Times New Roman"/>
                <w:b/>
                <w:bCs/>
                <w:sz w:val="24"/>
                <w:szCs w:val="24"/>
              </w:rPr>
              <w:t xml:space="preserve">, National Bologna team  </w:t>
            </w:r>
          </w:p>
        </w:tc>
      </w:tr>
      <w:tr w:rsidR="00CA0C39" w:rsidRPr="00DE7424" w14:paraId="58EF7C68" w14:textId="77777777" w:rsidTr="00A213EA">
        <w:tc>
          <w:tcPr>
            <w:tcW w:w="3937" w:type="dxa"/>
            <w:gridSpan w:val="2"/>
          </w:tcPr>
          <w:p w14:paraId="06BEC0E6"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Prof.As. Flamur BIDAJ</w:t>
            </w:r>
          </w:p>
        </w:tc>
        <w:tc>
          <w:tcPr>
            <w:tcW w:w="5670" w:type="dxa"/>
          </w:tcPr>
          <w:p w14:paraId="5EFADCA5" w14:textId="743F9C08" w:rsidR="00CA0C39" w:rsidRPr="00DE7424" w:rsidRDefault="00CA0C39"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 xml:space="preserve">Polytechnic University of Tirana </w:t>
            </w:r>
            <w:r w:rsidR="00186556" w:rsidRPr="00DE7424">
              <w:rPr>
                <w:rFonts w:ascii="Times New Roman" w:hAnsi="Times New Roman" w:cs="Times New Roman"/>
                <w:b/>
                <w:bCs/>
                <w:sz w:val="24"/>
                <w:szCs w:val="24"/>
              </w:rPr>
              <w:t>–</w:t>
            </w:r>
            <w:r w:rsidRPr="00DE7424">
              <w:rPr>
                <w:rFonts w:ascii="Times New Roman" w:hAnsi="Times New Roman" w:cs="Times New Roman"/>
                <w:b/>
                <w:bCs/>
                <w:sz w:val="24"/>
                <w:szCs w:val="24"/>
              </w:rPr>
              <w:t xml:space="preserve"> HERE</w:t>
            </w:r>
            <w:r w:rsidR="00186556" w:rsidRPr="00DE7424">
              <w:rPr>
                <w:rFonts w:ascii="Times New Roman" w:hAnsi="Times New Roman" w:cs="Times New Roman"/>
                <w:b/>
                <w:bCs/>
                <w:sz w:val="24"/>
                <w:szCs w:val="24"/>
              </w:rPr>
              <w:t xml:space="preserve">, National Bologna team  </w:t>
            </w:r>
          </w:p>
        </w:tc>
      </w:tr>
      <w:tr w:rsidR="00CA0C39" w:rsidRPr="00DE7424" w14:paraId="4C1CE162" w14:textId="77777777" w:rsidTr="00A213EA">
        <w:tc>
          <w:tcPr>
            <w:tcW w:w="3937" w:type="dxa"/>
            <w:gridSpan w:val="2"/>
          </w:tcPr>
          <w:p w14:paraId="76849325"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Dr. Entela HALOCI</w:t>
            </w:r>
          </w:p>
        </w:tc>
        <w:tc>
          <w:tcPr>
            <w:tcW w:w="5670" w:type="dxa"/>
          </w:tcPr>
          <w:p w14:paraId="570DEBD3" w14:textId="4D4B9A3E" w:rsidR="00CA0C39" w:rsidRPr="00DE7424" w:rsidRDefault="00CA0C39"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Medical University of Tirana</w:t>
            </w:r>
            <w:r w:rsidR="00186556" w:rsidRPr="00DE7424">
              <w:rPr>
                <w:rFonts w:ascii="Times New Roman" w:hAnsi="Times New Roman" w:cs="Times New Roman"/>
                <w:b/>
                <w:bCs/>
                <w:sz w:val="24"/>
                <w:szCs w:val="24"/>
              </w:rPr>
              <w:t xml:space="preserve">, National Bologna team  </w:t>
            </w:r>
          </w:p>
        </w:tc>
      </w:tr>
      <w:tr w:rsidR="00CA0C39" w:rsidRPr="00DE7424" w14:paraId="134B3BD4" w14:textId="77777777" w:rsidTr="00A213EA">
        <w:tc>
          <w:tcPr>
            <w:tcW w:w="3937" w:type="dxa"/>
            <w:gridSpan w:val="2"/>
          </w:tcPr>
          <w:p w14:paraId="0AFF3D61" w14:textId="77777777" w:rsidR="00CA0C39" w:rsidRPr="00DE7424" w:rsidRDefault="00CA0C39"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 As. Fatmira SHEHU</w:t>
            </w:r>
          </w:p>
        </w:tc>
        <w:tc>
          <w:tcPr>
            <w:tcW w:w="5670" w:type="dxa"/>
          </w:tcPr>
          <w:p w14:paraId="7CE25E5E" w14:textId="6292A295" w:rsidR="00CA0C39" w:rsidRPr="00DE7424" w:rsidRDefault="00CA0C39"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 xml:space="preserve">Agriculture University of Tirana </w:t>
            </w:r>
            <w:r w:rsidR="00186556" w:rsidRPr="00DE7424">
              <w:rPr>
                <w:rFonts w:ascii="Times New Roman" w:hAnsi="Times New Roman" w:cs="Times New Roman"/>
                <w:b/>
                <w:bCs/>
                <w:sz w:val="24"/>
                <w:szCs w:val="24"/>
              </w:rPr>
              <w:t>–</w:t>
            </w:r>
            <w:r w:rsidRPr="00DE7424">
              <w:rPr>
                <w:rFonts w:ascii="Times New Roman" w:hAnsi="Times New Roman" w:cs="Times New Roman"/>
                <w:b/>
                <w:bCs/>
                <w:sz w:val="24"/>
                <w:szCs w:val="24"/>
              </w:rPr>
              <w:t xml:space="preserve"> HERE</w:t>
            </w:r>
            <w:r w:rsidR="00186556" w:rsidRPr="00DE7424">
              <w:rPr>
                <w:rFonts w:ascii="Times New Roman" w:hAnsi="Times New Roman" w:cs="Times New Roman"/>
                <w:b/>
                <w:bCs/>
                <w:sz w:val="24"/>
                <w:szCs w:val="24"/>
              </w:rPr>
              <w:t xml:space="preserve">, National Bologna team  </w:t>
            </w:r>
          </w:p>
        </w:tc>
      </w:tr>
      <w:tr w:rsidR="00CA0C39" w:rsidRPr="00DE7424" w14:paraId="5CE387F0" w14:textId="77777777" w:rsidTr="00A213EA">
        <w:tc>
          <w:tcPr>
            <w:tcW w:w="3937" w:type="dxa"/>
            <w:gridSpan w:val="2"/>
          </w:tcPr>
          <w:p w14:paraId="68C610D5" w14:textId="526B58F0" w:rsidR="00CA0C39" w:rsidRPr="00DE7424" w:rsidRDefault="002E6294"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Prof. As</w:t>
            </w:r>
            <w:r w:rsidR="00CA0C39" w:rsidRPr="00DE7424">
              <w:rPr>
                <w:rFonts w:ascii="Times New Roman" w:hAnsi="Times New Roman" w:cs="Times New Roman"/>
                <w:b/>
                <w:bCs/>
                <w:sz w:val="24"/>
                <w:szCs w:val="24"/>
              </w:rPr>
              <w:t>. Elvira FETAHU</w:t>
            </w:r>
          </w:p>
          <w:p w14:paraId="4842FB46" w14:textId="3053B4C1" w:rsidR="00186556" w:rsidRPr="00DE7424" w:rsidRDefault="00186556" w:rsidP="00A213EA">
            <w:pPr>
              <w:pStyle w:val="ListParagraph"/>
              <w:numPr>
                <w:ilvl w:val="0"/>
                <w:numId w:val="35"/>
              </w:numPr>
              <w:suppressAutoHyphens/>
              <w:autoSpaceDN w:val="0"/>
              <w:spacing w:after="0" w:line="240" w:lineRule="auto"/>
              <w:contextualSpacing w:val="0"/>
              <w:textAlignment w:val="baseline"/>
              <w:rPr>
                <w:rFonts w:ascii="Times New Roman" w:hAnsi="Times New Roman" w:cs="Times New Roman"/>
                <w:b/>
                <w:bCs/>
                <w:sz w:val="24"/>
                <w:szCs w:val="24"/>
              </w:rPr>
            </w:pPr>
            <w:r w:rsidRPr="00DE7424">
              <w:rPr>
                <w:rFonts w:ascii="Times New Roman" w:hAnsi="Times New Roman" w:cs="Times New Roman"/>
                <w:b/>
                <w:bCs/>
                <w:sz w:val="24"/>
                <w:szCs w:val="24"/>
              </w:rPr>
              <w:t xml:space="preserve">Arben Shkodra </w:t>
            </w:r>
          </w:p>
        </w:tc>
        <w:tc>
          <w:tcPr>
            <w:tcW w:w="5670" w:type="dxa"/>
          </w:tcPr>
          <w:p w14:paraId="388CCF86" w14:textId="173102B2" w:rsidR="00CA0C39" w:rsidRPr="00DE7424" w:rsidRDefault="00CA0C39" w:rsidP="00A213EA">
            <w:pPr>
              <w:spacing w:after="0" w:line="240" w:lineRule="auto"/>
              <w:rPr>
                <w:rFonts w:ascii="Times New Roman" w:hAnsi="Times New Roman" w:cs="Times New Roman"/>
                <w:b/>
                <w:bCs/>
                <w:sz w:val="24"/>
                <w:szCs w:val="24"/>
              </w:rPr>
            </w:pPr>
            <w:r w:rsidRPr="00DE7424">
              <w:rPr>
                <w:rFonts w:ascii="Times New Roman" w:hAnsi="Times New Roman" w:cs="Times New Roman"/>
                <w:b/>
                <w:bCs/>
                <w:sz w:val="24"/>
                <w:szCs w:val="24"/>
              </w:rPr>
              <w:t xml:space="preserve">University of Elbasan </w:t>
            </w:r>
            <w:r w:rsidR="00186556" w:rsidRPr="00DE7424">
              <w:rPr>
                <w:rFonts w:ascii="Times New Roman" w:hAnsi="Times New Roman" w:cs="Times New Roman"/>
                <w:b/>
                <w:bCs/>
                <w:sz w:val="24"/>
                <w:szCs w:val="24"/>
              </w:rPr>
              <w:t>–</w:t>
            </w:r>
            <w:r w:rsidRPr="00DE7424">
              <w:rPr>
                <w:rFonts w:ascii="Times New Roman" w:hAnsi="Times New Roman" w:cs="Times New Roman"/>
                <w:b/>
                <w:bCs/>
                <w:sz w:val="24"/>
                <w:szCs w:val="24"/>
              </w:rPr>
              <w:t xml:space="preserve"> HERE</w:t>
            </w:r>
          </w:p>
          <w:p w14:paraId="4CAE7C4E" w14:textId="2D39955F" w:rsidR="00186556" w:rsidRPr="00DE7424" w:rsidRDefault="00186556" w:rsidP="00A213EA">
            <w:pPr>
              <w:spacing w:after="0" w:line="240" w:lineRule="auto"/>
              <w:rPr>
                <w:rFonts w:ascii="Times New Roman" w:hAnsi="Times New Roman" w:cs="Times New Roman"/>
                <w:sz w:val="24"/>
                <w:szCs w:val="24"/>
              </w:rPr>
            </w:pPr>
            <w:r w:rsidRPr="00DE7424">
              <w:rPr>
                <w:rFonts w:ascii="Times New Roman" w:hAnsi="Times New Roman" w:cs="Times New Roman"/>
                <w:b/>
                <w:bCs/>
                <w:sz w:val="24"/>
                <w:szCs w:val="24"/>
              </w:rPr>
              <w:t>Union of Producers</w:t>
            </w:r>
          </w:p>
        </w:tc>
      </w:tr>
    </w:tbl>
    <w:p w14:paraId="1FE2E698" w14:textId="77777777" w:rsidR="00CA0C39" w:rsidRPr="00DE7424" w:rsidRDefault="00CA0C39" w:rsidP="00CA0C39">
      <w:pPr>
        <w:pStyle w:val="CFCNormal"/>
        <w:spacing w:before="0" w:after="0" w:line="259" w:lineRule="auto"/>
        <w:rPr>
          <w:rFonts w:ascii="Times New Roman" w:hAnsi="Times New Roman"/>
          <w:sz w:val="12"/>
          <w:lang w:val="en-GB"/>
        </w:rPr>
      </w:pPr>
    </w:p>
    <w:p w14:paraId="5EB517FA" w14:textId="6506F14E" w:rsidR="00CA0C39" w:rsidRPr="00DE7424" w:rsidRDefault="00CA0C39" w:rsidP="00AA669A">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Stakeholders (from academic area, students’ organisations, employers’ community, trade unions</w:t>
      </w:r>
      <w:r w:rsidR="002E6294" w:rsidRPr="00DE7424">
        <w:rPr>
          <w:rFonts w:ascii="Times New Roman" w:eastAsiaTheme="minorHAnsi" w:hAnsi="Times New Roman"/>
          <w:sz w:val="24"/>
          <w:szCs w:val="24"/>
          <w:lang w:val="en-GB" w:eastAsia="en-US"/>
        </w:rPr>
        <w:t>, donors and international and national</w:t>
      </w:r>
      <w:r w:rsidRPr="00DE7424">
        <w:rPr>
          <w:rFonts w:ascii="Times New Roman" w:eastAsiaTheme="minorHAnsi" w:hAnsi="Times New Roman"/>
          <w:sz w:val="24"/>
          <w:szCs w:val="24"/>
          <w:lang w:val="en-GB" w:eastAsia="en-US"/>
        </w:rPr>
        <w:t xml:space="preserve"> experts fr</w:t>
      </w:r>
      <w:r w:rsidR="002E6294" w:rsidRPr="00DE7424">
        <w:rPr>
          <w:rFonts w:ascii="Times New Roman" w:eastAsiaTheme="minorHAnsi" w:hAnsi="Times New Roman"/>
          <w:sz w:val="24"/>
          <w:szCs w:val="24"/>
          <w:lang w:val="en-GB" w:eastAsia="en-US"/>
        </w:rPr>
        <w:t>om the ministries responsible for</w:t>
      </w:r>
      <w:r w:rsidRPr="00DE7424">
        <w:rPr>
          <w:rFonts w:ascii="Times New Roman" w:eastAsiaTheme="minorHAnsi" w:hAnsi="Times New Roman"/>
          <w:sz w:val="24"/>
          <w:szCs w:val="24"/>
          <w:lang w:val="en-GB" w:eastAsia="en-US"/>
        </w:rPr>
        <w:t xml:space="preserve"> the AQF) have been involved in the process of development of the AQF and have been continuously consulted at all stages about the Albanian </w:t>
      </w:r>
      <w:r w:rsidRPr="00DE7424">
        <w:rPr>
          <w:rFonts w:ascii="Times New Roman" w:hAnsi="Times New Roman"/>
          <w:sz w:val="24"/>
          <w:szCs w:val="24"/>
          <w:lang w:val="en-GB"/>
        </w:rPr>
        <w:t>Referencing and Self-Certification Report</w:t>
      </w:r>
      <w:r w:rsidRPr="00DE7424">
        <w:rPr>
          <w:rFonts w:ascii="Times New Roman" w:eastAsiaTheme="minorHAnsi" w:hAnsi="Times New Roman"/>
          <w:sz w:val="24"/>
          <w:szCs w:val="24"/>
          <w:lang w:val="en-GB" w:eastAsia="en-US"/>
        </w:rPr>
        <w:t xml:space="preserve">. </w:t>
      </w:r>
    </w:p>
    <w:p w14:paraId="6702D097" w14:textId="012B0369" w:rsidR="00010E7D" w:rsidRPr="00DE7424" w:rsidRDefault="00D81C59" w:rsidP="00AA669A">
      <w:pPr>
        <w:pStyle w:val="Default"/>
        <w:spacing w:before="120" w:line="276" w:lineRule="auto"/>
        <w:jc w:val="both"/>
        <w:rPr>
          <w:rFonts w:ascii="Times New Roman" w:hAnsi="Times New Roman" w:cs="Times New Roman"/>
          <w:b/>
          <w:lang w:val="en-GB"/>
        </w:rPr>
      </w:pPr>
      <w:r w:rsidRPr="00DE7424">
        <w:rPr>
          <w:rFonts w:ascii="Times New Roman" w:hAnsi="Times New Roman" w:cs="Times New Roman"/>
          <w:color w:val="auto"/>
          <w:lang w:val="en-GB"/>
        </w:rPr>
        <w:t>The AQF governance is clearly shown in the report, and moreover it is already revised through the amendment of AQF l</w:t>
      </w:r>
      <w:r w:rsidR="00010E7D" w:rsidRPr="00DE7424">
        <w:rPr>
          <w:rFonts w:ascii="Times New Roman" w:hAnsi="Times New Roman" w:cs="Times New Roman"/>
          <w:color w:val="auto"/>
          <w:lang w:val="en-GB"/>
        </w:rPr>
        <w:t>a</w:t>
      </w:r>
      <w:r w:rsidRPr="00DE7424">
        <w:rPr>
          <w:rFonts w:ascii="Times New Roman" w:hAnsi="Times New Roman" w:cs="Times New Roman"/>
          <w:color w:val="auto"/>
          <w:lang w:val="en-GB"/>
        </w:rPr>
        <w:t xml:space="preserve">w by properly addressing the main aim of AQF to support transparency and utility. There is a clear division between AQF management, policy making level, and the implementation level with respective QA bodies in all education subsectors including LLL, and as well </w:t>
      </w:r>
      <w:r w:rsidR="00010E7D" w:rsidRPr="00DE7424">
        <w:rPr>
          <w:rFonts w:ascii="Times New Roman" w:hAnsi="Times New Roman" w:cs="Times New Roman"/>
          <w:color w:val="auto"/>
          <w:lang w:val="en-GB"/>
        </w:rPr>
        <w:t xml:space="preserve">respective </w:t>
      </w:r>
      <w:r w:rsidRPr="00DE7424">
        <w:rPr>
          <w:rFonts w:ascii="Times New Roman" w:hAnsi="Times New Roman" w:cs="Times New Roman"/>
          <w:color w:val="auto"/>
          <w:lang w:val="en-GB"/>
        </w:rPr>
        <w:t xml:space="preserve">clear and transparent roles. Moreover, </w:t>
      </w:r>
      <w:r w:rsidR="00010E7D" w:rsidRPr="00DE7424">
        <w:rPr>
          <w:rFonts w:ascii="Times New Roman" w:hAnsi="Times New Roman" w:cs="Times New Roman"/>
          <w:color w:val="auto"/>
          <w:lang w:val="en-GB"/>
        </w:rPr>
        <w:t xml:space="preserve">AQF </w:t>
      </w:r>
      <w:r w:rsidRPr="00DE7424">
        <w:rPr>
          <w:rFonts w:ascii="Times New Roman" w:hAnsi="Times New Roman" w:cs="Times New Roman"/>
          <w:color w:val="auto"/>
          <w:lang w:val="en-GB"/>
        </w:rPr>
        <w:t>TF is a broader partnership organism established by both Ministers</w:t>
      </w:r>
      <w:r w:rsidR="00805B9C" w:rsidRPr="00DE7424">
        <w:rPr>
          <w:rFonts w:ascii="Times New Roman" w:hAnsi="Times New Roman" w:cs="Times New Roman"/>
          <w:color w:val="auto"/>
          <w:lang w:val="en-GB"/>
        </w:rPr>
        <w:t xml:space="preserve"> </w:t>
      </w:r>
      <w:r w:rsidR="00F9720E" w:rsidRPr="00DE7424">
        <w:rPr>
          <w:rFonts w:ascii="Times New Roman" w:hAnsi="Times New Roman" w:cs="Times New Roman"/>
          <w:color w:val="auto"/>
          <w:lang w:val="en-GB"/>
        </w:rPr>
        <w:t>to</w:t>
      </w:r>
      <w:r w:rsidRPr="00DE7424">
        <w:rPr>
          <w:rFonts w:ascii="Times New Roman" w:hAnsi="Times New Roman" w:cs="Times New Roman"/>
          <w:color w:val="auto"/>
          <w:lang w:val="en-GB"/>
        </w:rPr>
        <w:t xml:space="preserve"> facilitate the coordination and improvements when needed</w:t>
      </w:r>
      <w:r w:rsidR="00010E7D" w:rsidRPr="00DE7424">
        <w:rPr>
          <w:rFonts w:ascii="Times New Roman" w:hAnsi="Times New Roman" w:cs="Times New Roman"/>
          <w:color w:val="auto"/>
          <w:lang w:val="en-GB"/>
        </w:rPr>
        <w:t>, including proposals for changes on legal framework related to AQF</w:t>
      </w:r>
      <w:r w:rsidRPr="00DE7424">
        <w:rPr>
          <w:rFonts w:ascii="Times New Roman" w:hAnsi="Times New Roman" w:cs="Times New Roman"/>
          <w:color w:val="auto"/>
          <w:lang w:val="en-GB"/>
        </w:rPr>
        <w:t>.</w:t>
      </w:r>
      <w:r w:rsidR="00010E7D" w:rsidRPr="00DE7424">
        <w:rPr>
          <w:rFonts w:ascii="Times New Roman" w:hAnsi="Times New Roman" w:cs="Times New Roman"/>
          <w:color w:val="auto"/>
          <w:lang w:val="en-GB"/>
        </w:rPr>
        <w:t xml:space="preserve"> </w:t>
      </w:r>
      <w:r w:rsidR="00805B9C" w:rsidRPr="00DE7424">
        <w:rPr>
          <w:rFonts w:ascii="Times New Roman" w:hAnsi="Times New Roman" w:cs="Times New Roman"/>
          <w:color w:val="auto"/>
          <w:lang w:val="en-GB"/>
        </w:rPr>
        <w:t>AQF TF guarantees also a continue involvement of the representatives from the employers’ organisations, trade unions, stakeholders from VET and HEIs</w:t>
      </w:r>
      <w:r w:rsidR="001E6491" w:rsidRPr="00DE7424">
        <w:rPr>
          <w:rFonts w:ascii="Times New Roman" w:hAnsi="Times New Roman" w:cs="Times New Roman"/>
          <w:color w:val="auto"/>
          <w:lang w:val="en-GB"/>
        </w:rPr>
        <w:t>, in all the initiatives and reforms undertaken</w:t>
      </w:r>
      <w:r w:rsidR="00805B9C" w:rsidRPr="00DE7424">
        <w:rPr>
          <w:rFonts w:ascii="Times New Roman" w:hAnsi="Times New Roman" w:cs="Times New Roman"/>
          <w:color w:val="auto"/>
          <w:lang w:val="en-GB"/>
        </w:rPr>
        <w:t>.</w:t>
      </w:r>
      <w:r w:rsidR="00010E7D" w:rsidRPr="00DE7424">
        <w:rPr>
          <w:rFonts w:ascii="Times New Roman" w:hAnsi="Times New Roman" w:cs="Times New Roman"/>
          <w:b/>
          <w:lang w:val="en-GB"/>
        </w:rPr>
        <w:t xml:space="preserve"> </w:t>
      </w:r>
    </w:p>
    <w:p w14:paraId="70C24276" w14:textId="77777777" w:rsidR="00805B9C" w:rsidRPr="00DE7424" w:rsidRDefault="00010E7D" w:rsidP="00AA669A">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Task Force that includes a broad range of stakeholders, it is not a permanent body. The manda</w:t>
      </w:r>
      <w:r w:rsidR="00805B9C" w:rsidRPr="00DE7424">
        <w:rPr>
          <w:rFonts w:ascii="Times New Roman" w:hAnsi="Times New Roman" w:cs="Times New Roman"/>
          <w:lang w:val="en-GB"/>
        </w:rPr>
        <w:t>te is renewed every 2 years</w:t>
      </w:r>
      <w:r w:rsidRPr="00DE7424">
        <w:rPr>
          <w:rFonts w:ascii="Times New Roman" w:hAnsi="Times New Roman" w:cs="Times New Roman"/>
          <w:lang w:val="en-GB"/>
        </w:rPr>
        <w:t xml:space="preserve">. </w:t>
      </w:r>
    </w:p>
    <w:p w14:paraId="78D7A40F" w14:textId="77777777" w:rsidR="00010E7D" w:rsidRPr="00DE7424" w:rsidRDefault="00010E7D" w:rsidP="00AA669A">
      <w:pPr>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The partnership principle is embedded in all the mechanisms to develop and implement AQF. All relevant stakeholders are member of the AQF TF, and as well in all technical WG established for completing the legal framework, referencing process, sectorial committees and all mechanisms in place to include qualifications in AQF. Several stakeholders’ consultation workshops are done.</w:t>
      </w:r>
    </w:p>
    <w:p w14:paraId="68C66022" w14:textId="5BBE9751" w:rsidR="00A344D1" w:rsidRPr="00DE7424" w:rsidRDefault="00010E7D" w:rsidP="00AA669A">
      <w:pPr>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Additionally, a communication strategy will be designed </w:t>
      </w:r>
      <w:r w:rsidR="001F7B9F" w:rsidRPr="00DE7424">
        <w:rPr>
          <w:rFonts w:ascii="Times New Roman" w:hAnsi="Times New Roman" w:cs="Times New Roman"/>
          <w:sz w:val="24"/>
          <w:szCs w:val="24"/>
        </w:rPr>
        <w:t>to</w:t>
      </w:r>
      <w:r w:rsidRPr="00DE7424">
        <w:rPr>
          <w:rFonts w:ascii="Times New Roman" w:hAnsi="Times New Roman" w:cs="Times New Roman"/>
          <w:sz w:val="24"/>
          <w:szCs w:val="24"/>
        </w:rPr>
        <w:t xml:space="preserve"> properly reach the contributors and end users of AQF outputs.</w:t>
      </w:r>
      <w:r w:rsidR="00805B9C" w:rsidRPr="00DE7424">
        <w:rPr>
          <w:rFonts w:ascii="Times New Roman" w:hAnsi="Times New Roman" w:cs="Times New Roman"/>
          <w:sz w:val="24"/>
          <w:szCs w:val="24"/>
        </w:rPr>
        <w:t xml:space="preserve">  Dissemination activities have already started with the aim of reaching both the public and stakeholders. A public consultation and dissemination included a national event with all Albanian stakeholders</w:t>
      </w:r>
      <w:r w:rsidR="001E6491" w:rsidRPr="00DE7424">
        <w:rPr>
          <w:rFonts w:ascii="Times New Roman" w:hAnsi="Times New Roman" w:cs="Times New Roman"/>
          <w:sz w:val="24"/>
          <w:szCs w:val="24"/>
        </w:rPr>
        <w:t>,</w:t>
      </w:r>
      <w:r w:rsidR="00805B9C" w:rsidRPr="00DE7424">
        <w:rPr>
          <w:rFonts w:ascii="Times New Roman" w:hAnsi="Times New Roman" w:cs="Times New Roman"/>
          <w:sz w:val="24"/>
          <w:szCs w:val="24"/>
        </w:rPr>
        <w:t xml:space="preserve"> in order to explain the importance of the referencing process and its draft </w:t>
      </w:r>
      <w:r w:rsidR="001F7B9F" w:rsidRPr="00DE7424">
        <w:rPr>
          <w:rFonts w:ascii="Times New Roman" w:hAnsi="Times New Roman" w:cs="Times New Roman"/>
          <w:sz w:val="24"/>
          <w:szCs w:val="24"/>
        </w:rPr>
        <w:t>report and</w:t>
      </w:r>
      <w:r w:rsidR="001E6491" w:rsidRPr="00DE7424">
        <w:rPr>
          <w:rFonts w:ascii="Times New Roman" w:hAnsi="Times New Roman" w:cs="Times New Roman"/>
          <w:sz w:val="24"/>
          <w:szCs w:val="24"/>
        </w:rPr>
        <w:t xml:space="preserve"> disseminating the referencing process through social media and on main public TV channel</w:t>
      </w:r>
      <w:r w:rsidR="001E6491" w:rsidRPr="00DE7424">
        <w:rPr>
          <w:rStyle w:val="FootnoteReference"/>
          <w:rFonts w:ascii="Times New Roman" w:hAnsi="Times New Roman" w:cs="Times New Roman"/>
          <w:sz w:val="24"/>
          <w:szCs w:val="24"/>
        </w:rPr>
        <w:footnoteReference w:id="70"/>
      </w:r>
      <w:r w:rsidR="001E6491" w:rsidRPr="00DE7424">
        <w:rPr>
          <w:rFonts w:ascii="Times New Roman" w:hAnsi="Times New Roman" w:cs="Times New Roman"/>
          <w:sz w:val="24"/>
          <w:szCs w:val="24"/>
        </w:rPr>
        <w:t>.</w:t>
      </w:r>
      <w:r w:rsidR="00805B9C" w:rsidRPr="00DE7424">
        <w:rPr>
          <w:rFonts w:ascii="Times New Roman" w:hAnsi="Times New Roman" w:cs="Times New Roman"/>
          <w:sz w:val="24"/>
          <w:szCs w:val="24"/>
        </w:rPr>
        <w:t xml:space="preserve"> </w:t>
      </w:r>
      <w:r w:rsidR="009D1987" w:rsidRPr="00DE7424">
        <w:rPr>
          <w:rFonts w:ascii="Times New Roman" w:hAnsi="Times New Roman" w:cs="Times New Roman"/>
          <w:sz w:val="24"/>
          <w:szCs w:val="24"/>
        </w:rPr>
        <w:t xml:space="preserve">to guaranty a wider range of public and student’ involvement. </w:t>
      </w:r>
      <w:r w:rsidR="00A344D1" w:rsidRPr="00DE7424">
        <w:rPr>
          <w:rFonts w:ascii="Times New Roman" w:hAnsi="Times New Roman" w:cs="Times New Roman"/>
          <w:sz w:val="24"/>
          <w:szCs w:val="24"/>
        </w:rPr>
        <w:t xml:space="preserve">Students’ voice and their involvement in the referencing process is ensured through their participation in different bodies within HEIs and in different processes (including on quality assurance mechanisms) and operational modalities (e.g., national survey of students’ opinion). </w:t>
      </w:r>
    </w:p>
    <w:p w14:paraId="2590AE38" w14:textId="607E7733" w:rsidR="00805B9C" w:rsidRPr="00DE7424" w:rsidRDefault="00805B9C" w:rsidP="00AA669A">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current AQF institutional structure was agreed upon all the relevant stakeholders and it is operational. Moreover, while the reforms are ongoing in qualifications framework (NESS 2022) the AQF TF mandate will be properly renewed.</w:t>
      </w:r>
    </w:p>
    <w:p w14:paraId="2E0925C6" w14:textId="77777777" w:rsidR="00C20DD1" w:rsidRPr="00DE7424" w:rsidRDefault="00C20DD1" w:rsidP="0051578B">
      <w:pPr>
        <w:spacing w:after="0" w:line="264" w:lineRule="auto"/>
        <w:jc w:val="both"/>
        <w:rPr>
          <w:rFonts w:ascii="Times New Roman" w:hAnsi="Times New Roman" w:cs="Times New Roman"/>
        </w:rPr>
      </w:pPr>
    </w:p>
    <w:p w14:paraId="0EA97FB9" w14:textId="77777777" w:rsidR="000138BF" w:rsidRPr="00DE7424" w:rsidRDefault="000138BF" w:rsidP="000138BF">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 xml:space="preserve">Criterion 2 </w:t>
      </w:r>
    </w:p>
    <w:p w14:paraId="1795881E" w14:textId="77777777" w:rsidR="000138BF" w:rsidRPr="00DE7424" w:rsidRDefault="000138BF" w:rsidP="00AA669A">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 xml:space="preserve">There is a clear and demonstrable link between the qualifications levels in the national qualifications framework or system and the level descriptors of the European Qualifications Framework. </w:t>
      </w:r>
    </w:p>
    <w:p w14:paraId="6B3CA92E" w14:textId="157336C8" w:rsidR="000C0385" w:rsidRPr="00DE7424" w:rsidRDefault="000138BF"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AQF is structured in eight levels at which qualifications can be placed</w:t>
      </w:r>
      <w:r w:rsidR="00A770E8" w:rsidRPr="00DE7424">
        <w:rPr>
          <w:rFonts w:ascii="Times New Roman" w:hAnsi="Times New Roman" w:cs="Times New Roman"/>
          <w:sz w:val="24"/>
        </w:rPr>
        <w:t>, in</w:t>
      </w:r>
      <w:r w:rsidRPr="00DE7424">
        <w:rPr>
          <w:rFonts w:ascii="Times New Roman" w:hAnsi="Times New Roman" w:cs="Times New Roman"/>
          <w:sz w:val="24"/>
        </w:rPr>
        <w:t xml:space="preserve"> line with EQF</w:t>
      </w:r>
      <w:r w:rsidR="00C53178" w:rsidRPr="00DE7424">
        <w:rPr>
          <w:rFonts w:ascii="Times New Roman" w:hAnsi="Times New Roman" w:cs="Times New Roman"/>
          <w:sz w:val="24"/>
        </w:rPr>
        <w:t>, beside the level 1 of the EQF that doesn’t have any equivalency in the AQF</w:t>
      </w:r>
      <w:r w:rsidRPr="00DE7424">
        <w:rPr>
          <w:rFonts w:ascii="Times New Roman" w:hAnsi="Times New Roman" w:cs="Times New Roman"/>
          <w:sz w:val="24"/>
        </w:rPr>
        <w:t>.</w:t>
      </w:r>
      <w:r w:rsidR="000C0385" w:rsidRPr="00DE7424">
        <w:rPr>
          <w:rFonts w:ascii="Times New Roman" w:hAnsi="Times New Roman" w:cs="Times New Roman"/>
          <w:sz w:val="24"/>
        </w:rPr>
        <w:t xml:space="preserve"> While regarding the matching of different levels 2-8 in general AQF to EQF ones, it has been a wide consensus during national consultation process, instead there has been indeed discussions on matching of level 1 AQF to the respective EQF level 1 or 2. </w:t>
      </w:r>
      <w:r w:rsidR="00C53178" w:rsidRPr="00DE7424">
        <w:rPr>
          <w:rFonts w:ascii="Times New Roman" w:hAnsi="Times New Roman" w:cs="Times New Roman"/>
          <w:sz w:val="24"/>
        </w:rPr>
        <w:t xml:space="preserve">This </w:t>
      </w:r>
      <w:r w:rsidR="00344BBB" w:rsidRPr="00DE7424">
        <w:rPr>
          <w:rFonts w:ascii="Times New Roman" w:hAnsi="Times New Roman" w:cs="Times New Roman"/>
          <w:sz w:val="24"/>
        </w:rPr>
        <w:t xml:space="preserve">discrepancy is due </w:t>
      </w:r>
      <w:r w:rsidR="00C929DC" w:rsidRPr="00DE7424">
        <w:rPr>
          <w:rFonts w:ascii="Times New Roman" w:hAnsi="Times New Roman" w:cs="Times New Roman"/>
          <w:sz w:val="24"/>
        </w:rPr>
        <w:t>to the</w:t>
      </w:r>
      <w:r w:rsidR="00C53178" w:rsidRPr="00DE7424">
        <w:rPr>
          <w:rFonts w:ascii="Times New Roman" w:hAnsi="Times New Roman" w:cs="Times New Roman"/>
          <w:sz w:val="24"/>
        </w:rPr>
        <w:t xml:space="preserve"> legal framework in force in Albania</w:t>
      </w:r>
      <w:r w:rsidR="00344BBB" w:rsidRPr="00DE7424">
        <w:rPr>
          <w:rFonts w:ascii="Times New Roman" w:hAnsi="Times New Roman" w:cs="Times New Roman"/>
          <w:sz w:val="24"/>
        </w:rPr>
        <w:t xml:space="preserve">, by which </w:t>
      </w:r>
      <w:r w:rsidR="00C53178" w:rsidRPr="00DE7424">
        <w:rPr>
          <w:rFonts w:ascii="Times New Roman" w:hAnsi="Times New Roman" w:cs="Times New Roman"/>
          <w:sz w:val="24"/>
        </w:rPr>
        <w:t xml:space="preserve">the first qualification awarded by the education institutions in the country is after </w:t>
      </w:r>
      <w:r w:rsidR="00344BBB" w:rsidRPr="00DE7424">
        <w:rPr>
          <w:rFonts w:ascii="Times New Roman" w:hAnsi="Times New Roman" w:cs="Times New Roman"/>
          <w:sz w:val="24"/>
        </w:rPr>
        <w:t xml:space="preserve">the completion of </w:t>
      </w:r>
      <w:r w:rsidR="00C53178" w:rsidRPr="00DE7424">
        <w:rPr>
          <w:rFonts w:ascii="Times New Roman" w:hAnsi="Times New Roman" w:cs="Times New Roman"/>
          <w:sz w:val="24"/>
        </w:rPr>
        <w:t>the compulsory education</w:t>
      </w:r>
      <w:r w:rsidR="00344BBB" w:rsidRPr="00DE7424">
        <w:rPr>
          <w:rFonts w:ascii="Times New Roman" w:hAnsi="Times New Roman" w:cs="Times New Roman"/>
          <w:sz w:val="24"/>
        </w:rPr>
        <w:t xml:space="preserve">, meaning </w:t>
      </w:r>
      <w:r w:rsidR="00C53178" w:rsidRPr="00DE7424">
        <w:rPr>
          <w:rFonts w:ascii="Times New Roman" w:hAnsi="Times New Roman" w:cs="Times New Roman"/>
          <w:sz w:val="24"/>
        </w:rPr>
        <w:t xml:space="preserve">the lower secondary studies. </w:t>
      </w:r>
      <w:r w:rsidR="000C0385" w:rsidRPr="00DE7424">
        <w:rPr>
          <w:rFonts w:ascii="Times New Roman" w:hAnsi="Times New Roman" w:cs="Times New Roman"/>
          <w:sz w:val="24"/>
        </w:rPr>
        <w:t>In reply to the wide national consultations, the comments received from international experts part of the EQF AG, considering also the referencing made by other countries that have similar system and curricula to the respective Albanian ones for that level, it was concluded that level 1 AQF fits better with level 2 EQF, as shown in table</w:t>
      </w:r>
      <w:r w:rsidR="00F516B8" w:rsidRPr="00DE7424">
        <w:rPr>
          <w:rFonts w:ascii="Times New Roman" w:hAnsi="Times New Roman" w:cs="Times New Roman"/>
          <w:sz w:val="24"/>
        </w:rPr>
        <w:t xml:space="preserve"> 12</w:t>
      </w:r>
      <w:r w:rsidR="000C0385" w:rsidRPr="00DE7424">
        <w:rPr>
          <w:rFonts w:ascii="Times New Roman" w:hAnsi="Times New Roman" w:cs="Times New Roman"/>
          <w:sz w:val="24"/>
        </w:rPr>
        <w:t xml:space="preserve">.  </w:t>
      </w:r>
    </w:p>
    <w:p w14:paraId="052DBE1A" w14:textId="77777777" w:rsidR="00F516B8" w:rsidRPr="00DE7424" w:rsidRDefault="000138BF"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lowest level is 1 and the highest level is 8. Each level is defined by level descriptors in here domains: knowledge, skills and broader competences</w:t>
      </w:r>
      <w:r w:rsidR="007032C8" w:rsidRPr="00DE7424">
        <w:rPr>
          <w:rStyle w:val="FootnoteReference"/>
          <w:rFonts w:ascii="Times New Roman" w:hAnsi="Times New Roman" w:cs="Times New Roman"/>
          <w:sz w:val="24"/>
        </w:rPr>
        <w:footnoteReference w:id="71"/>
      </w:r>
      <w:r w:rsidRPr="00DE7424">
        <w:rPr>
          <w:rFonts w:ascii="Times New Roman" w:hAnsi="Times New Roman" w:cs="Times New Roman"/>
          <w:sz w:val="24"/>
        </w:rPr>
        <w:t xml:space="preserve">. These are expressed as learning outcomes. The progress from level to level is defined by increasingly complex learning outcomes; they describe an increasing complexity of knowledge, skills and broader competencies referring to responsibility and autonomy. </w:t>
      </w:r>
    </w:p>
    <w:p w14:paraId="58946E98" w14:textId="6B63C997" w:rsidR="00797906" w:rsidRPr="00DE7424" w:rsidRDefault="00F516B8" w:rsidP="00AA669A">
      <w:pPr>
        <w:pStyle w:val="Caption"/>
        <w:keepNext/>
        <w:spacing w:before="120" w:after="0" w:line="276" w:lineRule="auto"/>
        <w:jc w:val="center"/>
        <w:rPr>
          <w:rFonts w:ascii="Times New Roman" w:hAnsi="Times New Roman" w:cs="Times New Roman"/>
          <w:sz w:val="20"/>
          <w:szCs w:val="20"/>
          <w:lang w:val="en-GB"/>
        </w:rPr>
      </w:pPr>
      <w:bookmarkStart w:id="173" w:name="_Toc90925886"/>
      <w:r w:rsidRPr="00DE7424">
        <w:rPr>
          <w:rFonts w:ascii="Times New Roman" w:hAnsi="Times New Roman" w:cs="Times New Roman"/>
          <w:sz w:val="24"/>
          <w:szCs w:val="24"/>
          <w:lang w:val="en-GB"/>
        </w:rPr>
        <w:t xml:space="preserve">Table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Table \* ARABIC </w:instrText>
      </w:r>
      <w:r w:rsidRPr="00DE7424">
        <w:rPr>
          <w:rFonts w:ascii="Times New Roman" w:hAnsi="Times New Roman" w:cs="Times New Roman"/>
          <w:sz w:val="24"/>
          <w:szCs w:val="24"/>
          <w:lang w:val="en-GB"/>
        </w:rPr>
        <w:fldChar w:fldCharType="separate"/>
      </w:r>
      <w:r w:rsidRPr="00DE7424">
        <w:rPr>
          <w:rFonts w:ascii="Times New Roman" w:hAnsi="Times New Roman" w:cs="Times New Roman"/>
          <w:sz w:val="24"/>
          <w:szCs w:val="24"/>
          <w:lang w:val="en-GB"/>
        </w:rPr>
        <w:t>12</w:t>
      </w:r>
      <w:r w:rsidRPr="00DE7424">
        <w:rPr>
          <w:rFonts w:ascii="Times New Roman" w:hAnsi="Times New Roman" w:cs="Times New Roman"/>
          <w:sz w:val="24"/>
          <w:szCs w:val="24"/>
          <w:lang w:val="en-GB"/>
        </w:rPr>
        <w:fldChar w:fldCharType="end"/>
      </w:r>
      <w:r w:rsidRPr="00DE7424">
        <w:rPr>
          <w:rFonts w:ascii="Times New Roman" w:hAnsi="Times New Roman" w:cs="Times New Roman"/>
          <w:sz w:val="24"/>
          <w:szCs w:val="24"/>
          <w:lang w:val="en-GB"/>
        </w:rPr>
        <w:t>.</w:t>
      </w:r>
      <w:r w:rsidR="000C0385" w:rsidRPr="00DE7424">
        <w:rPr>
          <w:rFonts w:ascii="Times New Roman" w:hAnsi="Times New Roman" w:cs="Times New Roman"/>
          <w:sz w:val="24"/>
          <w:szCs w:val="24"/>
          <w:lang w:val="en-GB"/>
        </w:rPr>
        <w:t xml:space="preserve">  Link between EQF and AQ</w:t>
      </w:r>
      <w:r w:rsidRPr="00DE7424">
        <w:rPr>
          <w:rFonts w:ascii="Times New Roman" w:hAnsi="Times New Roman" w:cs="Times New Roman"/>
          <w:sz w:val="24"/>
          <w:szCs w:val="24"/>
          <w:lang w:val="en-GB"/>
        </w:rPr>
        <w:t>F levels</w:t>
      </w:r>
      <w:bookmarkEnd w:id="173"/>
    </w:p>
    <w:tbl>
      <w:tblPr>
        <w:tblStyle w:val="TableGrid"/>
        <w:tblW w:w="0" w:type="auto"/>
        <w:tblInd w:w="130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126"/>
      </w:tblGrid>
      <w:tr w:rsidR="000F6509" w:rsidRPr="00DE7424" w14:paraId="7E5CBEC9" w14:textId="77777777" w:rsidTr="00864011">
        <w:trPr>
          <w:trHeight w:val="3180"/>
        </w:trPr>
        <w:tc>
          <w:tcPr>
            <w:tcW w:w="7090" w:type="dxa"/>
          </w:tcPr>
          <w:tbl>
            <w:tblPr>
              <w:tblStyle w:val="TableGrid"/>
              <w:tblW w:w="6864" w:type="dxa"/>
              <w:jc w:val="center"/>
              <w:tblLook w:val="04A0" w:firstRow="1" w:lastRow="0" w:firstColumn="1" w:lastColumn="0" w:noHBand="0" w:noVBand="1"/>
            </w:tblPr>
            <w:tblGrid>
              <w:gridCol w:w="3395"/>
              <w:gridCol w:w="3469"/>
            </w:tblGrid>
            <w:tr w:rsidR="000F6509" w:rsidRPr="00DE7424" w14:paraId="52A8D871" w14:textId="77777777" w:rsidTr="00864011">
              <w:trPr>
                <w:trHeight w:val="280"/>
                <w:jc w:val="center"/>
              </w:trPr>
              <w:tc>
                <w:tcPr>
                  <w:tcW w:w="3395" w:type="dxa"/>
                  <w:tcBorders>
                    <w:top w:val="single" w:sz="18" w:space="0" w:color="auto"/>
                    <w:left w:val="single" w:sz="18" w:space="0" w:color="auto"/>
                    <w:bottom w:val="single" w:sz="18" w:space="0" w:color="auto"/>
                    <w:right w:val="single" w:sz="18" w:space="0" w:color="auto"/>
                  </w:tcBorders>
                  <w:shd w:val="clear" w:color="auto" w:fill="2F5496" w:themeFill="accent1" w:themeFillShade="BF"/>
                </w:tcPr>
                <w:p w14:paraId="1D0F7985" w14:textId="77777777" w:rsidR="000F6509" w:rsidRPr="00DE7424" w:rsidRDefault="000F6509" w:rsidP="00336695">
                  <w:pPr>
                    <w:autoSpaceDE w:val="0"/>
                    <w:autoSpaceDN w:val="0"/>
                    <w:adjustRightInd w:val="0"/>
                    <w:spacing w:line="276" w:lineRule="auto"/>
                    <w:jc w:val="center"/>
                    <w:rPr>
                      <w:rFonts w:ascii="Times New Roman" w:hAnsi="Times New Roman" w:cs="Times New Roman"/>
                      <w:b/>
                      <w:bCs/>
                      <w:sz w:val="24"/>
                    </w:rPr>
                  </w:pPr>
                  <w:r w:rsidRPr="00DE7424">
                    <w:rPr>
                      <w:rFonts w:ascii="Times New Roman" w:hAnsi="Times New Roman" w:cs="Times New Roman"/>
                      <w:b/>
                      <w:bCs/>
                      <w:color w:val="FFFFFF" w:themeColor="background1"/>
                      <w:sz w:val="24"/>
                    </w:rPr>
                    <w:t>EQF levels</w:t>
                  </w:r>
                </w:p>
              </w:tc>
              <w:tc>
                <w:tcPr>
                  <w:tcW w:w="3469" w:type="dxa"/>
                  <w:tcBorders>
                    <w:top w:val="single" w:sz="18" w:space="0" w:color="auto"/>
                    <w:left w:val="single" w:sz="18" w:space="0" w:color="auto"/>
                    <w:bottom w:val="single" w:sz="18" w:space="0" w:color="auto"/>
                    <w:right w:val="single" w:sz="18" w:space="0" w:color="auto"/>
                  </w:tcBorders>
                  <w:shd w:val="clear" w:color="auto" w:fill="C00000"/>
                </w:tcPr>
                <w:p w14:paraId="75B59883" w14:textId="77777777" w:rsidR="000F6509" w:rsidRPr="00DE7424" w:rsidRDefault="000F6509" w:rsidP="00336695">
                  <w:pPr>
                    <w:autoSpaceDE w:val="0"/>
                    <w:autoSpaceDN w:val="0"/>
                    <w:adjustRightInd w:val="0"/>
                    <w:spacing w:line="276" w:lineRule="auto"/>
                    <w:jc w:val="center"/>
                    <w:rPr>
                      <w:rFonts w:ascii="Times New Roman" w:hAnsi="Times New Roman" w:cs="Times New Roman"/>
                      <w:sz w:val="24"/>
                    </w:rPr>
                  </w:pPr>
                  <w:r w:rsidRPr="00DE7424">
                    <w:rPr>
                      <w:rFonts w:ascii="Times New Roman" w:hAnsi="Times New Roman" w:cs="Times New Roman"/>
                      <w:color w:val="FFFFFF" w:themeColor="background1"/>
                      <w:sz w:val="24"/>
                    </w:rPr>
                    <w:t>AQF Levels</w:t>
                  </w:r>
                </w:p>
              </w:tc>
            </w:tr>
            <w:tr w:rsidR="000F6509" w:rsidRPr="00DE7424" w14:paraId="16D9DACF" w14:textId="77777777" w:rsidTr="00864011">
              <w:trPr>
                <w:trHeight w:val="280"/>
                <w:jc w:val="center"/>
              </w:trPr>
              <w:tc>
                <w:tcPr>
                  <w:tcW w:w="3395" w:type="dxa"/>
                  <w:tcBorders>
                    <w:top w:val="single" w:sz="18" w:space="0" w:color="auto"/>
                  </w:tcBorders>
                  <w:shd w:val="clear" w:color="auto" w:fill="F2F2F2" w:themeFill="background1" w:themeFillShade="F2"/>
                </w:tcPr>
                <w:p w14:paraId="328454D2" w14:textId="787173A7"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1</w:t>
                  </w:r>
                </w:p>
              </w:tc>
              <w:tc>
                <w:tcPr>
                  <w:tcW w:w="3469" w:type="dxa"/>
                  <w:tcBorders>
                    <w:top w:val="single" w:sz="18" w:space="0" w:color="auto"/>
                  </w:tcBorders>
                </w:tcPr>
                <w:p w14:paraId="19B6DA1A" w14:textId="2D9FA559" w:rsidR="000F6509" w:rsidRPr="00DE7424" w:rsidRDefault="000F6509"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No</w:t>
                  </w:r>
                  <w:r w:rsidR="005F41EA" w:rsidRPr="00DE7424">
                    <w:rPr>
                      <w:rFonts w:ascii="Times New Roman" w:hAnsi="Times New Roman" w:cs="Times New Roman"/>
                      <w:sz w:val="24"/>
                    </w:rPr>
                    <w:t xml:space="preserve"> </w:t>
                  </w:r>
                  <w:r w:rsidRPr="00DE7424">
                    <w:rPr>
                      <w:rFonts w:ascii="Times New Roman" w:hAnsi="Times New Roman" w:cs="Times New Roman"/>
                      <w:sz w:val="24"/>
                    </w:rPr>
                    <w:t xml:space="preserve">equivalency in </w:t>
                  </w:r>
                  <w:r w:rsidR="0095101B" w:rsidRPr="00DE7424">
                    <w:rPr>
                      <w:rFonts w:ascii="Times New Roman" w:hAnsi="Times New Roman" w:cs="Times New Roman"/>
                      <w:sz w:val="24"/>
                    </w:rPr>
                    <w:t xml:space="preserve">the </w:t>
                  </w:r>
                  <w:r w:rsidRPr="00DE7424">
                    <w:rPr>
                      <w:rFonts w:ascii="Times New Roman" w:hAnsi="Times New Roman" w:cs="Times New Roman"/>
                      <w:sz w:val="24"/>
                    </w:rPr>
                    <w:t>AQF</w:t>
                  </w:r>
                </w:p>
              </w:tc>
            </w:tr>
            <w:tr w:rsidR="000F6509" w:rsidRPr="00DE7424" w14:paraId="7AACFD31" w14:textId="77777777" w:rsidTr="00336695">
              <w:trPr>
                <w:trHeight w:val="280"/>
                <w:jc w:val="center"/>
              </w:trPr>
              <w:tc>
                <w:tcPr>
                  <w:tcW w:w="3395" w:type="dxa"/>
                  <w:shd w:val="clear" w:color="auto" w:fill="F2F2F2" w:themeFill="background1" w:themeFillShade="F2"/>
                </w:tcPr>
                <w:p w14:paraId="3EABF5FD" w14:textId="3124E7EE"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2</w:t>
                  </w:r>
                </w:p>
              </w:tc>
              <w:tc>
                <w:tcPr>
                  <w:tcW w:w="3469" w:type="dxa"/>
                </w:tcPr>
                <w:p w14:paraId="6608CCFD" w14:textId="0051783B"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1</w:t>
                  </w:r>
                </w:p>
              </w:tc>
            </w:tr>
            <w:tr w:rsidR="000F6509" w:rsidRPr="00DE7424" w14:paraId="45C599E8" w14:textId="77777777" w:rsidTr="00336695">
              <w:trPr>
                <w:trHeight w:val="280"/>
                <w:jc w:val="center"/>
              </w:trPr>
              <w:tc>
                <w:tcPr>
                  <w:tcW w:w="3395" w:type="dxa"/>
                  <w:shd w:val="clear" w:color="auto" w:fill="F2F2F2" w:themeFill="background1" w:themeFillShade="F2"/>
                </w:tcPr>
                <w:p w14:paraId="597A4798" w14:textId="5C3F355E"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2</w:t>
                  </w:r>
                </w:p>
              </w:tc>
              <w:tc>
                <w:tcPr>
                  <w:tcW w:w="3469" w:type="dxa"/>
                </w:tcPr>
                <w:p w14:paraId="431989BB" w14:textId="0ECF5BB2"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2</w:t>
                  </w:r>
                </w:p>
              </w:tc>
            </w:tr>
            <w:tr w:rsidR="000F6509" w:rsidRPr="00DE7424" w14:paraId="54BCB611" w14:textId="77777777" w:rsidTr="00336695">
              <w:trPr>
                <w:trHeight w:val="280"/>
                <w:jc w:val="center"/>
              </w:trPr>
              <w:tc>
                <w:tcPr>
                  <w:tcW w:w="3395" w:type="dxa"/>
                  <w:shd w:val="clear" w:color="auto" w:fill="F2F2F2" w:themeFill="background1" w:themeFillShade="F2"/>
                </w:tcPr>
                <w:p w14:paraId="48AE445B" w14:textId="198A054E"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3</w:t>
                  </w:r>
                </w:p>
              </w:tc>
              <w:tc>
                <w:tcPr>
                  <w:tcW w:w="3469" w:type="dxa"/>
                </w:tcPr>
                <w:p w14:paraId="60812030" w14:textId="6EF64EB8"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3</w:t>
                  </w:r>
                </w:p>
              </w:tc>
            </w:tr>
            <w:tr w:rsidR="000F6509" w:rsidRPr="00DE7424" w14:paraId="3E1E2930" w14:textId="77777777" w:rsidTr="00336695">
              <w:trPr>
                <w:trHeight w:val="280"/>
                <w:jc w:val="center"/>
              </w:trPr>
              <w:tc>
                <w:tcPr>
                  <w:tcW w:w="3395" w:type="dxa"/>
                  <w:shd w:val="clear" w:color="auto" w:fill="F2F2F2" w:themeFill="background1" w:themeFillShade="F2"/>
                </w:tcPr>
                <w:p w14:paraId="66A181D7" w14:textId="40E8544D"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4</w:t>
                  </w:r>
                </w:p>
              </w:tc>
              <w:tc>
                <w:tcPr>
                  <w:tcW w:w="3469" w:type="dxa"/>
                </w:tcPr>
                <w:p w14:paraId="5CFF02E0" w14:textId="24EE01D5"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4</w:t>
                  </w:r>
                </w:p>
              </w:tc>
            </w:tr>
            <w:tr w:rsidR="000F6509" w:rsidRPr="00DE7424" w14:paraId="08F8886D" w14:textId="77777777" w:rsidTr="00336695">
              <w:trPr>
                <w:trHeight w:val="280"/>
                <w:jc w:val="center"/>
              </w:trPr>
              <w:tc>
                <w:tcPr>
                  <w:tcW w:w="3395" w:type="dxa"/>
                  <w:shd w:val="clear" w:color="auto" w:fill="F2F2F2" w:themeFill="background1" w:themeFillShade="F2"/>
                </w:tcPr>
                <w:p w14:paraId="261ED9CD" w14:textId="3B9217F1"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5</w:t>
                  </w:r>
                </w:p>
              </w:tc>
              <w:tc>
                <w:tcPr>
                  <w:tcW w:w="3469" w:type="dxa"/>
                </w:tcPr>
                <w:p w14:paraId="08964C44" w14:textId="131E9C6F"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5</w:t>
                  </w:r>
                </w:p>
              </w:tc>
            </w:tr>
            <w:tr w:rsidR="000F6509" w:rsidRPr="00DE7424" w14:paraId="5FE022CD" w14:textId="77777777" w:rsidTr="00336695">
              <w:trPr>
                <w:trHeight w:val="280"/>
                <w:jc w:val="center"/>
              </w:trPr>
              <w:tc>
                <w:tcPr>
                  <w:tcW w:w="3395" w:type="dxa"/>
                  <w:shd w:val="clear" w:color="auto" w:fill="F2F2F2" w:themeFill="background1" w:themeFillShade="F2"/>
                </w:tcPr>
                <w:p w14:paraId="41966828" w14:textId="0719BC37"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6</w:t>
                  </w:r>
                </w:p>
              </w:tc>
              <w:tc>
                <w:tcPr>
                  <w:tcW w:w="3469" w:type="dxa"/>
                </w:tcPr>
                <w:p w14:paraId="4226A6F7" w14:textId="5160933A"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6</w:t>
                  </w:r>
                </w:p>
              </w:tc>
            </w:tr>
            <w:tr w:rsidR="000F6509" w:rsidRPr="00DE7424" w14:paraId="170D7DBB" w14:textId="77777777" w:rsidTr="00336695">
              <w:trPr>
                <w:trHeight w:val="280"/>
                <w:jc w:val="center"/>
              </w:trPr>
              <w:tc>
                <w:tcPr>
                  <w:tcW w:w="3395" w:type="dxa"/>
                  <w:shd w:val="clear" w:color="auto" w:fill="F2F2F2" w:themeFill="background1" w:themeFillShade="F2"/>
                </w:tcPr>
                <w:p w14:paraId="34A400D8" w14:textId="64E7FE85"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7</w:t>
                  </w:r>
                </w:p>
              </w:tc>
              <w:tc>
                <w:tcPr>
                  <w:tcW w:w="3469" w:type="dxa"/>
                </w:tcPr>
                <w:p w14:paraId="12C1274D" w14:textId="7762959B"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7</w:t>
                  </w:r>
                </w:p>
              </w:tc>
            </w:tr>
            <w:tr w:rsidR="000F6509" w:rsidRPr="00DE7424" w14:paraId="667C1781" w14:textId="77777777" w:rsidTr="00336695">
              <w:trPr>
                <w:trHeight w:val="280"/>
                <w:jc w:val="center"/>
              </w:trPr>
              <w:tc>
                <w:tcPr>
                  <w:tcW w:w="3395" w:type="dxa"/>
                  <w:shd w:val="clear" w:color="auto" w:fill="F2F2F2" w:themeFill="background1" w:themeFillShade="F2"/>
                </w:tcPr>
                <w:p w14:paraId="7B9D30B8" w14:textId="570A29A6" w:rsidR="000F6509" w:rsidRPr="00DE7424" w:rsidRDefault="00864011" w:rsidP="00864011">
                  <w:pPr>
                    <w:autoSpaceDE w:val="0"/>
                    <w:autoSpaceDN w:val="0"/>
                    <w:adjustRightInd w:val="0"/>
                    <w:spacing w:line="276" w:lineRule="auto"/>
                    <w:ind w:right="355"/>
                    <w:jc w:val="right"/>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8</w:t>
                  </w:r>
                </w:p>
              </w:tc>
              <w:tc>
                <w:tcPr>
                  <w:tcW w:w="3469" w:type="dxa"/>
                </w:tcPr>
                <w:p w14:paraId="5862EF1D" w14:textId="763FB68F" w:rsidR="000F6509" w:rsidRPr="00DE7424" w:rsidRDefault="00864011" w:rsidP="00864011">
                  <w:pPr>
                    <w:autoSpaceDE w:val="0"/>
                    <w:autoSpaceDN w:val="0"/>
                    <w:adjustRightInd w:val="0"/>
                    <w:spacing w:line="276" w:lineRule="auto"/>
                    <w:ind w:left="-8" w:firstLine="283"/>
                    <w:jc w:val="both"/>
                    <w:rPr>
                      <w:rFonts w:ascii="Times New Roman" w:hAnsi="Times New Roman" w:cs="Times New Roman"/>
                      <w:sz w:val="24"/>
                    </w:rPr>
                  </w:pPr>
                  <w:r w:rsidRPr="00DE7424">
                    <w:rPr>
                      <w:rFonts w:ascii="Times New Roman" w:hAnsi="Times New Roman" w:cs="Times New Roman"/>
                      <w:sz w:val="24"/>
                    </w:rPr>
                    <w:t xml:space="preserve">LEVEL </w:t>
                  </w:r>
                  <w:r w:rsidR="000F6509" w:rsidRPr="00DE7424">
                    <w:rPr>
                      <w:rFonts w:ascii="Times New Roman" w:hAnsi="Times New Roman" w:cs="Times New Roman"/>
                      <w:sz w:val="24"/>
                    </w:rPr>
                    <w:t>8</w:t>
                  </w:r>
                </w:p>
              </w:tc>
            </w:tr>
          </w:tbl>
          <w:p w14:paraId="419EA640" w14:textId="77777777" w:rsidR="000F6509" w:rsidRPr="00DE7424" w:rsidRDefault="000F6509" w:rsidP="00010E7D">
            <w:pPr>
              <w:autoSpaceDE w:val="0"/>
              <w:autoSpaceDN w:val="0"/>
              <w:adjustRightInd w:val="0"/>
              <w:spacing w:line="276" w:lineRule="auto"/>
              <w:jc w:val="both"/>
              <w:rPr>
                <w:rFonts w:ascii="Times New Roman" w:hAnsi="Times New Roman" w:cs="Times New Roman"/>
                <w:sz w:val="24"/>
              </w:rPr>
            </w:pPr>
          </w:p>
        </w:tc>
      </w:tr>
    </w:tbl>
    <w:p w14:paraId="00A7009B" w14:textId="77777777" w:rsidR="00A770E8" w:rsidRPr="00DE7424" w:rsidRDefault="00A770E8" w:rsidP="007C65BD">
      <w:pPr>
        <w:autoSpaceDE w:val="0"/>
        <w:autoSpaceDN w:val="0"/>
        <w:adjustRightInd w:val="0"/>
        <w:spacing w:after="0" w:line="276" w:lineRule="auto"/>
        <w:jc w:val="both"/>
        <w:rPr>
          <w:rFonts w:ascii="Times New Roman" w:hAnsi="Times New Roman" w:cs="Times New Roman"/>
          <w:sz w:val="20"/>
          <w:szCs w:val="20"/>
        </w:rPr>
      </w:pPr>
    </w:p>
    <w:p w14:paraId="3CCCD4E2" w14:textId="3FBE4FFA" w:rsidR="003E4DD9" w:rsidRPr="00DE7424" w:rsidRDefault="003E4DD9"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Originally the AQF level descriptors were simply a language translation of the (very basic and short) EQF level descriptors, but the ministerial decree of June 2018, replaced them with more detailed descriptors</w:t>
      </w:r>
      <w:r w:rsidR="0051578B" w:rsidRPr="00DE7424">
        <w:rPr>
          <w:rFonts w:ascii="Times New Roman" w:hAnsi="Times New Roman" w:cs="Times New Roman"/>
          <w:sz w:val="24"/>
        </w:rPr>
        <w:t xml:space="preserve">, meaning that current AQF detailed level descriptors are built upon AQF general ones. </w:t>
      </w:r>
      <w:r w:rsidR="00A47D61" w:rsidRPr="00DE7424">
        <w:rPr>
          <w:rFonts w:ascii="Times New Roman" w:hAnsi="Times New Roman" w:cs="Times New Roman"/>
          <w:sz w:val="24"/>
        </w:rPr>
        <w:t>The level descriptors are unique for all qualifications of the same level, independently if they are part of VET, general or HE (i.e. level 5 have the same level descriptors for VET and HE).</w:t>
      </w:r>
      <w:r w:rsidRPr="00DE7424">
        <w:rPr>
          <w:rFonts w:ascii="Times New Roman" w:hAnsi="Times New Roman" w:cs="Times New Roman"/>
          <w:sz w:val="24"/>
        </w:rPr>
        <w:t xml:space="preserve"> The AQF detailed level descriptors draw on the taxonomy in the EQF descriptors but expand to cover many more elements to reflect the particularity of the Albanian education system and its qualifications and moreover to better support the levelling process of qualifications in AQF levels</w:t>
      </w:r>
      <w:r w:rsidR="00765469" w:rsidRPr="00DE7424">
        <w:rPr>
          <w:rFonts w:ascii="Times New Roman" w:hAnsi="Times New Roman" w:cs="Times New Roman"/>
          <w:sz w:val="24"/>
        </w:rPr>
        <w:t>.</w:t>
      </w:r>
    </w:p>
    <w:p w14:paraId="26290D4D" w14:textId="2E8F05F0" w:rsidR="000138BF" w:rsidRPr="00DE7424" w:rsidRDefault="000138BF" w:rsidP="00AA669A">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As the starting point for conceiving this report, the technical groups in charge of the drafting it studied closely the level descriptors in the EQF and considered the suitability of eight level framework in describing the AQF. It was concluded that eight levels correspond well</w:t>
      </w:r>
      <w:r w:rsidR="00BA7F7D" w:rsidRPr="00DE7424">
        <w:rPr>
          <w:rFonts w:ascii="Times New Roman" w:hAnsi="Times New Roman" w:cs="Times New Roman"/>
          <w:sz w:val="24"/>
        </w:rPr>
        <w:t xml:space="preserve"> also</w:t>
      </w:r>
      <w:r w:rsidRPr="00DE7424">
        <w:rPr>
          <w:rFonts w:ascii="Times New Roman" w:hAnsi="Times New Roman" w:cs="Times New Roman"/>
          <w:sz w:val="24"/>
        </w:rPr>
        <w:t xml:space="preserve"> to the Albanian education map and make it transparent vis-à-vis to other countries.</w:t>
      </w:r>
    </w:p>
    <w:p w14:paraId="08E770BD" w14:textId="3BD083A9" w:rsidR="000138BF" w:rsidRPr="00DE7424" w:rsidRDefault="000138BF" w:rsidP="00AA669A">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this Albanian referencing report, there is a clear link between the qualifications levels </w:t>
      </w:r>
      <w:r w:rsidR="00052A6A" w:rsidRPr="00DE7424">
        <w:rPr>
          <w:rFonts w:ascii="Times New Roman" w:eastAsiaTheme="minorHAnsi" w:hAnsi="Times New Roman"/>
          <w:sz w:val="24"/>
          <w:szCs w:val="24"/>
          <w:lang w:val="en-GB" w:eastAsia="en-US"/>
        </w:rPr>
        <w:t xml:space="preserve">and level descriptors </w:t>
      </w:r>
      <w:r w:rsidRPr="00DE7424">
        <w:rPr>
          <w:rFonts w:ascii="Times New Roman" w:eastAsiaTheme="minorHAnsi" w:hAnsi="Times New Roman"/>
          <w:sz w:val="24"/>
          <w:szCs w:val="24"/>
          <w:lang w:val="en-GB" w:eastAsia="en-US"/>
        </w:rPr>
        <w:t xml:space="preserve">in the AQF and the </w:t>
      </w:r>
      <w:r w:rsidR="00052A6A" w:rsidRPr="00DE7424">
        <w:rPr>
          <w:rFonts w:ascii="Times New Roman" w:eastAsiaTheme="minorHAnsi" w:hAnsi="Times New Roman"/>
          <w:sz w:val="24"/>
          <w:szCs w:val="24"/>
          <w:lang w:val="en-GB" w:eastAsia="en-US"/>
        </w:rPr>
        <w:t xml:space="preserve">levels and </w:t>
      </w:r>
      <w:r w:rsidRPr="00DE7424">
        <w:rPr>
          <w:rFonts w:ascii="Times New Roman" w:eastAsiaTheme="minorHAnsi" w:hAnsi="Times New Roman"/>
          <w:sz w:val="24"/>
          <w:szCs w:val="24"/>
          <w:lang w:val="en-GB" w:eastAsia="en-US"/>
        </w:rPr>
        <w:t xml:space="preserve">level descriptors of the European Qualifications Framework and it is summarised in the table </w:t>
      </w:r>
      <w:r w:rsidR="0051578B" w:rsidRPr="00DE7424">
        <w:rPr>
          <w:rFonts w:ascii="Times New Roman" w:eastAsiaTheme="minorHAnsi" w:hAnsi="Times New Roman"/>
          <w:sz w:val="24"/>
          <w:szCs w:val="24"/>
          <w:lang w:val="en-GB" w:eastAsia="en-US"/>
        </w:rPr>
        <w:t>1</w:t>
      </w:r>
      <w:r w:rsidR="00F516B8" w:rsidRPr="00DE7424">
        <w:rPr>
          <w:rFonts w:ascii="Times New Roman" w:eastAsiaTheme="minorHAnsi" w:hAnsi="Times New Roman"/>
          <w:sz w:val="24"/>
          <w:szCs w:val="24"/>
          <w:lang w:val="en-GB" w:eastAsia="en-US"/>
        </w:rPr>
        <w:t>3</w:t>
      </w:r>
      <w:r w:rsidRPr="00DE7424">
        <w:rPr>
          <w:rFonts w:ascii="Times New Roman" w:eastAsiaTheme="minorHAnsi" w:hAnsi="Times New Roman"/>
          <w:sz w:val="24"/>
          <w:szCs w:val="24"/>
          <w:lang w:val="en-GB" w:eastAsia="en-US"/>
        </w:rPr>
        <w:t xml:space="preserve"> of this report</w:t>
      </w:r>
      <w:r w:rsidR="00A770E8" w:rsidRPr="00DE7424">
        <w:rPr>
          <w:rFonts w:ascii="Times New Roman" w:eastAsiaTheme="minorHAnsi" w:hAnsi="Times New Roman"/>
          <w:sz w:val="24"/>
          <w:szCs w:val="24"/>
          <w:lang w:val="en-GB" w:eastAsia="en-US"/>
        </w:rPr>
        <w:t xml:space="preserve">. The </w:t>
      </w:r>
      <w:r w:rsidR="00797906" w:rsidRPr="00DE7424">
        <w:rPr>
          <w:rFonts w:ascii="Times New Roman" w:eastAsiaTheme="minorHAnsi" w:hAnsi="Times New Roman"/>
          <w:sz w:val="24"/>
          <w:szCs w:val="24"/>
          <w:lang w:val="en-GB" w:eastAsia="en-US"/>
        </w:rPr>
        <w:t>highlighted</w:t>
      </w:r>
      <w:r w:rsidR="00A770E8" w:rsidRPr="00DE7424">
        <w:rPr>
          <w:rFonts w:ascii="Times New Roman" w:eastAsiaTheme="minorHAnsi" w:hAnsi="Times New Roman"/>
          <w:sz w:val="24"/>
          <w:szCs w:val="24"/>
          <w:lang w:val="en-GB" w:eastAsia="en-US"/>
        </w:rPr>
        <w:t xml:space="preserve"> words illustrate the linguistic relations between the two frameworks.</w:t>
      </w:r>
    </w:p>
    <w:p w14:paraId="70C4B643" w14:textId="7A68CA7D" w:rsidR="00925029" w:rsidRPr="00DE7424" w:rsidRDefault="00BA7F7D" w:rsidP="00063937">
      <w:pPr>
        <w:pStyle w:val="Caption"/>
        <w:keepNext/>
        <w:spacing w:before="120" w:after="0" w:line="276" w:lineRule="auto"/>
        <w:jc w:val="center"/>
        <w:rPr>
          <w:rFonts w:ascii="Times New Roman" w:hAnsi="Times New Roman" w:cs="Times New Roman"/>
          <w:sz w:val="24"/>
          <w:szCs w:val="24"/>
          <w:lang w:val="en-GB"/>
        </w:rPr>
      </w:pPr>
      <w:bookmarkStart w:id="174" w:name="_Toc90925887"/>
      <w:r w:rsidRPr="00DE7424">
        <w:rPr>
          <w:rFonts w:ascii="Times New Roman" w:hAnsi="Times New Roman" w:cs="Times New Roman"/>
          <w:sz w:val="24"/>
          <w:szCs w:val="24"/>
          <w:lang w:val="en-GB"/>
        </w:rPr>
        <w:t xml:space="preserve">Table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Table \* ARABIC </w:instrText>
      </w:r>
      <w:r w:rsidRPr="00DE7424">
        <w:rPr>
          <w:rFonts w:ascii="Times New Roman" w:hAnsi="Times New Roman" w:cs="Times New Roman"/>
          <w:sz w:val="24"/>
          <w:szCs w:val="24"/>
          <w:lang w:val="en-GB"/>
        </w:rPr>
        <w:fldChar w:fldCharType="separate"/>
      </w:r>
      <w:r w:rsidR="00F516B8" w:rsidRPr="00DE7424">
        <w:rPr>
          <w:rFonts w:ascii="Times New Roman" w:hAnsi="Times New Roman" w:cs="Times New Roman"/>
          <w:sz w:val="24"/>
          <w:szCs w:val="24"/>
          <w:lang w:val="en-GB"/>
        </w:rPr>
        <w:t>13</w:t>
      </w:r>
      <w:r w:rsidRPr="00DE7424">
        <w:rPr>
          <w:rFonts w:ascii="Times New Roman" w:hAnsi="Times New Roman" w:cs="Times New Roman"/>
          <w:sz w:val="24"/>
          <w:szCs w:val="24"/>
          <w:lang w:val="en-GB"/>
        </w:rPr>
        <w:fldChar w:fldCharType="end"/>
      </w:r>
      <w:r w:rsidR="00985EED" w:rsidRPr="00DE7424">
        <w:rPr>
          <w:rFonts w:ascii="Times New Roman" w:hAnsi="Times New Roman" w:cs="Times New Roman"/>
          <w:sz w:val="24"/>
          <w:szCs w:val="24"/>
          <w:lang w:val="en-GB"/>
        </w:rPr>
        <w:t>.</w:t>
      </w:r>
      <w:r w:rsidRPr="00DE7424">
        <w:rPr>
          <w:rFonts w:ascii="Times New Roman" w:hAnsi="Times New Roman" w:cs="Times New Roman"/>
          <w:sz w:val="24"/>
          <w:szCs w:val="24"/>
          <w:lang w:val="en-GB"/>
        </w:rPr>
        <w:t xml:space="preserve"> Comparison of AQF level descriptor to the EQF corresponding ones</w:t>
      </w:r>
      <w:bookmarkEnd w:id="174"/>
      <w:r w:rsidRPr="00DE7424" w:rsidDel="001673DC">
        <w:rPr>
          <w:rFonts w:ascii="Times New Roman" w:hAnsi="Times New Roman" w:cs="Times New Roman"/>
          <w:sz w:val="24"/>
          <w:szCs w:val="24"/>
          <w:lang w:val="en-GB"/>
        </w:rPr>
        <w:t xml:space="preserve"> </w:t>
      </w:r>
    </w:p>
    <w:p w14:paraId="12AB62DA" w14:textId="6B3EF532" w:rsidR="003D07C4" w:rsidRPr="00DE7424" w:rsidRDefault="003D07C4" w:rsidP="00063937">
      <w:pPr>
        <w:spacing w:before="120" w:after="0" w:line="276" w:lineRule="auto"/>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rFonts w:cstheme="minorHAnsi"/>
          <w:b/>
          <w:bCs/>
          <w:color w:val="000000" w:themeColor="text1"/>
          <w:kern w:val="24"/>
          <w:sz w:val="24"/>
          <w:szCs w:val="24"/>
        </w:rPr>
        <w:t xml:space="preserve"> </w:t>
      </w:r>
      <w:r w:rsidRPr="00DE7424">
        <w:rPr>
          <w:rFonts w:cstheme="minorHAnsi"/>
          <w:b/>
          <w:bCs/>
          <w:color w:val="000000" w:themeColor="text1"/>
          <w:kern w:val="24"/>
          <w:sz w:val="24"/>
          <w:szCs w:val="24"/>
        </w:rPr>
        <w:tab/>
        <w:t>LEVEL</w:t>
      </w:r>
      <w:r w:rsidRPr="00DE7424">
        <w:rPr>
          <w:b/>
          <w:color w:val="000000" w:themeColor="text1"/>
          <w:kern w:val="24"/>
          <w:sz w:val="24"/>
        </w:rPr>
        <w:t xml:space="preserve"> 1</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 xml:space="preserve">uropean </w:t>
      </w:r>
      <w:r w:rsidRPr="00DE7424">
        <w:rPr>
          <w:b/>
          <w:color w:val="2F5496" w:themeColor="accent1" w:themeShade="BF"/>
          <w:kern w:val="24"/>
          <w:sz w:val="24"/>
        </w:rPr>
        <w:t>Q</w:t>
      </w:r>
      <w:r w:rsidRPr="00DE7424">
        <w:rPr>
          <w:b/>
          <w:color w:val="000000" w:themeColor="text1"/>
          <w:kern w:val="24"/>
          <w:sz w:val="24"/>
        </w:rPr>
        <w:t xml:space="preserve">ualification </w:t>
      </w:r>
      <w:r w:rsidRPr="00DE7424">
        <w:rPr>
          <w:b/>
          <w:color w:val="2F5496" w:themeColor="accent1" w:themeShade="BF"/>
          <w:kern w:val="24"/>
          <w:sz w:val="24"/>
        </w:rPr>
        <w:t>F</w:t>
      </w:r>
      <w:r w:rsidRPr="00DE7424">
        <w:rPr>
          <w:b/>
          <w:color w:val="000000" w:themeColor="text1"/>
          <w:kern w:val="24"/>
          <w:sz w:val="24"/>
        </w:rPr>
        <w:t>ramework LEVEL 2</w:t>
      </w:r>
    </w:p>
    <w:tbl>
      <w:tblPr>
        <w:tblStyle w:val="TableGrid"/>
        <w:tblW w:w="10349" w:type="dxa"/>
        <w:tblInd w:w="-289" w:type="dxa"/>
        <w:tblLook w:val="04A0" w:firstRow="1" w:lastRow="0" w:firstColumn="1" w:lastColumn="0" w:noHBand="0" w:noVBand="1"/>
      </w:tblPr>
      <w:tblGrid>
        <w:gridCol w:w="1631"/>
        <w:gridCol w:w="1427"/>
        <w:gridCol w:w="2082"/>
        <w:gridCol w:w="1691"/>
        <w:gridCol w:w="1601"/>
        <w:gridCol w:w="1917"/>
      </w:tblGrid>
      <w:tr w:rsidR="00063937" w:rsidRPr="00DE7424" w14:paraId="0B20F64F" w14:textId="60BE62A8" w:rsidTr="00063937">
        <w:tc>
          <w:tcPr>
            <w:tcW w:w="1658" w:type="dxa"/>
            <w:tcBorders>
              <w:bottom w:val="single" w:sz="4" w:space="0" w:color="auto"/>
            </w:tcBorders>
            <w:shd w:val="clear" w:color="auto" w:fill="990033"/>
          </w:tcPr>
          <w:p w14:paraId="72F83447" w14:textId="77777777" w:rsidR="00063937" w:rsidRPr="00DE7424" w:rsidRDefault="00063937" w:rsidP="00063937">
            <w:pPr>
              <w:jc w:val="center"/>
              <w:rPr>
                <w:b/>
                <w:color w:val="000000" w:themeColor="text1"/>
                <w:kern w:val="24"/>
                <w:sz w:val="18"/>
                <w:szCs w:val="18"/>
              </w:rPr>
            </w:pPr>
            <w:r w:rsidRPr="00DE7424">
              <w:rPr>
                <w:rFonts w:ascii="Arial Black" w:hAnsi="Arial Black"/>
                <w:sz w:val="18"/>
                <w:szCs w:val="18"/>
              </w:rPr>
              <w:t>KNOWLEDGE</w:t>
            </w:r>
          </w:p>
        </w:tc>
        <w:tc>
          <w:tcPr>
            <w:tcW w:w="1449" w:type="dxa"/>
            <w:tcBorders>
              <w:bottom w:val="single" w:sz="4" w:space="0" w:color="auto"/>
            </w:tcBorders>
            <w:shd w:val="clear" w:color="auto" w:fill="990033"/>
          </w:tcPr>
          <w:p w14:paraId="36FA768A" w14:textId="77777777" w:rsidR="00063937" w:rsidRPr="00DE7424" w:rsidRDefault="00063937" w:rsidP="00063937">
            <w:pPr>
              <w:jc w:val="center"/>
              <w:rPr>
                <w:b/>
                <w:color w:val="000000" w:themeColor="text1"/>
                <w:kern w:val="24"/>
                <w:sz w:val="18"/>
                <w:szCs w:val="18"/>
              </w:rPr>
            </w:pPr>
            <w:r w:rsidRPr="00DE7424">
              <w:rPr>
                <w:rFonts w:ascii="Arial Black" w:hAnsi="Arial Black"/>
                <w:sz w:val="18"/>
                <w:szCs w:val="18"/>
              </w:rPr>
              <w:t>SKILLS</w:t>
            </w:r>
          </w:p>
        </w:tc>
        <w:tc>
          <w:tcPr>
            <w:tcW w:w="2104" w:type="dxa"/>
            <w:tcBorders>
              <w:bottom w:val="single" w:sz="4" w:space="0" w:color="auto"/>
            </w:tcBorders>
            <w:shd w:val="clear" w:color="auto" w:fill="990033"/>
          </w:tcPr>
          <w:p w14:paraId="41A25197" w14:textId="77777777" w:rsidR="00063937" w:rsidRPr="00DE7424" w:rsidRDefault="00063937" w:rsidP="00063937">
            <w:pPr>
              <w:jc w:val="center"/>
              <w:rPr>
                <w:b/>
                <w:color w:val="000000" w:themeColor="text1"/>
                <w:kern w:val="24"/>
                <w:sz w:val="18"/>
                <w:szCs w:val="18"/>
              </w:rPr>
            </w:pPr>
            <w:r w:rsidRPr="00DE7424">
              <w:rPr>
                <w:rFonts w:ascii="Arial Black" w:hAnsi="Arial Black"/>
                <w:sz w:val="18"/>
                <w:szCs w:val="18"/>
              </w:rPr>
              <w:t>BROADER COMPETENCES (RESPONSIBILITY AND AUTONOMY)</w:t>
            </w:r>
          </w:p>
        </w:tc>
        <w:tc>
          <w:tcPr>
            <w:tcW w:w="1731" w:type="dxa"/>
            <w:shd w:val="clear" w:color="auto" w:fill="33CCCC"/>
          </w:tcPr>
          <w:p w14:paraId="02DBBD7F" w14:textId="65868C81" w:rsidR="00063937" w:rsidRPr="00DE7424" w:rsidRDefault="00063937" w:rsidP="00063937">
            <w:pPr>
              <w:rPr>
                <w:b/>
                <w:color w:val="000000" w:themeColor="text1"/>
                <w:kern w:val="24"/>
                <w:sz w:val="18"/>
                <w:szCs w:val="18"/>
              </w:rPr>
            </w:pPr>
            <w:r w:rsidRPr="00DE7424">
              <w:rPr>
                <w:rFonts w:ascii="Arial Black" w:hAnsi="Arial Black"/>
                <w:color w:val="FFFFFF" w:themeColor="background1"/>
                <w:sz w:val="18"/>
                <w:szCs w:val="18"/>
              </w:rPr>
              <w:t>KNOWLEDGE</w:t>
            </w:r>
          </w:p>
        </w:tc>
        <w:tc>
          <w:tcPr>
            <w:tcW w:w="1697" w:type="dxa"/>
            <w:shd w:val="clear" w:color="auto" w:fill="33CCCC"/>
          </w:tcPr>
          <w:p w14:paraId="43016B48" w14:textId="416F363B" w:rsidR="00063937" w:rsidRPr="00DE7424" w:rsidRDefault="00063937" w:rsidP="00063937">
            <w:pPr>
              <w:rPr>
                <w:b/>
                <w:color w:val="000000" w:themeColor="text1"/>
                <w:kern w:val="24"/>
                <w:sz w:val="18"/>
                <w:szCs w:val="18"/>
              </w:rPr>
            </w:pPr>
            <w:r w:rsidRPr="00DE7424">
              <w:rPr>
                <w:rFonts w:ascii="Arial Black" w:hAnsi="Arial Black"/>
                <w:color w:val="FFFFFF" w:themeColor="background1"/>
                <w:sz w:val="18"/>
                <w:szCs w:val="18"/>
              </w:rPr>
              <w:t>SKILLS</w:t>
            </w:r>
          </w:p>
        </w:tc>
        <w:tc>
          <w:tcPr>
            <w:tcW w:w="1710" w:type="dxa"/>
            <w:shd w:val="clear" w:color="auto" w:fill="33CCCC"/>
          </w:tcPr>
          <w:p w14:paraId="287D8133" w14:textId="6C3DA6D4" w:rsidR="00063937" w:rsidRPr="00DE7424" w:rsidRDefault="00063937" w:rsidP="00063937">
            <w:pPr>
              <w:rPr>
                <w:b/>
                <w:color w:val="000000" w:themeColor="text1"/>
                <w:kern w:val="24"/>
                <w:sz w:val="18"/>
                <w:szCs w:val="18"/>
              </w:rPr>
            </w:pPr>
            <w:r w:rsidRPr="00DE7424">
              <w:rPr>
                <w:rFonts w:ascii="Arial Black" w:hAnsi="Arial Black"/>
                <w:color w:val="FFFFFF" w:themeColor="background1"/>
                <w:sz w:val="18"/>
                <w:szCs w:val="18"/>
              </w:rPr>
              <w:t>RESPONSIBILITY AND AUTONOMY</w:t>
            </w:r>
          </w:p>
        </w:tc>
      </w:tr>
      <w:tr w:rsidR="00063937" w:rsidRPr="00DE7424" w14:paraId="6873B77B" w14:textId="4B50D746" w:rsidTr="00063937">
        <w:tc>
          <w:tcPr>
            <w:tcW w:w="1658" w:type="dxa"/>
            <w:tcBorders>
              <w:bottom w:val="single" w:sz="4" w:space="0" w:color="auto"/>
            </w:tcBorders>
            <w:shd w:val="clear" w:color="auto" w:fill="FFFFFF" w:themeFill="background1"/>
          </w:tcPr>
          <w:p w14:paraId="0A95F01F"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Basic knowledge on the surrounding environment</w:t>
            </w:r>
            <w:r w:rsidRPr="00DE7424">
              <w:rPr>
                <w:rFonts w:cstheme="minorHAnsi"/>
                <w:color w:val="000000" w:themeColor="dark1"/>
                <w:kern w:val="24"/>
                <w:sz w:val="20"/>
                <w:szCs w:val="20"/>
              </w:rPr>
              <w:t xml:space="preserve"> but needs practice and continuous training. </w:t>
            </w:r>
          </w:p>
          <w:p w14:paraId="35298A50"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Basic knowledge for wellbeing and environment care. </w:t>
            </w:r>
          </w:p>
          <w:p w14:paraId="15ABE99E" w14:textId="77777777" w:rsidR="00063937" w:rsidRPr="00DE7424" w:rsidRDefault="00063937" w:rsidP="00063937">
            <w:pPr>
              <w:jc w:val="both"/>
              <w:rPr>
                <w:rFonts w:cstheme="minorHAnsi"/>
                <w:sz w:val="20"/>
                <w:szCs w:val="20"/>
              </w:rPr>
            </w:pPr>
            <w:r w:rsidRPr="00DE7424">
              <w:rPr>
                <w:rFonts w:cstheme="minorHAnsi"/>
                <w:color w:val="000000" w:themeColor="dark1"/>
                <w:kern w:val="24"/>
                <w:sz w:val="20"/>
                <w:szCs w:val="20"/>
              </w:rPr>
              <w:t>General basic knowledge.</w:t>
            </w:r>
          </w:p>
        </w:tc>
        <w:tc>
          <w:tcPr>
            <w:tcW w:w="1449" w:type="dxa"/>
            <w:tcBorders>
              <w:bottom w:val="single" w:sz="4" w:space="0" w:color="auto"/>
            </w:tcBorders>
            <w:shd w:val="clear" w:color="auto" w:fill="FFFFFF" w:themeFill="background1"/>
          </w:tcPr>
          <w:p w14:paraId="7F2E21F8"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Necessary practical skills to accomplish simple everyday tasks.</w:t>
            </w:r>
            <w:r w:rsidRPr="00DE7424">
              <w:rPr>
                <w:rFonts w:cstheme="minorHAnsi"/>
                <w:color w:val="000000" w:themeColor="dark1"/>
                <w:kern w:val="24"/>
                <w:sz w:val="20"/>
                <w:szCs w:val="20"/>
              </w:rPr>
              <w:t xml:space="preserve"> </w:t>
            </w:r>
          </w:p>
          <w:p w14:paraId="27DA238D"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Ability to apply the required knowledge gained during schooling, to perform different assignments.</w:t>
            </w:r>
          </w:p>
          <w:p w14:paraId="7692A6D2" w14:textId="77777777" w:rsidR="00063937" w:rsidRPr="00DE7424" w:rsidRDefault="00063937" w:rsidP="00063937">
            <w:pPr>
              <w:jc w:val="both"/>
              <w:rPr>
                <w:rFonts w:cstheme="minorHAnsi"/>
                <w:sz w:val="20"/>
                <w:szCs w:val="20"/>
              </w:rPr>
            </w:pPr>
            <w:r w:rsidRPr="00DE7424">
              <w:rPr>
                <w:rFonts w:cstheme="minorHAnsi"/>
                <w:color w:val="000000" w:themeColor="dark1"/>
                <w:kern w:val="24"/>
                <w:sz w:val="20"/>
                <w:szCs w:val="20"/>
              </w:rPr>
              <w:t>Ability to make superposition based on the information gathered for the world</w:t>
            </w:r>
          </w:p>
        </w:tc>
        <w:tc>
          <w:tcPr>
            <w:tcW w:w="2104" w:type="dxa"/>
            <w:tcBorders>
              <w:bottom w:val="single" w:sz="4" w:space="0" w:color="auto"/>
            </w:tcBorders>
            <w:shd w:val="clear" w:color="auto" w:fill="FFFFFF" w:themeFill="background1"/>
          </w:tcPr>
          <w:p w14:paraId="7316B4E1"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Personal, civic and digital competencies </w:t>
            </w:r>
          </w:p>
          <w:p w14:paraId="49261FD6"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-Able to:</w:t>
            </w:r>
          </w:p>
          <w:p w14:paraId="56A03792"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 (i) </w:t>
            </w:r>
            <w:r w:rsidRPr="00DE7424">
              <w:rPr>
                <w:rFonts w:cstheme="minorHAnsi"/>
                <w:color w:val="000000" w:themeColor="dark1"/>
                <w:kern w:val="24"/>
                <w:sz w:val="20"/>
                <w:szCs w:val="20"/>
                <w:highlight w:val="green"/>
              </w:rPr>
              <w:t>work under supervision, following the given model or instruction</w:t>
            </w:r>
            <w:r w:rsidRPr="00DE7424">
              <w:rPr>
                <w:rFonts w:cstheme="minorHAnsi"/>
                <w:color w:val="000000" w:themeColor="dark1"/>
                <w:kern w:val="24"/>
                <w:sz w:val="20"/>
                <w:szCs w:val="20"/>
              </w:rPr>
              <w:t xml:space="preserve">; </w:t>
            </w:r>
          </w:p>
          <w:p w14:paraId="5B80CC48"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(ii)choose the necessary information resources assisted by the teacher, to do a school assignment individually or in group; (iii) be evaluated and evaluate others with the assistance of the teacher </w:t>
            </w:r>
          </w:p>
          <w:p w14:paraId="7729C3BD"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Thinking and learning to learn competencies </w:t>
            </w:r>
          </w:p>
          <w:p w14:paraId="184724D8"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 Able to study and work with others to receive and provide information</w:t>
            </w:r>
          </w:p>
          <w:p w14:paraId="7C5D3D9E" w14:textId="77777777" w:rsidR="00063937" w:rsidRPr="00DE7424" w:rsidRDefault="00063937" w:rsidP="00063937">
            <w:pPr>
              <w:jc w:val="both"/>
              <w:rPr>
                <w:rFonts w:cstheme="minorHAnsi"/>
                <w:color w:val="000000" w:themeColor="dark1"/>
                <w:kern w:val="24"/>
                <w:sz w:val="20"/>
                <w:szCs w:val="20"/>
              </w:rPr>
            </w:pPr>
            <w:r w:rsidRPr="00DE7424">
              <w:rPr>
                <w:rFonts w:cstheme="minorHAnsi"/>
                <w:color w:val="000000" w:themeColor="dark1"/>
                <w:kern w:val="24"/>
                <w:sz w:val="20"/>
                <w:szCs w:val="20"/>
              </w:rPr>
              <w:t>Communication and expression competencies</w:t>
            </w:r>
          </w:p>
          <w:p w14:paraId="2011DDB9" w14:textId="77777777" w:rsidR="00063937" w:rsidRPr="00DE7424" w:rsidRDefault="00063937" w:rsidP="00063937">
            <w:pPr>
              <w:jc w:val="both"/>
              <w:rPr>
                <w:rFonts w:cstheme="minorHAnsi"/>
                <w:sz w:val="20"/>
                <w:szCs w:val="20"/>
              </w:rPr>
            </w:pPr>
            <w:r w:rsidRPr="00DE7424">
              <w:rPr>
                <w:rFonts w:cstheme="minorHAnsi"/>
                <w:color w:val="000000" w:themeColor="dark1"/>
                <w:kern w:val="24"/>
                <w:sz w:val="20"/>
                <w:szCs w:val="20"/>
              </w:rPr>
              <w:t>- Able to: (i) talk with self-confidence and communicate in writing; (ii) understand and express verbally and written form in foreign languages, for needs or simple situations; (iii) protect his/her rights without outraging those of the others.</w:t>
            </w:r>
          </w:p>
        </w:tc>
        <w:tc>
          <w:tcPr>
            <w:tcW w:w="1731" w:type="dxa"/>
          </w:tcPr>
          <w:p w14:paraId="775F7F9A" w14:textId="723F230A" w:rsidR="00063937" w:rsidRPr="00DE7424" w:rsidRDefault="00063937" w:rsidP="00063937">
            <w:pPr>
              <w:rPr>
                <w:rFonts w:cstheme="minorHAnsi"/>
                <w:sz w:val="20"/>
                <w:szCs w:val="20"/>
              </w:rPr>
            </w:pPr>
            <w:r w:rsidRPr="00DE7424">
              <w:rPr>
                <w:rFonts w:cstheme="minorHAnsi"/>
                <w:color w:val="000000" w:themeColor="dark1"/>
                <w:kern w:val="24"/>
                <w:sz w:val="20"/>
                <w:szCs w:val="20"/>
                <w:highlight w:val="yellow"/>
              </w:rPr>
              <w:t>basic factual knowledge of a field of work or study</w:t>
            </w:r>
            <w:r w:rsidRPr="00DE7424">
              <w:rPr>
                <w:rFonts w:cstheme="minorHAnsi"/>
                <w:sz w:val="20"/>
                <w:szCs w:val="20"/>
              </w:rPr>
              <w:tab/>
            </w:r>
          </w:p>
        </w:tc>
        <w:tc>
          <w:tcPr>
            <w:tcW w:w="1697" w:type="dxa"/>
          </w:tcPr>
          <w:p w14:paraId="7B301BB5" w14:textId="77777777" w:rsidR="00063937" w:rsidRPr="00DE7424" w:rsidRDefault="00063937" w:rsidP="00063937">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basic cognitive and practical skills required</w:t>
            </w:r>
            <w:r w:rsidRPr="00DE7424">
              <w:rPr>
                <w:rFonts w:asciiTheme="minorHAnsi" w:eastAsiaTheme="minorEastAsia" w:hAnsiTheme="minorHAnsi" w:cstheme="minorHAnsi"/>
                <w:color w:val="000000" w:themeColor="dark1"/>
                <w:kern w:val="24"/>
                <w:sz w:val="20"/>
                <w:szCs w:val="20"/>
              </w:rPr>
              <w:t xml:space="preserve"> to use relevant information </w:t>
            </w:r>
            <w:r w:rsidRPr="00DE7424">
              <w:rPr>
                <w:rFonts w:asciiTheme="minorHAnsi" w:eastAsiaTheme="minorEastAsia" w:hAnsiTheme="minorHAnsi" w:cstheme="minorHAnsi"/>
                <w:color w:val="000000" w:themeColor="dark1"/>
                <w:kern w:val="24"/>
                <w:sz w:val="20"/>
                <w:szCs w:val="20"/>
                <w:highlight w:val="yellow"/>
              </w:rPr>
              <w:t>in order to carry out tasks</w:t>
            </w:r>
            <w:r w:rsidRPr="00DE7424">
              <w:rPr>
                <w:rFonts w:asciiTheme="minorHAnsi" w:eastAsiaTheme="minorEastAsia" w:hAnsiTheme="minorHAnsi" w:cstheme="minorHAnsi"/>
                <w:color w:val="000000" w:themeColor="dark1"/>
                <w:kern w:val="24"/>
                <w:sz w:val="20"/>
                <w:szCs w:val="20"/>
              </w:rPr>
              <w:t xml:space="preserve"> and to solve routine problems using simple rules and tool</w:t>
            </w:r>
          </w:p>
          <w:p w14:paraId="7FA3F04D"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4F46BC6C"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7B75E36"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00A63BCD"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0450D675"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C3FF5B6"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CC216BA"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CEE9C53"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58EFE791"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06938BD8"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5689750"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7881BA97"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3E02D97"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A41C1B6"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77B1445F"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698E7DF"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13043D7E"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4B7B855"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37275924"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7B937FC2"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49932D4"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643FEADF" w14:textId="77777777" w:rsidR="00063937" w:rsidRPr="00DE7424" w:rsidRDefault="00063937" w:rsidP="00063937">
            <w:pPr>
              <w:pStyle w:val="NormalWeb"/>
              <w:spacing w:before="0" w:beforeAutospacing="0" w:after="0" w:afterAutospacing="0"/>
              <w:rPr>
                <w:rFonts w:asciiTheme="minorHAnsi" w:hAnsiTheme="minorHAnsi" w:cstheme="minorHAnsi"/>
                <w:sz w:val="20"/>
                <w:szCs w:val="20"/>
              </w:rPr>
            </w:pPr>
          </w:p>
          <w:p w14:paraId="25AF3BB8" w14:textId="77777777" w:rsidR="00063937" w:rsidRPr="00DE7424" w:rsidRDefault="00063937" w:rsidP="00063937">
            <w:pPr>
              <w:rPr>
                <w:rFonts w:cstheme="minorHAnsi"/>
                <w:sz w:val="20"/>
                <w:szCs w:val="20"/>
              </w:rPr>
            </w:pPr>
          </w:p>
        </w:tc>
        <w:tc>
          <w:tcPr>
            <w:tcW w:w="1710" w:type="dxa"/>
          </w:tcPr>
          <w:p w14:paraId="03225085" w14:textId="77777777" w:rsidR="00063937" w:rsidRPr="00DE7424" w:rsidRDefault="00063937" w:rsidP="00063937">
            <w:pPr>
              <w:rPr>
                <w:rFonts w:cstheme="minorHAnsi"/>
                <w:color w:val="000000" w:themeColor="dark1"/>
                <w:kern w:val="24"/>
                <w:sz w:val="20"/>
                <w:szCs w:val="20"/>
              </w:rPr>
            </w:pPr>
            <w:r w:rsidRPr="00DE7424">
              <w:rPr>
                <w:rFonts w:cstheme="minorHAnsi"/>
                <w:color w:val="000000" w:themeColor="dark1"/>
                <w:kern w:val="24"/>
                <w:sz w:val="20"/>
                <w:szCs w:val="20"/>
                <w:highlight w:val="yellow"/>
              </w:rPr>
              <w:t>work or study under supervision with some autonomy</w:t>
            </w:r>
          </w:p>
          <w:p w14:paraId="5677BA2F" w14:textId="77777777" w:rsidR="00063937" w:rsidRPr="00DE7424" w:rsidRDefault="00063937" w:rsidP="00063937">
            <w:pPr>
              <w:rPr>
                <w:rFonts w:cstheme="minorHAnsi"/>
                <w:color w:val="000000" w:themeColor="dark1"/>
                <w:kern w:val="24"/>
                <w:sz w:val="20"/>
                <w:szCs w:val="20"/>
              </w:rPr>
            </w:pPr>
          </w:p>
          <w:p w14:paraId="4A2E7BEF" w14:textId="77777777" w:rsidR="00063937" w:rsidRPr="00DE7424" w:rsidRDefault="00063937" w:rsidP="00063937">
            <w:pPr>
              <w:rPr>
                <w:rFonts w:cstheme="minorHAnsi"/>
                <w:color w:val="000000" w:themeColor="dark1"/>
                <w:kern w:val="24"/>
                <w:sz w:val="20"/>
                <w:szCs w:val="20"/>
              </w:rPr>
            </w:pPr>
          </w:p>
          <w:p w14:paraId="74556F04" w14:textId="77777777" w:rsidR="00063937" w:rsidRPr="00DE7424" w:rsidRDefault="00063937" w:rsidP="00063937">
            <w:pPr>
              <w:rPr>
                <w:rFonts w:cstheme="minorHAnsi"/>
                <w:color w:val="000000" w:themeColor="dark1"/>
                <w:kern w:val="24"/>
                <w:sz w:val="20"/>
                <w:szCs w:val="20"/>
              </w:rPr>
            </w:pPr>
          </w:p>
          <w:p w14:paraId="0C90DB93" w14:textId="77777777" w:rsidR="00063937" w:rsidRPr="00DE7424" w:rsidRDefault="00063937" w:rsidP="00063937">
            <w:pPr>
              <w:rPr>
                <w:rFonts w:cstheme="minorHAnsi"/>
                <w:color w:val="000000" w:themeColor="dark1"/>
                <w:kern w:val="24"/>
                <w:sz w:val="20"/>
                <w:szCs w:val="20"/>
              </w:rPr>
            </w:pPr>
          </w:p>
          <w:p w14:paraId="2C445844" w14:textId="77777777" w:rsidR="00063937" w:rsidRPr="00DE7424" w:rsidRDefault="00063937" w:rsidP="00063937">
            <w:pPr>
              <w:rPr>
                <w:rFonts w:cstheme="minorHAnsi"/>
                <w:color w:val="000000" w:themeColor="dark1"/>
                <w:kern w:val="24"/>
                <w:sz w:val="20"/>
                <w:szCs w:val="20"/>
              </w:rPr>
            </w:pPr>
          </w:p>
          <w:p w14:paraId="54FAF594" w14:textId="77777777" w:rsidR="00063937" w:rsidRPr="00DE7424" w:rsidRDefault="00063937" w:rsidP="00063937">
            <w:pPr>
              <w:rPr>
                <w:rFonts w:cstheme="minorHAnsi"/>
                <w:color w:val="000000" w:themeColor="dark1"/>
                <w:kern w:val="24"/>
                <w:sz w:val="20"/>
                <w:szCs w:val="20"/>
              </w:rPr>
            </w:pPr>
          </w:p>
          <w:p w14:paraId="3AAC168B" w14:textId="77777777" w:rsidR="00063937" w:rsidRPr="00DE7424" w:rsidRDefault="00063937" w:rsidP="00063937">
            <w:pPr>
              <w:rPr>
                <w:rFonts w:cstheme="minorHAnsi"/>
                <w:color w:val="000000" w:themeColor="dark1"/>
                <w:kern w:val="24"/>
                <w:sz w:val="20"/>
                <w:szCs w:val="20"/>
              </w:rPr>
            </w:pPr>
          </w:p>
          <w:p w14:paraId="76E99BEC" w14:textId="77777777" w:rsidR="00063937" w:rsidRPr="00DE7424" w:rsidRDefault="00063937" w:rsidP="00063937">
            <w:pPr>
              <w:rPr>
                <w:rFonts w:cstheme="minorHAnsi"/>
                <w:color w:val="000000" w:themeColor="dark1"/>
                <w:kern w:val="24"/>
                <w:sz w:val="20"/>
                <w:szCs w:val="20"/>
              </w:rPr>
            </w:pPr>
          </w:p>
          <w:p w14:paraId="7B0FAD3C" w14:textId="77777777" w:rsidR="00063937" w:rsidRPr="00DE7424" w:rsidRDefault="00063937" w:rsidP="00063937">
            <w:pPr>
              <w:rPr>
                <w:rFonts w:cstheme="minorHAnsi"/>
                <w:color w:val="000000" w:themeColor="dark1"/>
                <w:kern w:val="24"/>
                <w:sz w:val="20"/>
                <w:szCs w:val="20"/>
              </w:rPr>
            </w:pPr>
          </w:p>
          <w:p w14:paraId="2375C46B" w14:textId="77777777" w:rsidR="00063937" w:rsidRPr="00DE7424" w:rsidRDefault="00063937" w:rsidP="00063937">
            <w:pPr>
              <w:rPr>
                <w:rFonts w:cstheme="minorHAnsi"/>
                <w:color w:val="000000" w:themeColor="dark1"/>
                <w:kern w:val="24"/>
                <w:sz w:val="20"/>
                <w:szCs w:val="20"/>
              </w:rPr>
            </w:pPr>
          </w:p>
          <w:p w14:paraId="77FD0CD1" w14:textId="77777777" w:rsidR="00063937" w:rsidRPr="00DE7424" w:rsidRDefault="00063937" w:rsidP="00063937">
            <w:pPr>
              <w:rPr>
                <w:rFonts w:cstheme="minorHAnsi"/>
                <w:color w:val="000000" w:themeColor="dark1"/>
                <w:kern w:val="24"/>
                <w:sz w:val="20"/>
                <w:szCs w:val="20"/>
              </w:rPr>
            </w:pPr>
          </w:p>
          <w:p w14:paraId="41E1A6DC" w14:textId="77777777" w:rsidR="00063937" w:rsidRPr="00DE7424" w:rsidRDefault="00063937" w:rsidP="00063937">
            <w:pPr>
              <w:rPr>
                <w:rFonts w:cstheme="minorHAnsi"/>
                <w:color w:val="000000" w:themeColor="dark1"/>
                <w:kern w:val="24"/>
                <w:sz w:val="20"/>
                <w:szCs w:val="20"/>
              </w:rPr>
            </w:pPr>
          </w:p>
          <w:p w14:paraId="08CB265C" w14:textId="77777777" w:rsidR="00063937" w:rsidRPr="00DE7424" w:rsidRDefault="00063937" w:rsidP="00063937">
            <w:pPr>
              <w:rPr>
                <w:rFonts w:cstheme="minorHAnsi"/>
                <w:color w:val="000000" w:themeColor="dark1"/>
                <w:kern w:val="24"/>
                <w:sz w:val="20"/>
                <w:szCs w:val="20"/>
              </w:rPr>
            </w:pPr>
          </w:p>
          <w:p w14:paraId="748B4221" w14:textId="77777777" w:rsidR="00063937" w:rsidRPr="00DE7424" w:rsidRDefault="00063937" w:rsidP="00063937">
            <w:pPr>
              <w:rPr>
                <w:rFonts w:cstheme="minorHAnsi"/>
                <w:color w:val="000000" w:themeColor="dark1"/>
                <w:kern w:val="24"/>
                <w:sz w:val="20"/>
                <w:szCs w:val="20"/>
              </w:rPr>
            </w:pPr>
          </w:p>
          <w:p w14:paraId="1D74DA5C" w14:textId="77777777" w:rsidR="00063937" w:rsidRPr="00DE7424" w:rsidRDefault="00063937" w:rsidP="00063937">
            <w:pPr>
              <w:rPr>
                <w:rFonts w:cstheme="minorHAnsi"/>
                <w:color w:val="000000" w:themeColor="dark1"/>
                <w:kern w:val="24"/>
                <w:sz w:val="20"/>
                <w:szCs w:val="20"/>
              </w:rPr>
            </w:pPr>
          </w:p>
          <w:p w14:paraId="26E9C454" w14:textId="77777777" w:rsidR="00063937" w:rsidRPr="00DE7424" w:rsidRDefault="00063937" w:rsidP="00063937">
            <w:pPr>
              <w:rPr>
                <w:rFonts w:cstheme="minorHAnsi"/>
                <w:color w:val="000000" w:themeColor="dark1"/>
                <w:kern w:val="24"/>
                <w:sz w:val="20"/>
                <w:szCs w:val="20"/>
              </w:rPr>
            </w:pPr>
          </w:p>
          <w:p w14:paraId="4E92D696" w14:textId="77777777" w:rsidR="00063937" w:rsidRPr="00DE7424" w:rsidRDefault="00063937" w:rsidP="00063937">
            <w:pPr>
              <w:rPr>
                <w:rFonts w:cstheme="minorHAnsi"/>
                <w:sz w:val="20"/>
                <w:szCs w:val="20"/>
              </w:rPr>
            </w:pPr>
          </w:p>
        </w:tc>
      </w:tr>
    </w:tbl>
    <w:p w14:paraId="74E189E1" w14:textId="2DC83A1F" w:rsidR="00806BF6" w:rsidRPr="00DE7424" w:rsidRDefault="00806BF6" w:rsidP="003D07C4">
      <w:pPr>
        <w:spacing w:after="0" w:line="240" w:lineRule="auto"/>
        <w:jc w:val="center"/>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2</w:t>
      </w:r>
      <w:r w:rsidRPr="00DE7424">
        <w:rPr>
          <w:b/>
          <w:color w:val="000000" w:themeColor="text1"/>
          <w:kern w:val="24"/>
          <w:sz w:val="24"/>
        </w:rPr>
        <w:tab/>
        <w:t>European Qualification Framework</w:t>
      </w:r>
    </w:p>
    <w:tbl>
      <w:tblPr>
        <w:tblStyle w:val="TableGrid"/>
        <w:tblW w:w="10069" w:type="dxa"/>
        <w:tblLook w:val="04A0" w:firstRow="1" w:lastRow="0" w:firstColumn="1" w:lastColumn="0" w:noHBand="0" w:noVBand="1"/>
      </w:tblPr>
      <w:tblGrid>
        <w:gridCol w:w="1516"/>
        <w:gridCol w:w="1197"/>
        <w:gridCol w:w="1987"/>
        <w:gridCol w:w="1757"/>
        <w:gridCol w:w="1695"/>
        <w:gridCol w:w="1917"/>
      </w:tblGrid>
      <w:tr w:rsidR="003D07C4" w:rsidRPr="00DE7424" w14:paraId="0B30B9D8" w14:textId="49170419" w:rsidTr="00063937">
        <w:tc>
          <w:tcPr>
            <w:tcW w:w="1516" w:type="dxa"/>
            <w:shd w:val="clear" w:color="auto" w:fill="990000"/>
          </w:tcPr>
          <w:p w14:paraId="60DBFCCE" w14:textId="77777777" w:rsidR="003D07C4" w:rsidRPr="00DE7424" w:rsidRDefault="003D07C4" w:rsidP="003D07C4">
            <w:pPr>
              <w:jc w:val="center"/>
              <w:rPr>
                <w:rFonts w:ascii="Times New Roman" w:hAnsi="Times New Roman" w:cs="Times New Roman"/>
                <w:color w:val="000000" w:themeColor="dark1"/>
                <w:kern w:val="24"/>
                <w:sz w:val="18"/>
                <w:szCs w:val="18"/>
                <w:highlight w:val="green"/>
              </w:rPr>
            </w:pPr>
            <w:r w:rsidRPr="00DE7424">
              <w:rPr>
                <w:rFonts w:ascii="Arial Black" w:hAnsi="Arial Black"/>
                <w:sz w:val="18"/>
                <w:szCs w:val="18"/>
              </w:rPr>
              <w:t>KNOWLEDGE</w:t>
            </w:r>
          </w:p>
        </w:tc>
        <w:tc>
          <w:tcPr>
            <w:tcW w:w="1197" w:type="dxa"/>
            <w:shd w:val="clear" w:color="auto" w:fill="990000"/>
          </w:tcPr>
          <w:p w14:paraId="727E5EAC" w14:textId="77777777" w:rsidR="003D07C4" w:rsidRPr="00DE7424" w:rsidRDefault="003D07C4" w:rsidP="003D07C4">
            <w:pPr>
              <w:jc w:val="center"/>
              <w:rPr>
                <w:rFonts w:ascii="Arial Black" w:hAnsi="Arial Black"/>
                <w:sz w:val="18"/>
                <w:szCs w:val="18"/>
              </w:rPr>
            </w:pPr>
            <w:r w:rsidRPr="00DE7424">
              <w:rPr>
                <w:rFonts w:ascii="Arial Black" w:hAnsi="Arial Black"/>
                <w:sz w:val="18"/>
                <w:szCs w:val="18"/>
              </w:rPr>
              <w:t>SKILLS</w:t>
            </w:r>
          </w:p>
        </w:tc>
        <w:tc>
          <w:tcPr>
            <w:tcW w:w="1987" w:type="dxa"/>
            <w:shd w:val="clear" w:color="auto" w:fill="990000"/>
          </w:tcPr>
          <w:p w14:paraId="3881368D" w14:textId="77777777" w:rsidR="003D07C4" w:rsidRPr="00DE7424" w:rsidRDefault="003D07C4" w:rsidP="003D07C4">
            <w:pPr>
              <w:jc w:val="center"/>
              <w:rPr>
                <w:rFonts w:ascii="Arial Black" w:hAnsi="Arial Black"/>
                <w:sz w:val="18"/>
                <w:szCs w:val="18"/>
              </w:rPr>
            </w:pPr>
            <w:r w:rsidRPr="00DE7424">
              <w:rPr>
                <w:rFonts w:ascii="Arial Black" w:hAnsi="Arial Black"/>
                <w:sz w:val="18"/>
                <w:szCs w:val="18"/>
              </w:rPr>
              <w:t>BROADER COMPETENCIES</w:t>
            </w:r>
          </w:p>
          <w:p w14:paraId="7502E5A4" w14:textId="5016A101" w:rsidR="003D07C4" w:rsidRPr="00DE7424" w:rsidRDefault="003D07C4" w:rsidP="003D07C4">
            <w:pPr>
              <w:jc w:val="center"/>
              <w:rPr>
                <w:rFonts w:ascii="Arial Black" w:hAnsi="Arial Black"/>
                <w:sz w:val="18"/>
                <w:szCs w:val="18"/>
              </w:rPr>
            </w:pPr>
            <w:r w:rsidRPr="00DE7424">
              <w:rPr>
                <w:rFonts w:ascii="Arial Black" w:hAnsi="Arial Black"/>
                <w:sz w:val="18"/>
                <w:szCs w:val="18"/>
              </w:rPr>
              <w:t>(RESPONSIBILITY AND AUTONOMY)</w:t>
            </w:r>
          </w:p>
        </w:tc>
        <w:tc>
          <w:tcPr>
            <w:tcW w:w="1757" w:type="dxa"/>
            <w:shd w:val="clear" w:color="auto" w:fill="33CCCC"/>
          </w:tcPr>
          <w:p w14:paraId="13052188" w14:textId="68DD03F8" w:rsidR="003D07C4" w:rsidRPr="00DE7424" w:rsidRDefault="003D07C4" w:rsidP="003D07C4">
            <w:pPr>
              <w:rPr>
                <w:color w:val="FFFFFF" w:themeColor="background1"/>
              </w:rPr>
            </w:pPr>
            <w:r w:rsidRPr="00DE7424">
              <w:rPr>
                <w:rFonts w:ascii="Arial Black" w:hAnsi="Arial Black"/>
                <w:color w:val="FFFFFF" w:themeColor="background1"/>
                <w:sz w:val="18"/>
                <w:szCs w:val="18"/>
              </w:rPr>
              <w:t>KNOWLEDGE</w:t>
            </w:r>
          </w:p>
        </w:tc>
        <w:tc>
          <w:tcPr>
            <w:tcW w:w="1695" w:type="dxa"/>
            <w:shd w:val="clear" w:color="auto" w:fill="33CCCC"/>
          </w:tcPr>
          <w:p w14:paraId="46E407D7" w14:textId="01EE29D9" w:rsidR="003D07C4" w:rsidRPr="00DE7424" w:rsidRDefault="003D07C4" w:rsidP="003D07C4">
            <w:pPr>
              <w:rPr>
                <w:color w:val="FFFFFF" w:themeColor="background1"/>
              </w:rPr>
            </w:pPr>
            <w:r w:rsidRPr="00DE7424">
              <w:rPr>
                <w:rFonts w:ascii="Arial Black" w:hAnsi="Arial Black"/>
                <w:color w:val="FFFFFF" w:themeColor="background1"/>
                <w:sz w:val="18"/>
                <w:szCs w:val="18"/>
              </w:rPr>
              <w:t>SKILLS</w:t>
            </w:r>
          </w:p>
        </w:tc>
        <w:tc>
          <w:tcPr>
            <w:tcW w:w="1917" w:type="dxa"/>
            <w:shd w:val="clear" w:color="auto" w:fill="33CCCC"/>
          </w:tcPr>
          <w:p w14:paraId="350DAE1B" w14:textId="28C81AC3" w:rsidR="003D07C4" w:rsidRPr="00DE7424" w:rsidRDefault="003D07C4" w:rsidP="003D07C4">
            <w:pPr>
              <w:rPr>
                <w:color w:val="FFFFFF" w:themeColor="background1"/>
              </w:rPr>
            </w:pPr>
            <w:r w:rsidRPr="00DE7424">
              <w:rPr>
                <w:rFonts w:ascii="Arial Black" w:hAnsi="Arial Black"/>
                <w:color w:val="FFFFFF" w:themeColor="background1"/>
                <w:sz w:val="18"/>
                <w:szCs w:val="18"/>
              </w:rPr>
              <w:t>RESPONSIBILITY AND AUTONOMY</w:t>
            </w:r>
          </w:p>
        </w:tc>
      </w:tr>
      <w:tr w:rsidR="003D07C4" w:rsidRPr="00DE7424" w14:paraId="1E2A3CBE" w14:textId="1FB775C6" w:rsidTr="00063937">
        <w:tc>
          <w:tcPr>
            <w:tcW w:w="1516" w:type="dxa"/>
          </w:tcPr>
          <w:p w14:paraId="67565148" w14:textId="77777777" w:rsidR="003D07C4" w:rsidRPr="00DE7424" w:rsidRDefault="003D07C4" w:rsidP="003D07C4">
            <w:pPr>
              <w:jc w:val="both"/>
              <w:rPr>
                <w:rFonts w:cstheme="minorHAnsi"/>
                <w:color w:val="000000" w:themeColor="dark1"/>
                <w:kern w:val="24"/>
                <w:sz w:val="20"/>
                <w:szCs w:val="20"/>
                <w:highlight w:val="green"/>
              </w:rPr>
            </w:pPr>
            <w:r w:rsidRPr="00DE7424">
              <w:rPr>
                <w:rFonts w:cstheme="minorHAnsi"/>
                <w:color w:val="000000" w:themeColor="dark1"/>
                <w:kern w:val="24"/>
                <w:sz w:val="20"/>
                <w:szCs w:val="20"/>
                <w:highlight w:val="green"/>
              </w:rPr>
              <w:t xml:space="preserve">Poses basic factual knowledge in a given field of study and/or work.  </w:t>
            </w:r>
          </w:p>
          <w:p w14:paraId="757931BC" w14:textId="77777777" w:rsidR="003D07C4" w:rsidRPr="00DE7424" w:rsidRDefault="003D07C4" w:rsidP="003D07C4">
            <w:pPr>
              <w:jc w:val="both"/>
              <w:rPr>
                <w:rFonts w:cstheme="minorHAnsi"/>
                <w:color w:val="000000" w:themeColor="dark1"/>
                <w:kern w:val="24"/>
                <w:sz w:val="20"/>
                <w:szCs w:val="20"/>
                <w:highlight w:val="green"/>
              </w:rPr>
            </w:pPr>
            <w:r w:rsidRPr="00DE7424">
              <w:rPr>
                <w:rFonts w:cstheme="minorHAnsi"/>
                <w:color w:val="000000" w:themeColor="dark1"/>
                <w:kern w:val="24"/>
                <w:sz w:val="20"/>
                <w:szCs w:val="20"/>
                <w:highlight w:val="green"/>
              </w:rPr>
              <w:t>Knowledge on how to extract, select and use simple information</w:t>
            </w:r>
          </w:p>
          <w:p w14:paraId="4575FFCB" w14:textId="77777777" w:rsidR="003D07C4" w:rsidRPr="00DE7424" w:rsidRDefault="003D07C4" w:rsidP="003D07C4">
            <w:pPr>
              <w:jc w:val="both"/>
              <w:rPr>
                <w:rFonts w:cstheme="minorHAnsi"/>
                <w:color w:val="000000" w:themeColor="dark1"/>
                <w:kern w:val="24"/>
                <w:sz w:val="20"/>
                <w:szCs w:val="20"/>
                <w:highlight w:val="green"/>
              </w:rPr>
            </w:pPr>
            <w:r w:rsidRPr="00DE7424">
              <w:rPr>
                <w:rFonts w:cstheme="minorHAnsi"/>
                <w:color w:val="000000" w:themeColor="dark1"/>
                <w:kern w:val="24"/>
                <w:sz w:val="20"/>
                <w:szCs w:val="20"/>
                <w:highlight w:val="green"/>
              </w:rPr>
              <w:t>Having basic knowledge of important social spheres (family, school, working environment, small community, etc.).</w:t>
            </w:r>
          </w:p>
          <w:p w14:paraId="5AE2EA62" w14:textId="77777777" w:rsidR="003D07C4" w:rsidRPr="00DE7424" w:rsidRDefault="003D07C4" w:rsidP="003D07C4">
            <w:pPr>
              <w:pStyle w:val="NormalWeb"/>
              <w:spacing w:before="0" w:beforeAutospacing="0" w:after="0" w:afterAutospacing="0"/>
              <w:rPr>
                <w:rFonts w:asciiTheme="minorHAnsi" w:eastAsiaTheme="minorHAnsi" w:hAnsiTheme="minorHAnsi" w:cstheme="minorHAnsi"/>
                <w:color w:val="000000" w:themeColor="dark1"/>
                <w:kern w:val="24"/>
                <w:sz w:val="20"/>
                <w:szCs w:val="20"/>
                <w:highlight w:val="green"/>
                <w:lang w:eastAsia="en-US"/>
              </w:rPr>
            </w:pPr>
            <w:r w:rsidRPr="00DE7424">
              <w:rPr>
                <w:rFonts w:asciiTheme="minorHAnsi" w:eastAsiaTheme="minorHAnsi" w:hAnsiTheme="minorHAnsi" w:cstheme="minorHAnsi"/>
                <w:color w:val="000000" w:themeColor="dark1"/>
                <w:kern w:val="24"/>
                <w:sz w:val="20"/>
                <w:szCs w:val="20"/>
                <w:highlight w:val="green"/>
                <w:lang w:eastAsia="en-US"/>
              </w:rPr>
              <w:t>Knowing the possibilities and risk of using the required technologies independently.</w:t>
            </w:r>
          </w:p>
        </w:tc>
        <w:tc>
          <w:tcPr>
            <w:tcW w:w="1197" w:type="dxa"/>
          </w:tcPr>
          <w:p w14:paraId="4E46910F" w14:textId="77777777" w:rsidR="003D07C4" w:rsidRPr="00DE7424" w:rsidRDefault="003D07C4" w:rsidP="003D07C4">
            <w:pPr>
              <w:autoSpaceDE w:val="0"/>
              <w:autoSpaceDN w:val="0"/>
              <w:adjustRightInd w:val="0"/>
              <w:rPr>
                <w:rFonts w:cstheme="minorHAnsi"/>
                <w:color w:val="000000" w:themeColor="dark1"/>
                <w:kern w:val="24"/>
                <w:sz w:val="20"/>
                <w:szCs w:val="20"/>
              </w:rPr>
            </w:pPr>
            <w:r w:rsidRPr="00DE7424">
              <w:rPr>
                <w:rFonts w:cstheme="minorHAnsi"/>
                <w:color w:val="000000" w:themeColor="dark1"/>
                <w:kern w:val="24"/>
                <w:sz w:val="20"/>
                <w:szCs w:val="20"/>
              </w:rPr>
              <w:t xml:space="preserve">Having </w:t>
            </w:r>
            <w:r w:rsidRPr="00DE7424">
              <w:rPr>
                <w:rFonts w:cstheme="minorHAnsi"/>
                <w:color w:val="000000" w:themeColor="dark1"/>
                <w:kern w:val="24"/>
                <w:sz w:val="20"/>
                <w:szCs w:val="20"/>
                <w:highlight w:val="green"/>
              </w:rPr>
              <w:t>basic cognitive and practical skills required to carry out simple tasks</w:t>
            </w:r>
            <w:r w:rsidRPr="00DE7424">
              <w:rPr>
                <w:rFonts w:cstheme="minorHAnsi"/>
                <w:color w:val="000000" w:themeColor="dark1"/>
                <w:kern w:val="24"/>
                <w:sz w:val="20"/>
                <w:szCs w:val="20"/>
              </w:rPr>
              <w:t>, solve routine problems and do routine activities.</w:t>
            </w:r>
          </w:p>
          <w:p w14:paraId="0437D607"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Application of a limited number of skills to carry out more complex tasks in familiar contexts.</w:t>
            </w:r>
          </w:p>
          <w:p w14:paraId="6D1A7B65" w14:textId="77777777" w:rsidR="003D07C4" w:rsidRPr="00DE7424" w:rsidRDefault="003D07C4" w:rsidP="003D07C4">
            <w:pPr>
              <w:autoSpaceDE w:val="0"/>
              <w:autoSpaceDN w:val="0"/>
              <w:adjustRightInd w:val="0"/>
              <w:rPr>
                <w:rFonts w:cstheme="minorHAnsi"/>
                <w:color w:val="000000" w:themeColor="dark1"/>
                <w:kern w:val="24"/>
                <w:sz w:val="20"/>
                <w:szCs w:val="20"/>
              </w:rPr>
            </w:pPr>
            <w:r w:rsidRPr="00DE7424">
              <w:rPr>
                <w:rFonts w:cstheme="minorHAnsi"/>
                <w:color w:val="000000" w:themeColor="dark1"/>
                <w:kern w:val="24"/>
                <w:sz w:val="20"/>
                <w:szCs w:val="20"/>
              </w:rPr>
              <w:t>Carrying out simple operations by means of various instruments and easy-to-use machines.</w:t>
            </w:r>
          </w:p>
          <w:p w14:paraId="2BFCBC04"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Skills on self-orientation and acting properly in a certain context. </w:t>
            </w:r>
          </w:p>
          <w:p w14:paraId="19C5B5B4"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Skills in expressing activities that he/she can’t carry out, and the reason why. </w:t>
            </w:r>
          </w:p>
          <w:p w14:paraId="50D88279" w14:textId="77777777" w:rsidR="003D07C4" w:rsidRPr="00DE7424" w:rsidRDefault="003D07C4" w:rsidP="003D07C4">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987" w:type="dxa"/>
          </w:tcPr>
          <w:p w14:paraId="1D122BC2"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Work or study under supervision and limited autonomy.</w:t>
            </w:r>
            <w:r w:rsidRPr="00DE7424">
              <w:rPr>
                <w:rFonts w:cstheme="minorHAnsi"/>
                <w:color w:val="000000" w:themeColor="dark1"/>
                <w:kern w:val="24"/>
                <w:sz w:val="20"/>
                <w:szCs w:val="20"/>
              </w:rPr>
              <w:t xml:space="preserve"> </w:t>
            </w:r>
          </w:p>
          <w:p w14:paraId="5D25761C"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Carry out activities in a relative scale of autonomy in known contexts, taking responsibility to accomplish a certain task. </w:t>
            </w:r>
          </w:p>
          <w:p w14:paraId="0130F8B3"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Carry out work tasks in unknown contexts following the written or verbal instructions of the supervisor. </w:t>
            </w:r>
          </w:p>
          <w:p w14:paraId="4EC1AD6A"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Carry out routine activities under unchanging circumstances.  </w:t>
            </w:r>
          </w:p>
          <w:p w14:paraId="772692CC"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Demonstration of awareness to continue his/her further qualification. </w:t>
            </w:r>
          </w:p>
          <w:p w14:paraId="1DDA98DE"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Exchange information verbally and in written.</w:t>
            </w:r>
          </w:p>
          <w:p w14:paraId="662740C2"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Communicate successfully in a diverse social and cultural environment. </w:t>
            </w:r>
          </w:p>
          <w:p w14:paraId="0AEC3097"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Acknowledge the need to acquire some key competences (mother tongue, mathematics, computer literacy, etc.) </w:t>
            </w:r>
          </w:p>
          <w:p w14:paraId="2210C9BA" w14:textId="77777777" w:rsidR="003D07C4" w:rsidRPr="00DE7424" w:rsidRDefault="003D07C4" w:rsidP="003D07C4">
            <w:pPr>
              <w:jc w:val="both"/>
              <w:rPr>
                <w:rFonts w:cstheme="minorHAnsi"/>
                <w:color w:val="000000" w:themeColor="dark1"/>
                <w:kern w:val="24"/>
                <w:sz w:val="20"/>
                <w:szCs w:val="20"/>
              </w:rPr>
            </w:pPr>
          </w:p>
          <w:p w14:paraId="7917B93C" w14:textId="77777777" w:rsidR="003D07C4" w:rsidRPr="00DE7424" w:rsidRDefault="003D07C4" w:rsidP="003D07C4">
            <w:pPr>
              <w:rPr>
                <w:rFonts w:cstheme="minorHAnsi"/>
                <w:color w:val="000000" w:themeColor="dark1"/>
                <w:kern w:val="24"/>
                <w:sz w:val="20"/>
                <w:szCs w:val="20"/>
              </w:rPr>
            </w:pPr>
            <w:r w:rsidRPr="00DE7424">
              <w:rPr>
                <w:rFonts w:cstheme="minorHAnsi"/>
                <w:color w:val="000000" w:themeColor="dark1"/>
                <w:kern w:val="24"/>
                <w:sz w:val="20"/>
                <w:szCs w:val="20"/>
              </w:rPr>
              <w:t>Working in a group, accepting and expressing an opinion and/or criticism.</w:t>
            </w:r>
          </w:p>
        </w:tc>
        <w:tc>
          <w:tcPr>
            <w:tcW w:w="1757" w:type="dxa"/>
          </w:tcPr>
          <w:p w14:paraId="5C2DE99F" w14:textId="65C66692" w:rsidR="003D07C4" w:rsidRPr="00DE7424" w:rsidRDefault="003D07C4" w:rsidP="003D07C4">
            <w:r w:rsidRPr="00DE7424">
              <w:rPr>
                <w:rFonts w:cstheme="minorHAnsi"/>
                <w:color w:val="000000" w:themeColor="dark1"/>
                <w:kern w:val="24"/>
                <w:sz w:val="20"/>
                <w:szCs w:val="20"/>
                <w:highlight w:val="yellow"/>
              </w:rPr>
              <w:t>basic factual knowledge of a field of work or study</w:t>
            </w:r>
            <w:r w:rsidRPr="00DE7424">
              <w:rPr>
                <w:rFonts w:cstheme="minorHAnsi"/>
                <w:sz w:val="20"/>
                <w:szCs w:val="20"/>
              </w:rPr>
              <w:tab/>
            </w:r>
          </w:p>
        </w:tc>
        <w:tc>
          <w:tcPr>
            <w:tcW w:w="1695" w:type="dxa"/>
          </w:tcPr>
          <w:p w14:paraId="0759D5FF" w14:textId="77777777" w:rsidR="003D07C4" w:rsidRPr="00DE7424" w:rsidRDefault="003D07C4" w:rsidP="003D07C4">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basic cognitive and practical skills required</w:t>
            </w:r>
            <w:r w:rsidRPr="00DE7424">
              <w:rPr>
                <w:rFonts w:asciiTheme="minorHAnsi" w:eastAsiaTheme="minorEastAsia" w:hAnsiTheme="minorHAnsi" w:cstheme="minorHAnsi"/>
                <w:color w:val="000000" w:themeColor="dark1"/>
                <w:kern w:val="24"/>
                <w:sz w:val="20"/>
                <w:szCs w:val="20"/>
              </w:rPr>
              <w:t xml:space="preserve"> to use relevant information </w:t>
            </w:r>
            <w:r w:rsidRPr="00DE7424">
              <w:rPr>
                <w:rFonts w:asciiTheme="minorHAnsi" w:eastAsiaTheme="minorEastAsia" w:hAnsiTheme="minorHAnsi" w:cstheme="minorHAnsi"/>
                <w:color w:val="000000" w:themeColor="dark1"/>
                <w:kern w:val="24"/>
                <w:sz w:val="20"/>
                <w:szCs w:val="20"/>
                <w:highlight w:val="yellow"/>
              </w:rPr>
              <w:t>in order to carry out tasks</w:t>
            </w:r>
            <w:r w:rsidRPr="00DE7424">
              <w:rPr>
                <w:rFonts w:asciiTheme="minorHAnsi" w:eastAsiaTheme="minorEastAsia" w:hAnsiTheme="minorHAnsi" w:cstheme="minorHAnsi"/>
                <w:color w:val="000000" w:themeColor="dark1"/>
                <w:kern w:val="24"/>
                <w:sz w:val="20"/>
                <w:szCs w:val="20"/>
              </w:rPr>
              <w:t xml:space="preserve"> and to solve routine problems using simple rules and tool</w:t>
            </w:r>
          </w:p>
          <w:p w14:paraId="1C733AC8"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0BA2C56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7E7BC37A"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D070EF6"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42D5E615"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22E89111"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4F12000F"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009912D9"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0B74C8AE"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1A437762"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2947A41C"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3C6F9C8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20D4BAC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1C0E2A4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678B24B"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3F5CD28B"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705FC8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BB5C5AB"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376D3046"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72E1D0B5"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5C10A371"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055B114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868578B" w14:textId="77777777" w:rsidR="003D07C4" w:rsidRPr="00DE7424" w:rsidRDefault="003D07C4" w:rsidP="003D07C4"/>
        </w:tc>
        <w:tc>
          <w:tcPr>
            <w:tcW w:w="1917" w:type="dxa"/>
          </w:tcPr>
          <w:p w14:paraId="11B28180" w14:textId="77777777" w:rsidR="003D07C4" w:rsidRPr="00DE7424" w:rsidRDefault="003D07C4" w:rsidP="003D07C4">
            <w:pPr>
              <w:rPr>
                <w:rFonts w:cstheme="minorHAnsi"/>
                <w:color w:val="000000" w:themeColor="dark1"/>
                <w:kern w:val="24"/>
                <w:sz w:val="20"/>
                <w:szCs w:val="20"/>
              </w:rPr>
            </w:pPr>
            <w:r w:rsidRPr="00DE7424">
              <w:rPr>
                <w:rFonts w:cstheme="minorHAnsi"/>
                <w:color w:val="000000" w:themeColor="dark1"/>
                <w:kern w:val="24"/>
                <w:sz w:val="20"/>
                <w:szCs w:val="20"/>
                <w:highlight w:val="yellow"/>
              </w:rPr>
              <w:t>work or study under supervision with some autonomy</w:t>
            </w:r>
          </w:p>
          <w:p w14:paraId="081EC187" w14:textId="77777777" w:rsidR="003D07C4" w:rsidRPr="00DE7424" w:rsidRDefault="003D07C4" w:rsidP="003D07C4">
            <w:pPr>
              <w:rPr>
                <w:rFonts w:cstheme="minorHAnsi"/>
                <w:color w:val="000000" w:themeColor="dark1"/>
                <w:kern w:val="24"/>
                <w:sz w:val="20"/>
                <w:szCs w:val="20"/>
              </w:rPr>
            </w:pPr>
          </w:p>
          <w:p w14:paraId="1EF30A19" w14:textId="77777777" w:rsidR="003D07C4" w:rsidRPr="00DE7424" w:rsidRDefault="003D07C4" w:rsidP="003D07C4">
            <w:pPr>
              <w:rPr>
                <w:rFonts w:cstheme="minorHAnsi"/>
                <w:color w:val="000000" w:themeColor="dark1"/>
                <w:kern w:val="24"/>
                <w:sz w:val="20"/>
                <w:szCs w:val="20"/>
              </w:rPr>
            </w:pPr>
          </w:p>
          <w:p w14:paraId="6CD72171" w14:textId="77777777" w:rsidR="003D07C4" w:rsidRPr="00DE7424" w:rsidRDefault="003D07C4" w:rsidP="003D07C4">
            <w:pPr>
              <w:rPr>
                <w:rFonts w:cstheme="minorHAnsi"/>
                <w:color w:val="000000" w:themeColor="dark1"/>
                <w:kern w:val="24"/>
                <w:sz w:val="20"/>
                <w:szCs w:val="20"/>
              </w:rPr>
            </w:pPr>
          </w:p>
          <w:p w14:paraId="142AED61" w14:textId="77777777" w:rsidR="003D07C4" w:rsidRPr="00DE7424" w:rsidRDefault="003D07C4" w:rsidP="003D07C4">
            <w:pPr>
              <w:rPr>
                <w:rFonts w:cstheme="minorHAnsi"/>
                <w:color w:val="000000" w:themeColor="dark1"/>
                <w:kern w:val="24"/>
                <w:sz w:val="20"/>
                <w:szCs w:val="20"/>
              </w:rPr>
            </w:pPr>
          </w:p>
          <w:p w14:paraId="4DE1697F" w14:textId="77777777" w:rsidR="003D07C4" w:rsidRPr="00DE7424" w:rsidRDefault="003D07C4" w:rsidP="003D07C4">
            <w:pPr>
              <w:rPr>
                <w:rFonts w:cstheme="minorHAnsi"/>
                <w:color w:val="000000" w:themeColor="dark1"/>
                <w:kern w:val="24"/>
                <w:sz w:val="20"/>
                <w:szCs w:val="20"/>
              </w:rPr>
            </w:pPr>
          </w:p>
          <w:p w14:paraId="5B98FD02" w14:textId="77777777" w:rsidR="003D07C4" w:rsidRPr="00DE7424" w:rsidRDefault="003D07C4" w:rsidP="003D07C4">
            <w:pPr>
              <w:rPr>
                <w:rFonts w:cstheme="minorHAnsi"/>
                <w:color w:val="000000" w:themeColor="dark1"/>
                <w:kern w:val="24"/>
                <w:sz w:val="20"/>
                <w:szCs w:val="20"/>
              </w:rPr>
            </w:pPr>
          </w:p>
          <w:p w14:paraId="172F27B2" w14:textId="77777777" w:rsidR="003D07C4" w:rsidRPr="00DE7424" w:rsidRDefault="003D07C4" w:rsidP="003D07C4">
            <w:pPr>
              <w:rPr>
                <w:rFonts w:cstheme="minorHAnsi"/>
                <w:color w:val="000000" w:themeColor="dark1"/>
                <w:kern w:val="24"/>
                <w:sz w:val="20"/>
                <w:szCs w:val="20"/>
              </w:rPr>
            </w:pPr>
          </w:p>
          <w:p w14:paraId="071295B5" w14:textId="77777777" w:rsidR="003D07C4" w:rsidRPr="00DE7424" w:rsidRDefault="003D07C4" w:rsidP="003D07C4">
            <w:pPr>
              <w:rPr>
                <w:rFonts w:cstheme="minorHAnsi"/>
                <w:color w:val="000000" w:themeColor="dark1"/>
                <w:kern w:val="24"/>
                <w:sz w:val="20"/>
                <w:szCs w:val="20"/>
              </w:rPr>
            </w:pPr>
          </w:p>
          <w:p w14:paraId="6F060383" w14:textId="77777777" w:rsidR="003D07C4" w:rsidRPr="00DE7424" w:rsidRDefault="003D07C4" w:rsidP="003D07C4">
            <w:pPr>
              <w:rPr>
                <w:rFonts w:cstheme="minorHAnsi"/>
                <w:color w:val="000000" w:themeColor="dark1"/>
                <w:kern w:val="24"/>
                <w:sz w:val="20"/>
                <w:szCs w:val="20"/>
              </w:rPr>
            </w:pPr>
          </w:p>
          <w:p w14:paraId="54C1B2B9" w14:textId="77777777" w:rsidR="003D07C4" w:rsidRPr="00DE7424" w:rsidRDefault="003D07C4" w:rsidP="003D07C4">
            <w:pPr>
              <w:rPr>
                <w:rFonts w:cstheme="minorHAnsi"/>
                <w:color w:val="000000" w:themeColor="dark1"/>
                <w:kern w:val="24"/>
                <w:sz w:val="20"/>
                <w:szCs w:val="20"/>
              </w:rPr>
            </w:pPr>
          </w:p>
          <w:p w14:paraId="25F2400C" w14:textId="77777777" w:rsidR="003D07C4" w:rsidRPr="00DE7424" w:rsidRDefault="003D07C4" w:rsidP="003D07C4">
            <w:pPr>
              <w:rPr>
                <w:rFonts w:cstheme="minorHAnsi"/>
                <w:color w:val="000000" w:themeColor="dark1"/>
                <w:kern w:val="24"/>
                <w:sz w:val="20"/>
                <w:szCs w:val="20"/>
              </w:rPr>
            </w:pPr>
          </w:p>
          <w:p w14:paraId="598FC1DB" w14:textId="77777777" w:rsidR="003D07C4" w:rsidRPr="00DE7424" w:rsidRDefault="003D07C4" w:rsidP="003D07C4">
            <w:pPr>
              <w:rPr>
                <w:rFonts w:cstheme="minorHAnsi"/>
                <w:color w:val="000000" w:themeColor="dark1"/>
                <w:kern w:val="24"/>
                <w:sz w:val="20"/>
                <w:szCs w:val="20"/>
              </w:rPr>
            </w:pPr>
          </w:p>
          <w:p w14:paraId="7B0CE2EB" w14:textId="77777777" w:rsidR="003D07C4" w:rsidRPr="00DE7424" w:rsidRDefault="003D07C4" w:rsidP="003D07C4">
            <w:pPr>
              <w:rPr>
                <w:rFonts w:cstheme="minorHAnsi"/>
                <w:color w:val="000000" w:themeColor="dark1"/>
                <w:kern w:val="24"/>
                <w:sz w:val="20"/>
                <w:szCs w:val="20"/>
              </w:rPr>
            </w:pPr>
          </w:p>
          <w:p w14:paraId="386A54F2" w14:textId="77777777" w:rsidR="003D07C4" w:rsidRPr="00DE7424" w:rsidRDefault="003D07C4" w:rsidP="003D07C4">
            <w:pPr>
              <w:rPr>
                <w:rFonts w:cstheme="minorHAnsi"/>
                <w:color w:val="000000" w:themeColor="dark1"/>
                <w:kern w:val="24"/>
                <w:sz w:val="20"/>
                <w:szCs w:val="20"/>
              </w:rPr>
            </w:pPr>
          </w:p>
          <w:p w14:paraId="6249A041" w14:textId="77777777" w:rsidR="003D07C4" w:rsidRPr="00DE7424" w:rsidRDefault="003D07C4" w:rsidP="003D07C4">
            <w:pPr>
              <w:rPr>
                <w:rFonts w:cstheme="minorHAnsi"/>
                <w:color w:val="000000" w:themeColor="dark1"/>
                <w:kern w:val="24"/>
                <w:sz w:val="20"/>
                <w:szCs w:val="20"/>
              </w:rPr>
            </w:pPr>
          </w:p>
          <w:p w14:paraId="3D95BD5F" w14:textId="77777777" w:rsidR="003D07C4" w:rsidRPr="00DE7424" w:rsidRDefault="003D07C4" w:rsidP="003D07C4">
            <w:pPr>
              <w:rPr>
                <w:rFonts w:cstheme="minorHAnsi"/>
                <w:color w:val="000000" w:themeColor="dark1"/>
                <w:kern w:val="24"/>
                <w:sz w:val="20"/>
                <w:szCs w:val="20"/>
              </w:rPr>
            </w:pPr>
          </w:p>
          <w:p w14:paraId="05F36716" w14:textId="77777777" w:rsidR="003D07C4" w:rsidRPr="00DE7424" w:rsidRDefault="003D07C4" w:rsidP="003D07C4"/>
        </w:tc>
      </w:tr>
    </w:tbl>
    <w:p w14:paraId="144341A4" w14:textId="77777777" w:rsidR="00806BF6" w:rsidRPr="00DE7424" w:rsidRDefault="00806BF6" w:rsidP="00806BF6">
      <w:pPr>
        <w:spacing w:after="0"/>
        <w:rPr>
          <w:b/>
          <w:sz w:val="24"/>
        </w:rPr>
      </w:pPr>
    </w:p>
    <w:p w14:paraId="7339E15B" w14:textId="60B7C849" w:rsidR="00806BF6" w:rsidRPr="00DE7424" w:rsidRDefault="00806BF6" w:rsidP="003D07C4">
      <w:pPr>
        <w:spacing w:after="0"/>
        <w:jc w:val="center"/>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3</w:t>
      </w:r>
      <w:r w:rsidRPr="00DE7424">
        <w:rPr>
          <w:b/>
          <w:color w:val="000000" w:themeColor="text1"/>
          <w:kern w:val="24"/>
          <w:sz w:val="24"/>
        </w:rPr>
        <w:tab/>
        <w:t>European Qualification Framework</w:t>
      </w:r>
    </w:p>
    <w:tbl>
      <w:tblPr>
        <w:tblStyle w:val="TableGrid"/>
        <w:tblW w:w="10060" w:type="dxa"/>
        <w:tblLook w:val="04A0" w:firstRow="1" w:lastRow="0" w:firstColumn="1" w:lastColumn="0" w:noHBand="0" w:noVBand="1"/>
      </w:tblPr>
      <w:tblGrid>
        <w:gridCol w:w="1516"/>
        <w:gridCol w:w="1395"/>
        <w:gridCol w:w="1987"/>
        <w:gridCol w:w="1512"/>
        <w:gridCol w:w="1733"/>
        <w:gridCol w:w="1917"/>
      </w:tblGrid>
      <w:tr w:rsidR="003D07C4" w:rsidRPr="00DE7424" w14:paraId="449780E3" w14:textId="073DDA4E" w:rsidTr="00063937">
        <w:tc>
          <w:tcPr>
            <w:tcW w:w="1516" w:type="dxa"/>
            <w:shd w:val="clear" w:color="auto" w:fill="990000"/>
          </w:tcPr>
          <w:p w14:paraId="13BAEC2A" w14:textId="77777777" w:rsidR="003D07C4" w:rsidRPr="00DE7424" w:rsidRDefault="003D07C4" w:rsidP="003D07C4">
            <w:pPr>
              <w:jc w:val="center"/>
              <w:rPr>
                <w:rFonts w:ascii="Arial Black" w:hAnsi="Arial Black"/>
                <w:sz w:val="18"/>
                <w:szCs w:val="18"/>
              </w:rPr>
            </w:pPr>
            <w:r w:rsidRPr="00DE7424">
              <w:rPr>
                <w:rFonts w:ascii="Arial Black" w:hAnsi="Arial Black"/>
                <w:sz w:val="18"/>
                <w:szCs w:val="18"/>
              </w:rPr>
              <w:t>KNOWLEDGE</w:t>
            </w:r>
          </w:p>
        </w:tc>
        <w:tc>
          <w:tcPr>
            <w:tcW w:w="1395" w:type="dxa"/>
            <w:shd w:val="clear" w:color="auto" w:fill="990000"/>
          </w:tcPr>
          <w:p w14:paraId="0502D064" w14:textId="77777777" w:rsidR="003D07C4" w:rsidRPr="00DE7424" w:rsidRDefault="003D07C4" w:rsidP="003D07C4">
            <w:pPr>
              <w:jc w:val="center"/>
              <w:rPr>
                <w:rFonts w:ascii="Arial Black" w:hAnsi="Arial Black"/>
                <w:sz w:val="18"/>
                <w:szCs w:val="18"/>
              </w:rPr>
            </w:pPr>
            <w:r w:rsidRPr="00DE7424">
              <w:rPr>
                <w:rFonts w:ascii="Arial Black" w:hAnsi="Arial Black"/>
                <w:sz w:val="18"/>
                <w:szCs w:val="18"/>
              </w:rPr>
              <w:t>SKILLS</w:t>
            </w:r>
          </w:p>
        </w:tc>
        <w:tc>
          <w:tcPr>
            <w:tcW w:w="1987" w:type="dxa"/>
            <w:shd w:val="clear" w:color="auto" w:fill="990000"/>
          </w:tcPr>
          <w:p w14:paraId="135936CC" w14:textId="5D74C993" w:rsidR="003D07C4" w:rsidRPr="00DE7424" w:rsidRDefault="003D07C4" w:rsidP="003D07C4">
            <w:pPr>
              <w:jc w:val="center"/>
              <w:rPr>
                <w:rFonts w:ascii="Arial Black" w:hAnsi="Arial Black"/>
                <w:sz w:val="18"/>
                <w:szCs w:val="18"/>
              </w:rPr>
            </w:pPr>
            <w:r w:rsidRPr="00DE7424">
              <w:rPr>
                <w:rFonts w:ascii="Arial Black" w:hAnsi="Arial Black"/>
                <w:sz w:val="18"/>
                <w:szCs w:val="18"/>
              </w:rPr>
              <w:t>BROADER COMPETENCIES</w:t>
            </w:r>
          </w:p>
          <w:p w14:paraId="58014A98" w14:textId="35022167" w:rsidR="003D07C4" w:rsidRPr="00DE7424" w:rsidRDefault="003D07C4" w:rsidP="003D07C4">
            <w:pPr>
              <w:jc w:val="center"/>
              <w:rPr>
                <w:rFonts w:ascii="Arial Black" w:hAnsi="Arial Black"/>
                <w:sz w:val="18"/>
                <w:szCs w:val="18"/>
              </w:rPr>
            </w:pPr>
            <w:r w:rsidRPr="00DE7424">
              <w:rPr>
                <w:rFonts w:ascii="Arial Black" w:hAnsi="Arial Black"/>
                <w:sz w:val="18"/>
                <w:szCs w:val="18"/>
              </w:rPr>
              <w:t>(RESPONSIBILITY AND AUTONOMY)</w:t>
            </w:r>
          </w:p>
        </w:tc>
        <w:tc>
          <w:tcPr>
            <w:tcW w:w="1525" w:type="dxa"/>
            <w:shd w:val="clear" w:color="auto" w:fill="33CCCC"/>
          </w:tcPr>
          <w:p w14:paraId="6AEC8B18" w14:textId="3FA95027" w:rsidR="003D07C4" w:rsidRPr="00DE7424" w:rsidRDefault="003D07C4" w:rsidP="003D07C4">
            <w:pPr>
              <w:rPr>
                <w:color w:val="FFFFFF" w:themeColor="background1"/>
              </w:rPr>
            </w:pPr>
            <w:r w:rsidRPr="00DE7424">
              <w:rPr>
                <w:rFonts w:ascii="Arial Black" w:hAnsi="Arial Black"/>
                <w:color w:val="FFFFFF" w:themeColor="background1"/>
                <w:sz w:val="18"/>
                <w:szCs w:val="18"/>
              </w:rPr>
              <w:t>KNOWEDGE</w:t>
            </w:r>
          </w:p>
        </w:tc>
        <w:tc>
          <w:tcPr>
            <w:tcW w:w="1794" w:type="dxa"/>
            <w:shd w:val="clear" w:color="auto" w:fill="33CCCC"/>
          </w:tcPr>
          <w:p w14:paraId="0FA110BB" w14:textId="782F69A2" w:rsidR="003D07C4" w:rsidRPr="00DE7424" w:rsidRDefault="003D07C4" w:rsidP="003D07C4">
            <w:pPr>
              <w:rPr>
                <w:color w:val="FFFFFF" w:themeColor="background1"/>
              </w:rPr>
            </w:pPr>
            <w:r w:rsidRPr="00DE7424">
              <w:rPr>
                <w:rFonts w:ascii="Arial Black" w:hAnsi="Arial Black"/>
                <w:color w:val="FFFFFF" w:themeColor="background1"/>
                <w:sz w:val="18"/>
                <w:szCs w:val="18"/>
              </w:rPr>
              <w:t>SKILLS</w:t>
            </w:r>
          </w:p>
        </w:tc>
        <w:tc>
          <w:tcPr>
            <w:tcW w:w="1843" w:type="dxa"/>
            <w:shd w:val="clear" w:color="auto" w:fill="33CCCC"/>
          </w:tcPr>
          <w:p w14:paraId="310B96E6" w14:textId="4DF45726" w:rsidR="003D07C4" w:rsidRPr="00DE7424" w:rsidRDefault="003D07C4" w:rsidP="003D07C4">
            <w:pPr>
              <w:rPr>
                <w:color w:val="FFFFFF" w:themeColor="background1"/>
              </w:rPr>
            </w:pPr>
            <w:r w:rsidRPr="00DE7424">
              <w:rPr>
                <w:rFonts w:ascii="Arial Black" w:hAnsi="Arial Black"/>
                <w:color w:val="FFFFFF" w:themeColor="background1"/>
                <w:sz w:val="18"/>
                <w:szCs w:val="18"/>
              </w:rPr>
              <w:t>RESPONSIBILITY AND AUTONOMY</w:t>
            </w:r>
          </w:p>
        </w:tc>
      </w:tr>
      <w:tr w:rsidR="00063937" w:rsidRPr="00DE7424" w14:paraId="23ABD66B" w14:textId="31C02AD7" w:rsidTr="00063937">
        <w:tc>
          <w:tcPr>
            <w:tcW w:w="1516" w:type="dxa"/>
          </w:tcPr>
          <w:p w14:paraId="03384BE0"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Knowledge of facts, principles and general concepts in a field of study and/or job.</w:t>
            </w:r>
            <w:r w:rsidRPr="00DE7424">
              <w:rPr>
                <w:rFonts w:cstheme="minorHAnsi"/>
                <w:color w:val="000000" w:themeColor="dark1"/>
                <w:kern w:val="24"/>
                <w:sz w:val="20"/>
                <w:szCs w:val="20"/>
              </w:rPr>
              <w:t xml:space="preserve"> </w:t>
            </w:r>
          </w:p>
          <w:p w14:paraId="21C387D3"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Knowledge on ways of searching, extracting, processing and using different types of information. </w:t>
            </w:r>
          </w:p>
          <w:p w14:paraId="653E6D03"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Knowledge on types of material, instruments, working tools, and machineries, and their interrelation in a certain work activity.</w:t>
            </w:r>
          </w:p>
          <w:p w14:paraId="26E9083F"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Knowledge on using the field of study corresponding terminology.</w:t>
            </w:r>
          </w:p>
          <w:p w14:paraId="54EE31E7" w14:textId="77777777" w:rsidR="003D07C4" w:rsidRPr="00DE7424" w:rsidRDefault="003D07C4" w:rsidP="003D07C4">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395" w:type="dxa"/>
          </w:tcPr>
          <w:p w14:paraId="50FD3CAA"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Basic necessary cognitive and practical skills to accomplish tasks and solve problems using methods, materials, working tools and basic information</w:t>
            </w:r>
            <w:r w:rsidRPr="00DE7424">
              <w:rPr>
                <w:rFonts w:cstheme="minorHAnsi"/>
                <w:color w:val="000000" w:themeColor="dark1"/>
                <w:kern w:val="24"/>
                <w:sz w:val="20"/>
                <w:szCs w:val="20"/>
              </w:rPr>
              <w:t>.</w:t>
            </w:r>
          </w:p>
          <w:p w14:paraId="1E0D261E"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Skills to independently carry out previously acquired tasks.</w:t>
            </w:r>
          </w:p>
          <w:p w14:paraId="797C1700"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Skills on taking decisions for a change following rules and instructions in case the work conditions change.  </w:t>
            </w:r>
          </w:p>
          <w:p w14:paraId="288B4D7E"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Skills on carrying out complex operations by means of various working tools, machines, apparatuses and measurement devices.</w:t>
            </w:r>
          </w:p>
          <w:p w14:paraId="0328A33C"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Skills to understand instructions, tasks and explanations different from the ones previously studied.</w:t>
            </w:r>
          </w:p>
          <w:p w14:paraId="490ADAB6"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Skills to explain the carried-out activities, proposing new solutions.  </w:t>
            </w:r>
          </w:p>
          <w:p w14:paraId="40754E83" w14:textId="77777777" w:rsidR="003D07C4" w:rsidRPr="00DE7424" w:rsidRDefault="003D07C4" w:rsidP="003D07C4">
            <w:pPr>
              <w:jc w:val="both"/>
              <w:rPr>
                <w:rFonts w:cstheme="minorHAnsi"/>
                <w:color w:val="000000" w:themeColor="dark1"/>
                <w:kern w:val="24"/>
                <w:sz w:val="20"/>
                <w:szCs w:val="20"/>
              </w:rPr>
            </w:pPr>
          </w:p>
          <w:p w14:paraId="6F51D2A0" w14:textId="77777777" w:rsidR="003D07C4" w:rsidRPr="00DE7424" w:rsidRDefault="003D07C4" w:rsidP="003D07C4">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987" w:type="dxa"/>
          </w:tcPr>
          <w:p w14:paraId="310A3891"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Taking responsibility to carry out the tasks assigned at work and/or study.</w:t>
            </w:r>
            <w:r w:rsidRPr="00DE7424">
              <w:rPr>
                <w:rFonts w:cstheme="minorHAnsi"/>
                <w:color w:val="000000" w:themeColor="dark1"/>
                <w:kern w:val="24"/>
                <w:sz w:val="20"/>
                <w:szCs w:val="20"/>
              </w:rPr>
              <w:t xml:space="preserve"> </w:t>
            </w:r>
          </w:p>
          <w:p w14:paraId="7028D0A4"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Adjusting personal behaviour to solve problems in certain circumstances.</w:t>
            </w:r>
          </w:p>
          <w:p w14:paraId="68D905BB"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Work independently under changing circumstances, by taking responsibility to carry out the task assigned and to evaluate owns performance according to previously established criteria. </w:t>
            </w:r>
          </w:p>
          <w:p w14:paraId="68BDD556"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Demonstrate ability to take decisions about his/her own education and future career development by self-evaluating his/her own competencies. </w:t>
            </w:r>
          </w:p>
          <w:p w14:paraId="55AE2E7D"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Demonstrate awareness on the possibility to continue further qualification. </w:t>
            </w:r>
          </w:p>
          <w:p w14:paraId="163A60FB" w14:textId="77777777" w:rsidR="003D07C4" w:rsidRPr="00DE7424" w:rsidRDefault="003D07C4" w:rsidP="003D07C4">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Readiness to participate in trainings, recognising the field in which it is necessary to acquire more knowledge, skills and competencies.  </w:t>
            </w:r>
          </w:p>
          <w:p w14:paraId="58A7426B" w14:textId="77777777" w:rsidR="003D07C4" w:rsidRPr="00DE7424" w:rsidRDefault="003D07C4" w:rsidP="003D07C4">
            <w:pPr>
              <w:rPr>
                <w:rFonts w:cstheme="minorHAnsi"/>
                <w:color w:val="000000" w:themeColor="dark1"/>
                <w:kern w:val="24"/>
                <w:sz w:val="20"/>
                <w:szCs w:val="20"/>
              </w:rPr>
            </w:pPr>
            <w:r w:rsidRPr="00DE7424">
              <w:rPr>
                <w:rFonts w:cstheme="minorHAnsi"/>
                <w:color w:val="000000" w:themeColor="dark1"/>
                <w:kern w:val="24"/>
                <w:sz w:val="20"/>
                <w:szCs w:val="20"/>
              </w:rPr>
              <w:t>Communicating effectively with colleagues, clients and direct supervisor.</w:t>
            </w:r>
          </w:p>
        </w:tc>
        <w:tc>
          <w:tcPr>
            <w:tcW w:w="1525" w:type="dxa"/>
          </w:tcPr>
          <w:p w14:paraId="3438525F" w14:textId="200F5B12" w:rsidR="003D07C4" w:rsidRPr="00DE7424" w:rsidRDefault="003D07C4" w:rsidP="003D07C4">
            <w:r w:rsidRPr="00DE7424">
              <w:rPr>
                <w:rFonts w:cstheme="minorHAnsi"/>
                <w:color w:val="000000" w:themeColor="dark1"/>
                <w:kern w:val="24"/>
                <w:sz w:val="20"/>
                <w:szCs w:val="20"/>
                <w:highlight w:val="yellow"/>
              </w:rPr>
              <w:t>knowledge of facts, principles,</w:t>
            </w:r>
            <w:r w:rsidRPr="00DE7424">
              <w:rPr>
                <w:rFonts w:cstheme="minorHAnsi"/>
                <w:color w:val="000000" w:themeColor="dark1"/>
                <w:kern w:val="24"/>
                <w:sz w:val="20"/>
                <w:szCs w:val="20"/>
              </w:rPr>
              <w:t xml:space="preserve"> processes and </w:t>
            </w:r>
            <w:r w:rsidRPr="00DE7424">
              <w:rPr>
                <w:rFonts w:cstheme="minorHAnsi"/>
                <w:color w:val="000000" w:themeColor="dark1"/>
                <w:kern w:val="24"/>
                <w:sz w:val="20"/>
                <w:szCs w:val="20"/>
                <w:highlight w:val="yellow"/>
              </w:rPr>
              <w:t>general concepts, in a field of work or study</w:t>
            </w:r>
          </w:p>
        </w:tc>
        <w:tc>
          <w:tcPr>
            <w:tcW w:w="1794" w:type="dxa"/>
          </w:tcPr>
          <w:p w14:paraId="08258A86" w14:textId="77777777" w:rsidR="003D07C4" w:rsidRPr="00DE7424" w:rsidRDefault="003D07C4" w:rsidP="003D07C4">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 xml:space="preserve">a range </w:t>
            </w:r>
            <w:r w:rsidRPr="00DE7424">
              <w:rPr>
                <w:rFonts w:asciiTheme="minorHAnsi" w:eastAsiaTheme="minorEastAsia" w:hAnsiTheme="minorHAnsi" w:cstheme="minorHAnsi"/>
                <w:color w:val="000000" w:themeColor="dark1"/>
                <w:kern w:val="24"/>
                <w:sz w:val="20"/>
                <w:szCs w:val="20"/>
                <w:highlight w:val="yellow"/>
              </w:rPr>
              <w:t>of cognitive and practical skills required to accomplish tasks and solve   problems</w:t>
            </w:r>
            <w:r w:rsidRPr="00DE7424">
              <w:rPr>
                <w:rFonts w:asciiTheme="minorHAnsi" w:eastAsiaTheme="minorEastAsia" w:hAnsiTheme="minorHAnsi" w:cstheme="minorHAnsi"/>
                <w:color w:val="000000" w:themeColor="dark1"/>
                <w:kern w:val="24"/>
                <w:sz w:val="20"/>
                <w:szCs w:val="20"/>
              </w:rPr>
              <w:t xml:space="preserve"> by selecting and applying basic methods, tools, materials and information</w:t>
            </w:r>
          </w:p>
          <w:p w14:paraId="233FE703"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58E17A2"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172D8EE0"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49CEE5DD"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21553BDC"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5DE621F7"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0B1DFAA"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22DE5BEB"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47791412"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0B03DE3E" w14:textId="77777777" w:rsidR="003D07C4" w:rsidRPr="00DE7424" w:rsidRDefault="003D07C4" w:rsidP="003D07C4">
            <w:pPr>
              <w:pStyle w:val="NormalWeb"/>
              <w:spacing w:before="0" w:beforeAutospacing="0" w:after="0" w:afterAutospacing="0"/>
              <w:rPr>
                <w:rFonts w:asciiTheme="minorHAnsi" w:hAnsiTheme="minorHAnsi" w:cstheme="minorHAnsi"/>
                <w:sz w:val="20"/>
                <w:szCs w:val="20"/>
              </w:rPr>
            </w:pPr>
          </w:p>
          <w:p w14:paraId="6FBCDF4D" w14:textId="77777777" w:rsidR="003D07C4" w:rsidRPr="00DE7424" w:rsidRDefault="003D07C4" w:rsidP="003D07C4"/>
        </w:tc>
        <w:tc>
          <w:tcPr>
            <w:tcW w:w="1843" w:type="dxa"/>
          </w:tcPr>
          <w:p w14:paraId="2E71B2FC" w14:textId="77777777" w:rsidR="003D07C4" w:rsidRPr="00DE7424" w:rsidRDefault="003D07C4" w:rsidP="003D07C4">
            <w:pPr>
              <w:rPr>
                <w:rFonts w:cstheme="minorHAnsi"/>
                <w:color w:val="000000" w:themeColor="dark1"/>
                <w:kern w:val="24"/>
                <w:sz w:val="20"/>
                <w:szCs w:val="20"/>
              </w:rPr>
            </w:pPr>
            <w:r w:rsidRPr="00DE7424">
              <w:rPr>
                <w:rFonts w:cstheme="minorHAnsi"/>
                <w:color w:val="000000" w:themeColor="dark1"/>
                <w:kern w:val="24"/>
                <w:sz w:val="20"/>
                <w:szCs w:val="20"/>
                <w:highlight w:val="yellow"/>
              </w:rPr>
              <w:t>take responsibility for the completion of tasks in work or study</w:t>
            </w:r>
            <w:r w:rsidRPr="00DE7424">
              <w:rPr>
                <w:rFonts w:cstheme="minorHAnsi"/>
                <w:color w:val="000000" w:themeColor="dark1"/>
                <w:kern w:val="24"/>
                <w:sz w:val="20"/>
                <w:szCs w:val="20"/>
              </w:rPr>
              <w:t>;</w:t>
            </w:r>
          </w:p>
          <w:p w14:paraId="5AEC4BCE" w14:textId="77777777" w:rsidR="003D07C4" w:rsidRPr="00DE7424" w:rsidRDefault="003D07C4" w:rsidP="003D07C4">
            <w:pPr>
              <w:rPr>
                <w:rFonts w:cstheme="minorHAnsi"/>
                <w:color w:val="000000" w:themeColor="dark1"/>
                <w:kern w:val="24"/>
                <w:sz w:val="20"/>
                <w:szCs w:val="20"/>
              </w:rPr>
            </w:pPr>
            <w:r w:rsidRPr="00DE7424">
              <w:rPr>
                <w:rFonts w:cstheme="minorHAnsi"/>
                <w:color w:val="000000" w:themeColor="dark1"/>
                <w:kern w:val="24"/>
                <w:sz w:val="20"/>
                <w:szCs w:val="20"/>
              </w:rPr>
              <w:t>adapt one's own behaviour to circumstances in solving problems</w:t>
            </w:r>
          </w:p>
          <w:p w14:paraId="36250B02" w14:textId="77777777" w:rsidR="003D07C4" w:rsidRPr="00DE7424" w:rsidRDefault="003D07C4" w:rsidP="003D07C4">
            <w:pPr>
              <w:rPr>
                <w:rFonts w:cstheme="minorHAnsi"/>
                <w:color w:val="000000" w:themeColor="dark1"/>
                <w:kern w:val="24"/>
                <w:sz w:val="20"/>
                <w:szCs w:val="20"/>
              </w:rPr>
            </w:pPr>
          </w:p>
          <w:p w14:paraId="46241827" w14:textId="77777777" w:rsidR="003D07C4" w:rsidRPr="00DE7424" w:rsidRDefault="003D07C4" w:rsidP="003D07C4">
            <w:pPr>
              <w:rPr>
                <w:rFonts w:cstheme="minorHAnsi"/>
                <w:color w:val="000000" w:themeColor="dark1"/>
                <w:kern w:val="24"/>
                <w:sz w:val="20"/>
                <w:szCs w:val="20"/>
              </w:rPr>
            </w:pPr>
          </w:p>
          <w:p w14:paraId="71BF747F" w14:textId="77777777" w:rsidR="003D07C4" w:rsidRPr="00DE7424" w:rsidRDefault="003D07C4" w:rsidP="003D07C4">
            <w:pPr>
              <w:rPr>
                <w:rFonts w:cstheme="minorHAnsi"/>
                <w:color w:val="000000" w:themeColor="dark1"/>
                <w:kern w:val="24"/>
                <w:sz w:val="20"/>
                <w:szCs w:val="20"/>
              </w:rPr>
            </w:pPr>
          </w:p>
          <w:p w14:paraId="58E50E4B" w14:textId="77777777" w:rsidR="003D07C4" w:rsidRPr="00DE7424" w:rsidRDefault="003D07C4" w:rsidP="003D07C4">
            <w:pPr>
              <w:rPr>
                <w:rFonts w:cstheme="minorHAnsi"/>
                <w:color w:val="000000" w:themeColor="dark1"/>
                <w:kern w:val="24"/>
                <w:sz w:val="20"/>
                <w:szCs w:val="20"/>
              </w:rPr>
            </w:pPr>
          </w:p>
          <w:p w14:paraId="66622B49" w14:textId="77777777" w:rsidR="003D07C4" w:rsidRPr="00DE7424" w:rsidRDefault="003D07C4" w:rsidP="003D07C4">
            <w:pPr>
              <w:rPr>
                <w:rFonts w:cstheme="minorHAnsi"/>
                <w:color w:val="000000" w:themeColor="dark1"/>
                <w:kern w:val="24"/>
                <w:sz w:val="20"/>
                <w:szCs w:val="20"/>
              </w:rPr>
            </w:pPr>
          </w:p>
          <w:p w14:paraId="5F2379C4" w14:textId="77777777" w:rsidR="003D07C4" w:rsidRPr="00DE7424" w:rsidRDefault="003D07C4" w:rsidP="003D07C4">
            <w:pPr>
              <w:rPr>
                <w:rFonts w:cstheme="minorHAnsi"/>
                <w:color w:val="000000" w:themeColor="dark1"/>
                <w:kern w:val="24"/>
                <w:sz w:val="20"/>
                <w:szCs w:val="20"/>
              </w:rPr>
            </w:pPr>
          </w:p>
          <w:p w14:paraId="6F0343C5" w14:textId="77777777" w:rsidR="003D07C4" w:rsidRPr="00DE7424" w:rsidRDefault="003D07C4" w:rsidP="003D07C4">
            <w:pPr>
              <w:rPr>
                <w:rFonts w:cstheme="minorHAnsi"/>
                <w:color w:val="000000" w:themeColor="dark1"/>
                <w:kern w:val="24"/>
                <w:sz w:val="20"/>
                <w:szCs w:val="20"/>
              </w:rPr>
            </w:pPr>
          </w:p>
          <w:p w14:paraId="6B4BC829" w14:textId="77777777" w:rsidR="003D07C4" w:rsidRPr="00DE7424" w:rsidRDefault="003D07C4" w:rsidP="003D07C4">
            <w:pPr>
              <w:rPr>
                <w:rFonts w:cstheme="minorHAnsi"/>
                <w:color w:val="000000" w:themeColor="dark1"/>
                <w:kern w:val="24"/>
                <w:sz w:val="20"/>
                <w:szCs w:val="20"/>
              </w:rPr>
            </w:pPr>
          </w:p>
          <w:p w14:paraId="554AC6CD" w14:textId="77777777" w:rsidR="003D07C4" w:rsidRPr="00DE7424" w:rsidRDefault="003D07C4" w:rsidP="003D07C4">
            <w:pPr>
              <w:rPr>
                <w:rFonts w:cstheme="minorHAnsi"/>
                <w:color w:val="000000" w:themeColor="dark1"/>
                <w:kern w:val="24"/>
                <w:sz w:val="20"/>
                <w:szCs w:val="20"/>
              </w:rPr>
            </w:pPr>
          </w:p>
          <w:p w14:paraId="30B994B2" w14:textId="77777777" w:rsidR="003D07C4" w:rsidRPr="00DE7424" w:rsidRDefault="003D07C4" w:rsidP="003D07C4">
            <w:pPr>
              <w:rPr>
                <w:rFonts w:cstheme="minorHAnsi"/>
                <w:color w:val="000000" w:themeColor="dark1"/>
                <w:kern w:val="24"/>
                <w:sz w:val="20"/>
                <w:szCs w:val="20"/>
              </w:rPr>
            </w:pPr>
          </w:p>
          <w:p w14:paraId="5A8A2B8E" w14:textId="77777777" w:rsidR="003D07C4" w:rsidRPr="00DE7424" w:rsidRDefault="003D07C4" w:rsidP="003D07C4">
            <w:pPr>
              <w:rPr>
                <w:rFonts w:cstheme="minorHAnsi"/>
                <w:color w:val="000000" w:themeColor="dark1"/>
                <w:kern w:val="24"/>
                <w:sz w:val="20"/>
                <w:szCs w:val="20"/>
              </w:rPr>
            </w:pPr>
          </w:p>
          <w:p w14:paraId="01B5DDF3" w14:textId="77777777" w:rsidR="003D07C4" w:rsidRPr="00DE7424" w:rsidRDefault="003D07C4" w:rsidP="003D07C4">
            <w:pPr>
              <w:rPr>
                <w:rFonts w:cstheme="minorHAnsi"/>
                <w:color w:val="000000" w:themeColor="dark1"/>
                <w:kern w:val="24"/>
                <w:sz w:val="20"/>
                <w:szCs w:val="20"/>
              </w:rPr>
            </w:pPr>
          </w:p>
          <w:p w14:paraId="39107451" w14:textId="77777777" w:rsidR="003D07C4" w:rsidRPr="00DE7424" w:rsidRDefault="003D07C4" w:rsidP="003D07C4">
            <w:pPr>
              <w:rPr>
                <w:rFonts w:cstheme="minorHAnsi"/>
                <w:color w:val="000000" w:themeColor="dark1"/>
                <w:kern w:val="24"/>
                <w:sz w:val="20"/>
                <w:szCs w:val="20"/>
              </w:rPr>
            </w:pPr>
          </w:p>
          <w:p w14:paraId="474B1461" w14:textId="77777777" w:rsidR="003D07C4" w:rsidRPr="00DE7424" w:rsidRDefault="003D07C4" w:rsidP="003D07C4">
            <w:pPr>
              <w:rPr>
                <w:rFonts w:cstheme="minorHAnsi"/>
                <w:sz w:val="20"/>
                <w:szCs w:val="20"/>
              </w:rPr>
            </w:pPr>
          </w:p>
          <w:p w14:paraId="2659ACA0" w14:textId="77777777" w:rsidR="003D07C4" w:rsidRPr="00DE7424" w:rsidRDefault="003D07C4" w:rsidP="003D07C4">
            <w:pPr>
              <w:rPr>
                <w:rFonts w:cstheme="minorHAnsi"/>
                <w:sz w:val="20"/>
                <w:szCs w:val="20"/>
              </w:rPr>
            </w:pPr>
          </w:p>
          <w:p w14:paraId="5940325E" w14:textId="77777777" w:rsidR="003D07C4" w:rsidRPr="00DE7424" w:rsidRDefault="003D07C4" w:rsidP="003D07C4">
            <w:pPr>
              <w:rPr>
                <w:rFonts w:cstheme="minorHAnsi"/>
                <w:sz w:val="20"/>
                <w:szCs w:val="20"/>
              </w:rPr>
            </w:pPr>
          </w:p>
          <w:p w14:paraId="0ED91B7D" w14:textId="77777777" w:rsidR="003D07C4" w:rsidRPr="00DE7424" w:rsidRDefault="003D07C4" w:rsidP="003D07C4">
            <w:pPr>
              <w:rPr>
                <w:rFonts w:cstheme="minorHAnsi"/>
                <w:sz w:val="20"/>
                <w:szCs w:val="20"/>
              </w:rPr>
            </w:pPr>
          </w:p>
          <w:p w14:paraId="3A004DFF" w14:textId="77777777" w:rsidR="003D07C4" w:rsidRPr="00DE7424" w:rsidRDefault="003D07C4" w:rsidP="003D07C4">
            <w:pPr>
              <w:rPr>
                <w:rFonts w:cstheme="minorHAnsi"/>
                <w:sz w:val="20"/>
                <w:szCs w:val="20"/>
              </w:rPr>
            </w:pPr>
          </w:p>
          <w:p w14:paraId="38BD0355" w14:textId="77777777" w:rsidR="003D07C4" w:rsidRPr="00DE7424" w:rsidRDefault="003D07C4" w:rsidP="003D07C4">
            <w:pPr>
              <w:rPr>
                <w:rFonts w:cstheme="minorHAnsi"/>
                <w:sz w:val="20"/>
                <w:szCs w:val="20"/>
              </w:rPr>
            </w:pPr>
          </w:p>
          <w:p w14:paraId="4635A999" w14:textId="77777777" w:rsidR="003D07C4" w:rsidRPr="00DE7424" w:rsidRDefault="003D07C4" w:rsidP="003D07C4">
            <w:pPr>
              <w:rPr>
                <w:rFonts w:cstheme="minorHAnsi"/>
                <w:sz w:val="20"/>
                <w:szCs w:val="20"/>
              </w:rPr>
            </w:pPr>
          </w:p>
          <w:p w14:paraId="13B824A2" w14:textId="77777777" w:rsidR="003D07C4" w:rsidRPr="00DE7424" w:rsidRDefault="003D07C4" w:rsidP="003D07C4">
            <w:pPr>
              <w:rPr>
                <w:rFonts w:cstheme="minorHAnsi"/>
                <w:sz w:val="20"/>
                <w:szCs w:val="20"/>
              </w:rPr>
            </w:pPr>
          </w:p>
          <w:p w14:paraId="1A620A5C" w14:textId="77777777" w:rsidR="003D07C4" w:rsidRPr="00DE7424" w:rsidRDefault="003D07C4" w:rsidP="003D07C4">
            <w:pPr>
              <w:rPr>
                <w:rFonts w:cstheme="minorHAnsi"/>
                <w:sz w:val="20"/>
                <w:szCs w:val="20"/>
              </w:rPr>
            </w:pPr>
          </w:p>
          <w:p w14:paraId="3E34250B" w14:textId="77777777" w:rsidR="003D07C4" w:rsidRPr="00DE7424" w:rsidRDefault="003D07C4" w:rsidP="003D07C4">
            <w:pPr>
              <w:rPr>
                <w:rFonts w:cstheme="minorHAnsi"/>
                <w:sz w:val="20"/>
                <w:szCs w:val="20"/>
              </w:rPr>
            </w:pPr>
          </w:p>
          <w:p w14:paraId="3BCF702E" w14:textId="77777777" w:rsidR="003D07C4" w:rsidRPr="00DE7424" w:rsidRDefault="003D07C4" w:rsidP="003D07C4"/>
        </w:tc>
      </w:tr>
    </w:tbl>
    <w:p w14:paraId="42ADD71B" w14:textId="77777777" w:rsidR="00806BF6" w:rsidRPr="00DE7424" w:rsidRDefault="00806BF6" w:rsidP="00806BF6">
      <w:pPr>
        <w:spacing w:after="0" w:line="240" w:lineRule="auto"/>
        <w:jc w:val="center"/>
        <w:rPr>
          <w:rFonts w:ascii="Arial Black" w:hAnsi="Arial Black"/>
          <w:b/>
          <w:color w:val="990000"/>
          <w:kern w:val="24"/>
          <w:sz w:val="27"/>
        </w:rPr>
      </w:pPr>
    </w:p>
    <w:p w14:paraId="22220991" w14:textId="7BC471F6" w:rsidR="00806BF6" w:rsidRPr="00DE7424" w:rsidRDefault="00806BF6" w:rsidP="00353DAF">
      <w:pPr>
        <w:spacing w:after="0" w:line="240" w:lineRule="auto"/>
        <w:jc w:val="center"/>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4</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uropean Qualification Framework</w:t>
      </w:r>
    </w:p>
    <w:tbl>
      <w:tblPr>
        <w:tblStyle w:val="TableGrid"/>
        <w:tblW w:w="10060" w:type="dxa"/>
        <w:tblLayout w:type="fixed"/>
        <w:tblLook w:val="04A0" w:firstRow="1" w:lastRow="0" w:firstColumn="1" w:lastColumn="0" w:noHBand="0" w:noVBand="1"/>
      </w:tblPr>
      <w:tblGrid>
        <w:gridCol w:w="1516"/>
        <w:gridCol w:w="1355"/>
        <w:gridCol w:w="1987"/>
        <w:gridCol w:w="1516"/>
        <w:gridCol w:w="1701"/>
        <w:gridCol w:w="1985"/>
      </w:tblGrid>
      <w:tr w:rsidR="00063937" w:rsidRPr="00DE7424" w14:paraId="79A57C78" w14:textId="5C8909B0" w:rsidTr="00063937">
        <w:tc>
          <w:tcPr>
            <w:tcW w:w="1516" w:type="dxa"/>
            <w:shd w:val="clear" w:color="auto" w:fill="990000"/>
          </w:tcPr>
          <w:p w14:paraId="50322826" w14:textId="77777777" w:rsidR="00353DAF" w:rsidRPr="00DE7424" w:rsidRDefault="00353DAF" w:rsidP="00353DAF">
            <w:pPr>
              <w:jc w:val="center"/>
              <w:rPr>
                <w:rFonts w:ascii="Arial Black" w:hAnsi="Arial Black"/>
                <w:sz w:val="18"/>
                <w:szCs w:val="18"/>
              </w:rPr>
            </w:pPr>
            <w:r w:rsidRPr="00DE7424">
              <w:rPr>
                <w:rFonts w:ascii="Arial Black" w:hAnsi="Arial Black"/>
                <w:sz w:val="18"/>
                <w:szCs w:val="18"/>
              </w:rPr>
              <w:t>KNOWLEDGE</w:t>
            </w:r>
          </w:p>
        </w:tc>
        <w:tc>
          <w:tcPr>
            <w:tcW w:w="1355" w:type="dxa"/>
            <w:shd w:val="clear" w:color="auto" w:fill="990000"/>
          </w:tcPr>
          <w:p w14:paraId="2F3B10DF" w14:textId="77777777" w:rsidR="00353DAF" w:rsidRPr="00DE7424" w:rsidRDefault="00353DAF" w:rsidP="00353DAF">
            <w:pPr>
              <w:jc w:val="center"/>
              <w:rPr>
                <w:rFonts w:ascii="Arial Black" w:hAnsi="Arial Black"/>
                <w:sz w:val="18"/>
                <w:szCs w:val="18"/>
              </w:rPr>
            </w:pPr>
            <w:r w:rsidRPr="00DE7424">
              <w:rPr>
                <w:rFonts w:ascii="Arial Black" w:hAnsi="Arial Black"/>
                <w:sz w:val="18"/>
                <w:szCs w:val="18"/>
              </w:rPr>
              <w:t>SKILLS</w:t>
            </w:r>
          </w:p>
        </w:tc>
        <w:tc>
          <w:tcPr>
            <w:tcW w:w="1987" w:type="dxa"/>
            <w:shd w:val="clear" w:color="auto" w:fill="990000"/>
          </w:tcPr>
          <w:p w14:paraId="7EA68B86" w14:textId="56439741" w:rsidR="003D07C4" w:rsidRPr="00DE7424" w:rsidRDefault="003D07C4" w:rsidP="00353DAF">
            <w:pPr>
              <w:jc w:val="center"/>
              <w:rPr>
                <w:rFonts w:ascii="Arial Black" w:hAnsi="Arial Black"/>
                <w:sz w:val="18"/>
                <w:szCs w:val="18"/>
              </w:rPr>
            </w:pPr>
            <w:r w:rsidRPr="00DE7424">
              <w:rPr>
                <w:rFonts w:ascii="Arial Black" w:hAnsi="Arial Black"/>
                <w:sz w:val="18"/>
                <w:szCs w:val="18"/>
              </w:rPr>
              <w:t>BROADER COMPETENCIES</w:t>
            </w:r>
          </w:p>
          <w:p w14:paraId="08031767" w14:textId="17102067" w:rsidR="00353DAF" w:rsidRPr="00DE7424" w:rsidRDefault="003D07C4" w:rsidP="00353DAF">
            <w:pPr>
              <w:jc w:val="center"/>
              <w:rPr>
                <w:rFonts w:ascii="Arial Black" w:hAnsi="Arial Black"/>
                <w:sz w:val="18"/>
                <w:szCs w:val="18"/>
              </w:rPr>
            </w:pPr>
            <w:r w:rsidRPr="00DE7424">
              <w:rPr>
                <w:rFonts w:ascii="Arial Black" w:hAnsi="Arial Black"/>
                <w:sz w:val="18"/>
                <w:szCs w:val="18"/>
              </w:rPr>
              <w:t>(</w:t>
            </w:r>
            <w:r w:rsidR="00353DAF" w:rsidRPr="00DE7424">
              <w:rPr>
                <w:rFonts w:ascii="Arial Black" w:hAnsi="Arial Black"/>
                <w:sz w:val="18"/>
                <w:szCs w:val="18"/>
              </w:rPr>
              <w:t>RESPONSIBILITY AND AUTONOMY</w:t>
            </w:r>
            <w:r w:rsidRPr="00DE7424">
              <w:rPr>
                <w:rFonts w:ascii="Arial Black" w:hAnsi="Arial Black"/>
                <w:sz w:val="18"/>
                <w:szCs w:val="18"/>
              </w:rPr>
              <w:t>)</w:t>
            </w:r>
          </w:p>
        </w:tc>
        <w:tc>
          <w:tcPr>
            <w:tcW w:w="1516" w:type="dxa"/>
            <w:shd w:val="clear" w:color="auto" w:fill="33CCCC"/>
          </w:tcPr>
          <w:p w14:paraId="10459CC0" w14:textId="6BD67E97" w:rsidR="00353DAF" w:rsidRPr="00DE7424" w:rsidRDefault="00353DAF" w:rsidP="00353DAF">
            <w:pPr>
              <w:rPr>
                <w:color w:val="FFFFFF" w:themeColor="background1"/>
              </w:rPr>
            </w:pPr>
            <w:r w:rsidRPr="00DE7424">
              <w:rPr>
                <w:rFonts w:ascii="Arial Black" w:hAnsi="Arial Black"/>
                <w:color w:val="FFFFFF" w:themeColor="background1"/>
                <w:sz w:val="18"/>
                <w:szCs w:val="18"/>
              </w:rPr>
              <w:t>KNOWLEDGE</w:t>
            </w:r>
          </w:p>
        </w:tc>
        <w:tc>
          <w:tcPr>
            <w:tcW w:w="1701" w:type="dxa"/>
            <w:shd w:val="clear" w:color="auto" w:fill="33CCCC"/>
          </w:tcPr>
          <w:p w14:paraId="599B363C" w14:textId="1EC363C3" w:rsidR="00353DAF" w:rsidRPr="00DE7424" w:rsidRDefault="00353DAF" w:rsidP="00353DAF">
            <w:pPr>
              <w:rPr>
                <w:color w:val="FFFFFF" w:themeColor="background1"/>
              </w:rPr>
            </w:pPr>
            <w:r w:rsidRPr="00DE7424">
              <w:rPr>
                <w:rFonts w:ascii="Arial Black" w:hAnsi="Arial Black"/>
                <w:color w:val="FFFFFF" w:themeColor="background1"/>
                <w:sz w:val="18"/>
                <w:szCs w:val="18"/>
              </w:rPr>
              <w:t>SKILLS</w:t>
            </w:r>
          </w:p>
        </w:tc>
        <w:tc>
          <w:tcPr>
            <w:tcW w:w="1985" w:type="dxa"/>
            <w:shd w:val="clear" w:color="auto" w:fill="33CCCC"/>
          </w:tcPr>
          <w:p w14:paraId="327C7663" w14:textId="48D701E3" w:rsidR="00353DAF" w:rsidRPr="00DE7424" w:rsidRDefault="00353DAF" w:rsidP="00353DAF">
            <w:pPr>
              <w:rPr>
                <w:color w:val="FFFFFF" w:themeColor="background1"/>
              </w:rPr>
            </w:pPr>
            <w:r w:rsidRPr="00DE7424">
              <w:rPr>
                <w:rFonts w:ascii="Arial Black" w:hAnsi="Arial Black"/>
                <w:color w:val="FFFFFF" w:themeColor="background1"/>
                <w:sz w:val="18"/>
                <w:szCs w:val="18"/>
              </w:rPr>
              <w:t>RESPONSIBILITY AND AUTONOMY</w:t>
            </w:r>
          </w:p>
        </w:tc>
      </w:tr>
      <w:tr w:rsidR="00063937" w:rsidRPr="00DE7424" w14:paraId="6A02BB58" w14:textId="7B703754" w:rsidTr="00063937">
        <w:tc>
          <w:tcPr>
            <w:tcW w:w="1516" w:type="dxa"/>
          </w:tcPr>
          <w:p w14:paraId="5CA4EE52"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In-depth factual and theoretical knowledge in a broad context within a field of study and/or work.</w:t>
            </w:r>
            <w:r w:rsidRPr="00DE7424">
              <w:rPr>
                <w:rFonts w:cstheme="minorHAnsi"/>
                <w:color w:val="000000" w:themeColor="dark1"/>
                <w:kern w:val="24"/>
                <w:sz w:val="20"/>
                <w:szCs w:val="20"/>
              </w:rPr>
              <w:t xml:space="preserve"> </w:t>
            </w:r>
          </w:p>
          <w:p w14:paraId="3E579AD4"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Knowledge on ways of processing and using complex information.</w:t>
            </w:r>
          </w:p>
          <w:p w14:paraId="41DB8517"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Expressing ideas verbally and in written, formulating tasks, instructions, explanations, using the corresponding terminology.  </w:t>
            </w:r>
          </w:p>
          <w:p w14:paraId="1D8DA789"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In-depth knowledge of democracy and civil society.</w:t>
            </w:r>
          </w:p>
          <w:p w14:paraId="5E6106FD"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355" w:type="dxa"/>
          </w:tcPr>
          <w:p w14:paraId="4B55F80B"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Wide </w:t>
            </w:r>
            <w:r w:rsidRPr="00DE7424">
              <w:rPr>
                <w:rFonts w:cstheme="minorHAnsi"/>
                <w:color w:val="000000" w:themeColor="dark1"/>
                <w:kern w:val="24"/>
                <w:sz w:val="20"/>
                <w:szCs w:val="20"/>
                <w:highlight w:val="green"/>
              </w:rPr>
              <w:t>range of cognitive and practical skills to solve complex problems.</w:t>
            </w:r>
          </w:p>
          <w:p w14:paraId="3C19998F"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Demonstrate creative thinking and employs alternative methods and ways in familiar and/or unfamiliar situations or environment. </w:t>
            </w:r>
          </w:p>
          <w:p w14:paraId="3D24DB71"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Skills to consider and view tasks and problems within a field of work and/or study from different angles according to previously established criteria.</w:t>
            </w:r>
          </w:p>
          <w:p w14:paraId="4A034562"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 to transfer knowledge and skills between different fields of study or work in carrying out complex tasks and solving specific problems; </w:t>
            </w:r>
          </w:p>
          <w:p w14:paraId="7A899771"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Skills to carry out complex operations by means of working tools, measurement devices, machines and apparatuses.</w:t>
            </w:r>
          </w:p>
          <w:p w14:paraId="0B83B7E6"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Skills to organise, control and support staff, giving explanations or instructions to carry out a particular activity. </w:t>
            </w:r>
          </w:p>
          <w:p w14:paraId="5732B11E"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Skill to evaluate the quality of finished product and performance of the team members. </w:t>
            </w:r>
          </w:p>
          <w:p w14:paraId="4EC1BF70"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Skills to develop an action plan using the available resources.</w:t>
            </w:r>
          </w:p>
          <w:p w14:paraId="79DA08F8" w14:textId="77777777" w:rsidR="00353DAF" w:rsidRPr="00DE7424" w:rsidRDefault="00353DAF" w:rsidP="00353DAF">
            <w:pPr>
              <w:jc w:val="both"/>
              <w:rPr>
                <w:rFonts w:cstheme="minorHAnsi"/>
                <w:color w:val="000000" w:themeColor="dark1"/>
                <w:kern w:val="24"/>
                <w:sz w:val="20"/>
                <w:szCs w:val="20"/>
              </w:rPr>
            </w:pPr>
          </w:p>
          <w:p w14:paraId="3C9717C4"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987" w:type="dxa"/>
          </w:tcPr>
          <w:p w14:paraId="0B7795D8"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Carry out self-management within the instructions of job and/or study context</w:t>
            </w:r>
            <w:r w:rsidRPr="00DE7424">
              <w:rPr>
                <w:rFonts w:cstheme="minorHAnsi"/>
                <w:color w:val="000000" w:themeColor="dark1"/>
                <w:kern w:val="24"/>
                <w:sz w:val="20"/>
                <w:szCs w:val="20"/>
              </w:rPr>
              <w:t>, which are usually predictable but changing.</w:t>
            </w:r>
            <w:r w:rsidRPr="00DE7424">
              <w:rPr>
                <w:rFonts w:cstheme="minorHAnsi"/>
                <w:color w:val="000000" w:themeColor="dark1"/>
                <w:kern w:val="24"/>
                <w:sz w:val="20"/>
                <w:szCs w:val="20"/>
              </w:rPr>
              <w:br/>
              <w:t>Demonstration of initiative and being able to set oneself goals to plan, justify own actions and take responsibility for them.</w:t>
            </w:r>
          </w:p>
          <w:p w14:paraId="05BC3891"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Take responsibility while monitoring or supervising the routine work of others.</w:t>
            </w:r>
          </w:p>
          <w:p w14:paraId="20D2D5E4"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Ability to express critical attitude and take responsibility while applying the acquired technologies.</w:t>
            </w:r>
          </w:p>
          <w:p w14:paraId="53643CAE"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Working independently under changing conditions;</w:t>
            </w:r>
          </w:p>
          <w:p w14:paraId="4778C989"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Ability to take decisions about further qualification education and future development based on own competencies. </w:t>
            </w:r>
          </w:p>
          <w:p w14:paraId="7FD85CF0"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Demonstrate awareness for further education and training opportunities.   </w:t>
            </w:r>
          </w:p>
          <w:p w14:paraId="2A727107"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Able to work constructively in heterogeneous groups. </w:t>
            </w:r>
          </w:p>
          <w:p w14:paraId="0366ED8B"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Ability to independently decide on the approach of successful public presentation of different types of information in the field of study and/or work.  </w:t>
            </w:r>
          </w:p>
          <w:p w14:paraId="1EB3925D" w14:textId="77777777" w:rsidR="00353DAF" w:rsidRPr="00DE7424" w:rsidRDefault="00353DAF" w:rsidP="00353DAF">
            <w:pPr>
              <w:rPr>
                <w:rFonts w:cstheme="minorHAnsi"/>
                <w:color w:val="000000" w:themeColor="dark1"/>
                <w:kern w:val="24"/>
                <w:sz w:val="20"/>
                <w:szCs w:val="20"/>
              </w:rPr>
            </w:pPr>
            <w:r w:rsidRPr="00DE7424">
              <w:rPr>
                <w:rFonts w:cstheme="minorHAnsi"/>
                <w:color w:val="000000" w:themeColor="dark1"/>
                <w:kern w:val="24"/>
                <w:sz w:val="20"/>
                <w:szCs w:val="20"/>
              </w:rPr>
              <w:t>Carrying out complex tasks under changing conditions and take responsibility for the work of others in solving specific problems.</w:t>
            </w:r>
          </w:p>
        </w:tc>
        <w:tc>
          <w:tcPr>
            <w:tcW w:w="1516" w:type="dxa"/>
          </w:tcPr>
          <w:p w14:paraId="1B0797DD" w14:textId="7E8AEEB5" w:rsidR="00353DAF" w:rsidRPr="00DE7424" w:rsidRDefault="00353DAF" w:rsidP="00353DAF">
            <w:pPr>
              <w:rPr>
                <w:sz w:val="20"/>
                <w:szCs w:val="20"/>
              </w:rPr>
            </w:pPr>
            <w:r w:rsidRPr="00DE7424">
              <w:rPr>
                <w:rFonts w:cstheme="minorHAnsi"/>
                <w:color w:val="000000" w:themeColor="dark1"/>
                <w:kern w:val="24"/>
                <w:sz w:val="20"/>
                <w:szCs w:val="20"/>
                <w:highlight w:val="yellow"/>
              </w:rPr>
              <w:t>factual and theoretical knowledge in broad contexts within a field of work or study</w:t>
            </w:r>
            <w:r w:rsidRPr="00DE7424">
              <w:rPr>
                <w:rFonts w:cstheme="minorHAnsi"/>
                <w:color w:val="000000" w:themeColor="dark1"/>
                <w:kern w:val="24"/>
                <w:sz w:val="20"/>
                <w:szCs w:val="20"/>
              </w:rPr>
              <w:tab/>
            </w:r>
          </w:p>
        </w:tc>
        <w:tc>
          <w:tcPr>
            <w:tcW w:w="1701" w:type="dxa"/>
          </w:tcPr>
          <w:p w14:paraId="32F49A61"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 xml:space="preserve">a </w:t>
            </w:r>
            <w:r w:rsidRPr="00DE7424">
              <w:rPr>
                <w:rFonts w:asciiTheme="minorHAnsi" w:eastAsiaTheme="minorEastAsia" w:hAnsiTheme="minorHAnsi" w:cstheme="minorHAnsi"/>
                <w:color w:val="000000" w:themeColor="dark1"/>
                <w:kern w:val="24"/>
                <w:sz w:val="20"/>
                <w:szCs w:val="20"/>
                <w:highlight w:val="yellow"/>
              </w:rPr>
              <w:t>range of cognitive and practical skills</w:t>
            </w:r>
            <w:r w:rsidRPr="00DE7424">
              <w:rPr>
                <w:rFonts w:asciiTheme="minorHAnsi" w:eastAsiaTheme="minorEastAsia" w:hAnsiTheme="minorHAnsi" w:cstheme="minorHAnsi"/>
                <w:color w:val="000000" w:themeColor="dark1"/>
                <w:kern w:val="24"/>
                <w:sz w:val="20"/>
                <w:szCs w:val="20"/>
              </w:rPr>
              <w:t xml:space="preserve"> required to generate </w:t>
            </w:r>
            <w:r w:rsidRPr="00DE7424">
              <w:rPr>
                <w:rFonts w:asciiTheme="minorHAnsi" w:eastAsiaTheme="minorEastAsia" w:hAnsiTheme="minorHAnsi" w:cstheme="minorHAnsi"/>
                <w:color w:val="000000" w:themeColor="dark1"/>
                <w:kern w:val="24"/>
                <w:sz w:val="20"/>
                <w:szCs w:val="20"/>
                <w:highlight w:val="yellow"/>
              </w:rPr>
              <w:t>solutions to specific problems</w:t>
            </w:r>
            <w:r w:rsidRPr="00DE7424">
              <w:rPr>
                <w:rFonts w:asciiTheme="minorHAnsi" w:eastAsiaTheme="minorEastAsia" w:hAnsiTheme="minorHAnsi" w:cstheme="minorHAnsi"/>
                <w:color w:val="000000" w:themeColor="dark1"/>
                <w:kern w:val="24"/>
                <w:sz w:val="20"/>
                <w:szCs w:val="20"/>
              </w:rPr>
              <w:t xml:space="preserve"> in a field of work or study</w:t>
            </w:r>
            <w:r w:rsidRPr="00DE7424">
              <w:rPr>
                <w:rFonts w:asciiTheme="minorHAnsi" w:eastAsiaTheme="minorEastAsia" w:hAnsiTheme="minorHAnsi" w:cstheme="minorHAnsi"/>
                <w:color w:val="000000" w:themeColor="dark1"/>
                <w:kern w:val="24"/>
                <w:sz w:val="20"/>
                <w:szCs w:val="20"/>
              </w:rPr>
              <w:tab/>
            </w:r>
          </w:p>
          <w:p w14:paraId="0D59C6FD" w14:textId="6CD34231" w:rsidR="00353DAF" w:rsidRPr="00DE7424" w:rsidRDefault="00353DAF" w:rsidP="00353DAF">
            <w:pPr>
              <w:rPr>
                <w:sz w:val="20"/>
                <w:szCs w:val="20"/>
              </w:rPr>
            </w:pPr>
            <w:r w:rsidRPr="00DE7424">
              <w:rPr>
                <w:rFonts w:eastAsiaTheme="minorEastAsia" w:cstheme="minorHAnsi"/>
                <w:color w:val="000000" w:themeColor="dark1"/>
                <w:kern w:val="24"/>
                <w:sz w:val="20"/>
                <w:szCs w:val="20"/>
              </w:rPr>
              <w:tab/>
            </w:r>
          </w:p>
        </w:tc>
        <w:tc>
          <w:tcPr>
            <w:tcW w:w="1985" w:type="dxa"/>
          </w:tcPr>
          <w:p w14:paraId="7F9F5286"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exercise self-management within the guidelines of work or study contexts</w:t>
            </w:r>
            <w:r w:rsidRPr="00DE7424">
              <w:rPr>
                <w:rFonts w:asciiTheme="minorHAnsi" w:eastAsiaTheme="minorEastAsia" w:hAnsiTheme="minorHAnsi" w:cstheme="minorHAnsi"/>
                <w:color w:val="000000" w:themeColor="dark1"/>
                <w:kern w:val="24"/>
                <w:sz w:val="20"/>
                <w:szCs w:val="20"/>
              </w:rPr>
              <w:t xml:space="preserve"> that are usually predictable, but are subject to change</w:t>
            </w:r>
          </w:p>
          <w:p w14:paraId="1E2DE148" w14:textId="77777777" w:rsidR="00353DAF" w:rsidRPr="00DE7424" w:rsidRDefault="00353DAF" w:rsidP="00353DAF">
            <w:pPr>
              <w:rPr>
                <w:rFonts w:cstheme="minorHAnsi"/>
                <w:color w:val="000000" w:themeColor="dark1"/>
                <w:kern w:val="24"/>
                <w:sz w:val="20"/>
                <w:szCs w:val="20"/>
              </w:rPr>
            </w:pPr>
            <w:r w:rsidRPr="00DE7424">
              <w:rPr>
                <w:rFonts w:cstheme="minorHAnsi"/>
                <w:color w:val="000000" w:themeColor="dark1"/>
                <w:kern w:val="24"/>
                <w:sz w:val="20"/>
                <w:szCs w:val="20"/>
              </w:rPr>
              <w:t xml:space="preserve">supervise the routine work of others, taking some responsibility for the evaluation and improvement of work or study activities </w:t>
            </w:r>
            <w:r w:rsidRPr="00DE7424">
              <w:rPr>
                <w:rFonts w:cstheme="minorHAnsi"/>
                <w:color w:val="000000" w:themeColor="dark1"/>
                <w:kern w:val="24"/>
                <w:sz w:val="20"/>
                <w:szCs w:val="20"/>
              </w:rPr>
              <w:tab/>
            </w:r>
          </w:p>
          <w:p w14:paraId="612851B5" w14:textId="77777777" w:rsidR="00353DAF" w:rsidRPr="00DE7424" w:rsidRDefault="00353DAF" w:rsidP="00353DAF">
            <w:pPr>
              <w:rPr>
                <w:rFonts w:cstheme="minorHAnsi"/>
                <w:color w:val="000000" w:themeColor="dark1"/>
                <w:kern w:val="24"/>
                <w:sz w:val="20"/>
                <w:szCs w:val="20"/>
              </w:rPr>
            </w:pPr>
          </w:p>
          <w:p w14:paraId="62D382B0" w14:textId="77777777" w:rsidR="00353DAF" w:rsidRPr="00DE7424" w:rsidRDefault="00353DAF" w:rsidP="00353DAF">
            <w:pPr>
              <w:rPr>
                <w:rFonts w:cstheme="minorHAnsi"/>
                <w:color w:val="000000" w:themeColor="dark1"/>
                <w:kern w:val="24"/>
                <w:sz w:val="20"/>
                <w:szCs w:val="20"/>
              </w:rPr>
            </w:pPr>
          </w:p>
          <w:p w14:paraId="67499664" w14:textId="77777777" w:rsidR="00353DAF" w:rsidRPr="00DE7424" w:rsidRDefault="00353DAF" w:rsidP="00353DAF">
            <w:pPr>
              <w:rPr>
                <w:rFonts w:cstheme="minorHAnsi"/>
                <w:color w:val="000000" w:themeColor="dark1"/>
                <w:kern w:val="24"/>
                <w:sz w:val="20"/>
                <w:szCs w:val="20"/>
              </w:rPr>
            </w:pPr>
          </w:p>
          <w:p w14:paraId="0D1B6F38" w14:textId="77777777" w:rsidR="00353DAF" w:rsidRPr="00DE7424" w:rsidRDefault="00353DAF" w:rsidP="00353DAF">
            <w:pPr>
              <w:rPr>
                <w:rFonts w:cstheme="minorHAnsi"/>
                <w:color w:val="000000" w:themeColor="dark1"/>
                <w:kern w:val="24"/>
                <w:sz w:val="20"/>
                <w:szCs w:val="20"/>
              </w:rPr>
            </w:pPr>
          </w:p>
          <w:p w14:paraId="7086789B" w14:textId="77777777" w:rsidR="00353DAF" w:rsidRPr="00DE7424" w:rsidRDefault="00353DAF" w:rsidP="00353DAF">
            <w:pPr>
              <w:rPr>
                <w:rFonts w:cstheme="minorHAnsi"/>
                <w:color w:val="000000" w:themeColor="dark1"/>
                <w:kern w:val="24"/>
                <w:sz w:val="20"/>
                <w:szCs w:val="20"/>
              </w:rPr>
            </w:pPr>
          </w:p>
          <w:p w14:paraId="71CDB42A" w14:textId="77777777" w:rsidR="00353DAF" w:rsidRPr="00DE7424" w:rsidRDefault="00353DAF" w:rsidP="00353DAF">
            <w:pPr>
              <w:rPr>
                <w:rFonts w:cstheme="minorHAnsi"/>
                <w:color w:val="000000" w:themeColor="dark1"/>
                <w:kern w:val="24"/>
                <w:sz w:val="20"/>
                <w:szCs w:val="20"/>
              </w:rPr>
            </w:pPr>
          </w:p>
          <w:p w14:paraId="7B8591C9" w14:textId="77777777" w:rsidR="00353DAF" w:rsidRPr="00DE7424" w:rsidRDefault="00353DAF" w:rsidP="00353DAF">
            <w:pPr>
              <w:rPr>
                <w:rFonts w:cstheme="minorHAnsi"/>
                <w:color w:val="000000" w:themeColor="dark1"/>
                <w:kern w:val="24"/>
                <w:sz w:val="20"/>
                <w:szCs w:val="20"/>
              </w:rPr>
            </w:pPr>
          </w:p>
          <w:p w14:paraId="4E36C6D4" w14:textId="77777777" w:rsidR="00353DAF" w:rsidRPr="00DE7424" w:rsidRDefault="00353DAF" w:rsidP="00353DAF">
            <w:pPr>
              <w:rPr>
                <w:rFonts w:cstheme="minorHAnsi"/>
                <w:color w:val="000000" w:themeColor="dark1"/>
                <w:kern w:val="24"/>
                <w:sz w:val="20"/>
                <w:szCs w:val="20"/>
              </w:rPr>
            </w:pPr>
          </w:p>
          <w:p w14:paraId="267681C4" w14:textId="77777777" w:rsidR="00353DAF" w:rsidRPr="00DE7424" w:rsidRDefault="00353DAF" w:rsidP="00353DAF">
            <w:pPr>
              <w:rPr>
                <w:rFonts w:cstheme="minorHAnsi"/>
                <w:color w:val="000000" w:themeColor="dark1"/>
                <w:kern w:val="24"/>
                <w:sz w:val="20"/>
                <w:szCs w:val="20"/>
              </w:rPr>
            </w:pPr>
          </w:p>
          <w:p w14:paraId="2B5D125F" w14:textId="77777777" w:rsidR="00353DAF" w:rsidRPr="00DE7424" w:rsidRDefault="00353DAF" w:rsidP="00353DAF">
            <w:pPr>
              <w:rPr>
                <w:rFonts w:cstheme="minorHAnsi"/>
                <w:color w:val="000000" w:themeColor="dark1"/>
                <w:kern w:val="24"/>
                <w:sz w:val="20"/>
                <w:szCs w:val="20"/>
              </w:rPr>
            </w:pPr>
          </w:p>
          <w:p w14:paraId="2C969C02" w14:textId="77777777" w:rsidR="00353DAF" w:rsidRPr="00DE7424" w:rsidRDefault="00353DAF" w:rsidP="00353DAF">
            <w:pPr>
              <w:rPr>
                <w:rFonts w:cstheme="minorHAnsi"/>
                <w:color w:val="000000" w:themeColor="dark1"/>
                <w:kern w:val="24"/>
                <w:sz w:val="20"/>
                <w:szCs w:val="20"/>
              </w:rPr>
            </w:pPr>
          </w:p>
          <w:p w14:paraId="28EBB5DF" w14:textId="77777777" w:rsidR="00353DAF" w:rsidRPr="00DE7424" w:rsidRDefault="00353DAF" w:rsidP="00353DAF">
            <w:pPr>
              <w:rPr>
                <w:rFonts w:cstheme="minorHAnsi"/>
                <w:color w:val="000000" w:themeColor="dark1"/>
                <w:kern w:val="24"/>
                <w:sz w:val="20"/>
                <w:szCs w:val="20"/>
              </w:rPr>
            </w:pPr>
          </w:p>
          <w:p w14:paraId="75ACE7E0" w14:textId="77777777" w:rsidR="00353DAF" w:rsidRPr="00DE7424" w:rsidRDefault="00353DAF" w:rsidP="00353DAF">
            <w:pPr>
              <w:rPr>
                <w:rFonts w:cstheme="minorHAnsi"/>
                <w:color w:val="000000" w:themeColor="dark1"/>
                <w:kern w:val="24"/>
                <w:sz w:val="20"/>
                <w:szCs w:val="20"/>
              </w:rPr>
            </w:pPr>
          </w:p>
          <w:p w14:paraId="0548819A" w14:textId="77777777" w:rsidR="00353DAF" w:rsidRPr="00DE7424" w:rsidRDefault="00353DAF" w:rsidP="00353DAF">
            <w:pPr>
              <w:rPr>
                <w:rFonts w:cstheme="minorHAnsi"/>
                <w:color w:val="000000" w:themeColor="dark1"/>
                <w:kern w:val="24"/>
                <w:sz w:val="20"/>
                <w:szCs w:val="20"/>
              </w:rPr>
            </w:pPr>
          </w:p>
          <w:p w14:paraId="49A0A2EC" w14:textId="77777777" w:rsidR="00353DAF" w:rsidRPr="00DE7424" w:rsidRDefault="00353DAF" w:rsidP="00353DAF">
            <w:pPr>
              <w:rPr>
                <w:rFonts w:cstheme="minorHAnsi"/>
                <w:color w:val="000000" w:themeColor="dark1"/>
                <w:kern w:val="24"/>
                <w:sz w:val="20"/>
                <w:szCs w:val="20"/>
              </w:rPr>
            </w:pPr>
          </w:p>
          <w:p w14:paraId="3297177E" w14:textId="77777777" w:rsidR="00353DAF" w:rsidRPr="00DE7424" w:rsidRDefault="00353DAF" w:rsidP="00353DAF">
            <w:pPr>
              <w:rPr>
                <w:rFonts w:cstheme="minorHAnsi"/>
                <w:color w:val="000000" w:themeColor="dark1"/>
                <w:kern w:val="24"/>
                <w:sz w:val="20"/>
                <w:szCs w:val="20"/>
              </w:rPr>
            </w:pPr>
          </w:p>
          <w:p w14:paraId="696D1BDB" w14:textId="77777777" w:rsidR="00353DAF" w:rsidRPr="00DE7424" w:rsidRDefault="00353DAF" w:rsidP="00353DAF">
            <w:pPr>
              <w:rPr>
                <w:rFonts w:cstheme="minorHAnsi"/>
                <w:color w:val="000000" w:themeColor="dark1"/>
                <w:kern w:val="24"/>
                <w:sz w:val="20"/>
                <w:szCs w:val="20"/>
              </w:rPr>
            </w:pPr>
          </w:p>
          <w:p w14:paraId="19D28DA8" w14:textId="77777777" w:rsidR="00353DAF" w:rsidRPr="00DE7424" w:rsidRDefault="00353DAF" w:rsidP="00353DAF">
            <w:pPr>
              <w:rPr>
                <w:rFonts w:cstheme="minorHAnsi"/>
                <w:color w:val="000000" w:themeColor="dark1"/>
                <w:kern w:val="24"/>
                <w:sz w:val="20"/>
                <w:szCs w:val="20"/>
              </w:rPr>
            </w:pPr>
          </w:p>
          <w:p w14:paraId="3D912B7E" w14:textId="77777777" w:rsidR="00353DAF" w:rsidRPr="00DE7424" w:rsidRDefault="00353DAF" w:rsidP="00353DAF">
            <w:pPr>
              <w:rPr>
                <w:rFonts w:cstheme="minorHAnsi"/>
                <w:color w:val="000000" w:themeColor="dark1"/>
                <w:kern w:val="24"/>
                <w:sz w:val="20"/>
                <w:szCs w:val="20"/>
              </w:rPr>
            </w:pPr>
          </w:p>
          <w:p w14:paraId="053E42DD" w14:textId="77777777" w:rsidR="00353DAF" w:rsidRPr="00DE7424" w:rsidRDefault="00353DAF" w:rsidP="00353DAF">
            <w:pPr>
              <w:rPr>
                <w:rFonts w:cstheme="minorHAnsi"/>
                <w:color w:val="000000" w:themeColor="dark1"/>
                <w:kern w:val="24"/>
                <w:sz w:val="20"/>
                <w:szCs w:val="20"/>
              </w:rPr>
            </w:pPr>
          </w:p>
          <w:p w14:paraId="4097D3B4" w14:textId="77777777" w:rsidR="00353DAF" w:rsidRPr="00DE7424" w:rsidRDefault="00353DAF" w:rsidP="00353DAF">
            <w:pPr>
              <w:rPr>
                <w:rFonts w:cstheme="minorHAnsi"/>
                <w:color w:val="000000" w:themeColor="dark1"/>
                <w:kern w:val="24"/>
                <w:sz w:val="20"/>
                <w:szCs w:val="20"/>
              </w:rPr>
            </w:pPr>
          </w:p>
          <w:p w14:paraId="1BA17BCE" w14:textId="77777777" w:rsidR="00353DAF" w:rsidRPr="00DE7424" w:rsidRDefault="00353DAF" w:rsidP="00353DAF">
            <w:pPr>
              <w:rPr>
                <w:rFonts w:cstheme="minorHAnsi"/>
                <w:color w:val="000000" w:themeColor="dark1"/>
                <w:kern w:val="24"/>
                <w:sz w:val="20"/>
                <w:szCs w:val="20"/>
              </w:rPr>
            </w:pPr>
          </w:p>
          <w:p w14:paraId="1D175864" w14:textId="77777777" w:rsidR="00353DAF" w:rsidRPr="00DE7424" w:rsidRDefault="00353DAF" w:rsidP="00353DAF">
            <w:pPr>
              <w:rPr>
                <w:rFonts w:cstheme="minorHAnsi"/>
                <w:color w:val="000000" w:themeColor="dark1"/>
                <w:kern w:val="24"/>
                <w:sz w:val="20"/>
                <w:szCs w:val="20"/>
              </w:rPr>
            </w:pPr>
          </w:p>
          <w:p w14:paraId="23A6C3E7" w14:textId="77777777" w:rsidR="00353DAF" w:rsidRPr="00DE7424" w:rsidRDefault="00353DAF" w:rsidP="00353DAF">
            <w:pPr>
              <w:rPr>
                <w:rFonts w:cstheme="minorHAnsi"/>
                <w:color w:val="000000" w:themeColor="dark1"/>
                <w:kern w:val="24"/>
                <w:sz w:val="20"/>
                <w:szCs w:val="20"/>
              </w:rPr>
            </w:pPr>
          </w:p>
          <w:p w14:paraId="4FB64B03" w14:textId="77777777" w:rsidR="00353DAF" w:rsidRPr="00DE7424" w:rsidRDefault="00353DAF" w:rsidP="00353DAF">
            <w:pPr>
              <w:rPr>
                <w:rFonts w:cstheme="minorHAnsi"/>
                <w:color w:val="000000" w:themeColor="dark1"/>
                <w:kern w:val="24"/>
                <w:sz w:val="20"/>
                <w:szCs w:val="20"/>
              </w:rPr>
            </w:pPr>
          </w:p>
          <w:p w14:paraId="1F68809E" w14:textId="77777777" w:rsidR="00353DAF" w:rsidRPr="00DE7424" w:rsidRDefault="00353DAF" w:rsidP="00353DAF">
            <w:pPr>
              <w:rPr>
                <w:rFonts w:cstheme="minorHAnsi"/>
                <w:color w:val="000000" w:themeColor="dark1"/>
                <w:kern w:val="24"/>
                <w:sz w:val="20"/>
                <w:szCs w:val="20"/>
              </w:rPr>
            </w:pPr>
          </w:p>
          <w:p w14:paraId="071AEEAA" w14:textId="77777777" w:rsidR="00353DAF" w:rsidRPr="00DE7424" w:rsidRDefault="00353DAF" w:rsidP="00353DAF">
            <w:pPr>
              <w:rPr>
                <w:rFonts w:cstheme="minorHAnsi"/>
                <w:color w:val="000000" w:themeColor="dark1"/>
                <w:kern w:val="24"/>
                <w:sz w:val="20"/>
                <w:szCs w:val="20"/>
              </w:rPr>
            </w:pPr>
          </w:p>
          <w:p w14:paraId="2F42AB41" w14:textId="77777777" w:rsidR="00353DAF" w:rsidRPr="00DE7424" w:rsidRDefault="00353DAF" w:rsidP="00353DAF">
            <w:pPr>
              <w:rPr>
                <w:rFonts w:cstheme="minorHAnsi"/>
                <w:color w:val="000000" w:themeColor="dark1"/>
                <w:kern w:val="24"/>
                <w:sz w:val="20"/>
                <w:szCs w:val="20"/>
              </w:rPr>
            </w:pPr>
          </w:p>
          <w:p w14:paraId="2BB098A2" w14:textId="77777777" w:rsidR="00353DAF" w:rsidRPr="00DE7424" w:rsidRDefault="00353DAF" w:rsidP="00353DAF">
            <w:pPr>
              <w:rPr>
                <w:rFonts w:cstheme="minorHAnsi"/>
                <w:color w:val="000000" w:themeColor="dark1"/>
                <w:kern w:val="24"/>
                <w:sz w:val="20"/>
                <w:szCs w:val="20"/>
              </w:rPr>
            </w:pPr>
          </w:p>
          <w:p w14:paraId="4833993F" w14:textId="77777777" w:rsidR="00353DAF" w:rsidRPr="00DE7424" w:rsidRDefault="00353DAF" w:rsidP="00353DAF">
            <w:pPr>
              <w:rPr>
                <w:sz w:val="20"/>
                <w:szCs w:val="20"/>
              </w:rPr>
            </w:pPr>
          </w:p>
        </w:tc>
      </w:tr>
    </w:tbl>
    <w:p w14:paraId="4B61B981" w14:textId="4860B782" w:rsidR="00806BF6" w:rsidRPr="00DE7424" w:rsidRDefault="00806BF6" w:rsidP="00806BF6">
      <w:pPr>
        <w:spacing w:after="0"/>
        <w:jc w:val="both"/>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5</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uropean Qualification Framework</w:t>
      </w:r>
    </w:p>
    <w:tbl>
      <w:tblPr>
        <w:tblStyle w:val="TableGrid"/>
        <w:tblW w:w="10073" w:type="dxa"/>
        <w:tblLook w:val="04A0" w:firstRow="1" w:lastRow="0" w:firstColumn="1" w:lastColumn="0" w:noHBand="0" w:noVBand="1"/>
      </w:tblPr>
      <w:tblGrid>
        <w:gridCol w:w="1516"/>
        <w:gridCol w:w="1444"/>
        <w:gridCol w:w="1987"/>
        <w:gridCol w:w="1605"/>
        <w:gridCol w:w="1604"/>
        <w:gridCol w:w="1917"/>
      </w:tblGrid>
      <w:tr w:rsidR="00353DAF" w:rsidRPr="00DE7424" w14:paraId="41D9CC8F" w14:textId="20D3A483" w:rsidTr="00353DAF">
        <w:tc>
          <w:tcPr>
            <w:tcW w:w="1516" w:type="dxa"/>
            <w:shd w:val="clear" w:color="auto" w:fill="990000"/>
          </w:tcPr>
          <w:p w14:paraId="13A89EA1" w14:textId="77777777" w:rsidR="00353DAF" w:rsidRPr="00DE7424" w:rsidRDefault="00353DAF" w:rsidP="00353DAF">
            <w:pPr>
              <w:jc w:val="center"/>
              <w:rPr>
                <w:rFonts w:ascii="Arial Black" w:hAnsi="Arial Black"/>
                <w:sz w:val="18"/>
                <w:szCs w:val="18"/>
              </w:rPr>
            </w:pPr>
            <w:r w:rsidRPr="00DE7424">
              <w:rPr>
                <w:rFonts w:ascii="Arial Black" w:hAnsi="Arial Black"/>
                <w:sz w:val="18"/>
                <w:szCs w:val="18"/>
              </w:rPr>
              <w:t>KNOWLEDGE</w:t>
            </w:r>
          </w:p>
        </w:tc>
        <w:tc>
          <w:tcPr>
            <w:tcW w:w="1444" w:type="dxa"/>
            <w:shd w:val="clear" w:color="auto" w:fill="990000"/>
          </w:tcPr>
          <w:p w14:paraId="46DA38C4" w14:textId="77777777" w:rsidR="00353DAF" w:rsidRPr="00DE7424" w:rsidRDefault="00353DAF" w:rsidP="00353DAF">
            <w:pPr>
              <w:jc w:val="center"/>
              <w:rPr>
                <w:rFonts w:ascii="Arial Black" w:hAnsi="Arial Black"/>
                <w:sz w:val="18"/>
                <w:szCs w:val="18"/>
              </w:rPr>
            </w:pPr>
            <w:r w:rsidRPr="00DE7424">
              <w:rPr>
                <w:rFonts w:ascii="Arial Black" w:hAnsi="Arial Black"/>
                <w:sz w:val="18"/>
                <w:szCs w:val="18"/>
              </w:rPr>
              <w:t>SKILLS</w:t>
            </w:r>
          </w:p>
        </w:tc>
        <w:tc>
          <w:tcPr>
            <w:tcW w:w="1917" w:type="dxa"/>
            <w:shd w:val="clear" w:color="auto" w:fill="990000"/>
          </w:tcPr>
          <w:p w14:paraId="3CC08C79" w14:textId="1DBFD54F" w:rsidR="00353DAF" w:rsidRPr="00DE7424" w:rsidRDefault="003D07C4" w:rsidP="00353DAF">
            <w:pPr>
              <w:jc w:val="center"/>
              <w:rPr>
                <w:rFonts w:ascii="Arial Black" w:hAnsi="Arial Black"/>
                <w:b/>
                <w:bCs/>
                <w:sz w:val="18"/>
                <w:szCs w:val="18"/>
              </w:rPr>
            </w:pPr>
            <w:r w:rsidRPr="00DE7424">
              <w:rPr>
                <w:rFonts w:ascii="Arial Black" w:hAnsi="Arial Black"/>
                <w:sz w:val="18"/>
                <w:szCs w:val="18"/>
              </w:rPr>
              <w:t xml:space="preserve">BROADER COMPETENCIES </w:t>
            </w:r>
            <w:r w:rsidR="00353DAF" w:rsidRPr="00DE7424">
              <w:rPr>
                <w:rFonts w:ascii="Arial Black" w:hAnsi="Arial Black"/>
                <w:sz w:val="18"/>
                <w:szCs w:val="18"/>
              </w:rPr>
              <w:t>(RESPONSIBILITY AND AUTONOMY)</w:t>
            </w:r>
          </w:p>
        </w:tc>
        <w:tc>
          <w:tcPr>
            <w:tcW w:w="1640" w:type="dxa"/>
            <w:shd w:val="clear" w:color="auto" w:fill="33CCCC"/>
          </w:tcPr>
          <w:p w14:paraId="725B0589" w14:textId="6258DDB9" w:rsidR="00353DAF" w:rsidRPr="00DE7424" w:rsidRDefault="00353DAF" w:rsidP="00353DAF">
            <w:pPr>
              <w:rPr>
                <w:color w:val="FFFFFF" w:themeColor="background1"/>
              </w:rPr>
            </w:pPr>
            <w:r w:rsidRPr="00DE7424">
              <w:rPr>
                <w:rFonts w:ascii="Arial Black" w:hAnsi="Arial Black"/>
                <w:color w:val="FFFFFF" w:themeColor="background1"/>
                <w:sz w:val="18"/>
                <w:szCs w:val="18"/>
              </w:rPr>
              <w:t>KNOWLEDGE</w:t>
            </w:r>
          </w:p>
        </w:tc>
        <w:tc>
          <w:tcPr>
            <w:tcW w:w="1639" w:type="dxa"/>
            <w:shd w:val="clear" w:color="auto" w:fill="33CCCC"/>
          </w:tcPr>
          <w:p w14:paraId="28F051B5" w14:textId="063EF095" w:rsidR="00353DAF" w:rsidRPr="00DE7424" w:rsidRDefault="00353DAF" w:rsidP="00353DAF">
            <w:pPr>
              <w:rPr>
                <w:color w:val="FFFFFF" w:themeColor="background1"/>
              </w:rPr>
            </w:pPr>
            <w:r w:rsidRPr="00DE7424">
              <w:rPr>
                <w:rFonts w:ascii="Arial Black" w:hAnsi="Arial Black"/>
                <w:color w:val="FFFFFF" w:themeColor="background1"/>
                <w:sz w:val="18"/>
                <w:szCs w:val="18"/>
              </w:rPr>
              <w:t>SKILLS</w:t>
            </w:r>
          </w:p>
        </w:tc>
        <w:tc>
          <w:tcPr>
            <w:tcW w:w="1917" w:type="dxa"/>
            <w:shd w:val="clear" w:color="auto" w:fill="33CCCC"/>
          </w:tcPr>
          <w:p w14:paraId="267B46D3" w14:textId="37A02699" w:rsidR="00353DAF" w:rsidRPr="00DE7424" w:rsidRDefault="00353DAF" w:rsidP="00353DAF">
            <w:pPr>
              <w:rPr>
                <w:color w:val="FFFFFF" w:themeColor="background1"/>
              </w:rPr>
            </w:pPr>
            <w:r w:rsidRPr="00DE7424">
              <w:rPr>
                <w:rFonts w:ascii="Arial Black" w:hAnsi="Arial Black"/>
                <w:color w:val="FFFFFF" w:themeColor="background1"/>
                <w:sz w:val="18"/>
                <w:szCs w:val="18"/>
              </w:rPr>
              <w:t>RESPONSIBILITY AND AUTONOMY</w:t>
            </w:r>
          </w:p>
        </w:tc>
      </w:tr>
      <w:tr w:rsidR="00353DAF" w:rsidRPr="00DE7424" w14:paraId="500E94A1" w14:textId="15F58457" w:rsidTr="00353DAF">
        <w:tc>
          <w:tcPr>
            <w:tcW w:w="1516" w:type="dxa"/>
          </w:tcPr>
          <w:p w14:paraId="5B89522E"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Specialised</w:t>
            </w:r>
            <w:r w:rsidRPr="00DE7424">
              <w:rPr>
                <w:rFonts w:cstheme="minorHAnsi"/>
                <w:color w:val="000000" w:themeColor="dark1"/>
                <w:kern w:val="24"/>
                <w:sz w:val="20"/>
                <w:szCs w:val="20"/>
              </w:rPr>
              <w:t xml:space="preserve"> </w:t>
            </w:r>
            <w:r w:rsidRPr="00DE7424">
              <w:rPr>
                <w:rFonts w:cstheme="minorHAnsi"/>
                <w:color w:val="000000" w:themeColor="dark1"/>
                <w:kern w:val="24"/>
                <w:sz w:val="20"/>
                <w:szCs w:val="20"/>
                <w:highlight w:val="green"/>
              </w:rPr>
              <w:t>factual and theoretical knowledge within a field of work and/or study and consciousness on the boundaries of these knowledge.</w:t>
            </w:r>
            <w:r w:rsidRPr="00DE7424">
              <w:rPr>
                <w:rFonts w:cstheme="minorHAnsi"/>
                <w:color w:val="000000" w:themeColor="dark1"/>
                <w:kern w:val="24"/>
                <w:sz w:val="20"/>
                <w:szCs w:val="20"/>
              </w:rPr>
              <w:t xml:space="preserve"> </w:t>
            </w:r>
          </w:p>
          <w:p w14:paraId="3E228C72"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Use, process and analyse specific information of the field of work and/or study.</w:t>
            </w:r>
          </w:p>
          <w:p w14:paraId="4E72D42B"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Demonstrate knowledge, theories, applied methodologies within the field of study.</w:t>
            </w:r>
          </w:p>
          <w:p w14:paraId="26425EE6"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Use principles of planning, organising and control of processes in a particular field of activity.</w:t>
            </w:r>
          </w:p>
          <w:p w14:paraId="5B3F58E6"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Knowledge to develop assessment criteria.</w:t>
            </w:r>
          </w:p>
        </w:tc>
        <w:tc>
          <w:tcPr>
            <w:tcW w:w="1444" w:type="dxa"/>
          </w:tcPr>
          <w:p w14:paraId="28424400"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Wide range of cognitive and </w:t>
            </w:r>
            <w:r w:rsidRPr="00DE7424">
              <w:rPr>
                <w:rFonts w:cstheme="minorHAnsi"/>
                <w:color w:val="000000" w:themeColor="dark1"/>
                <w:kern w:val="24"/>
                <w:sz w:val="20"/>
                <w:szCs w:val="20"/>
                <w:highlight w:val="green"/>
              </w:rPr>
              <w:t>practical skills needed to find creative solutions for abstract problems</w:t>
            </w:r>
            <w:r w:rsidRPr="00DE7424">
              <w:rPr>
                <w:rFonts w:cstheme="minorHAnsi"/>
                <w:color w:val="000000" w:themeColor="dark1"/>
                <w:kern w:val="24"/>
                <w:sz w:val="20"/>
                <w:szCs w:val="20"/>
              </w:rPr>
              <w:t>.</w:t>
            </w:r>
          </w:p>
          <w:p w14:paraId="113782AE"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Carrying out complex operations by means of working tools, machineries, apparatuses, or other devices. </w:t>
            </w:r>
          </w:p>
          <w:p w14:paraId="199CF60D"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Demonstration of skills in planning, organisation and controlling of job activities.</w:t>
            </w:r>
          </w:p>
          <w:p w14:paraId="359803F9"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Skills to control and support personnel, by providing explanations or instructions to carry out a specific activity.</w:t>
            </w:r>
          </w:p>
          <w:p w14:paraId="23DD4A97"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tc>
        <w:tc>
          <w:tcPr>
            <w:tcW w:w="1917" w:type="dxa"/>
          </w:tcPr>
          <w:p w14:paraId="7B83423E"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Apply management and supervision in work or study contexts where is an unforeseen change of circumstances.</w:t>
            </w:r>
          </w:p>
          <w:p w14:paraId="759137FC"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Assess the adoptability of the different methodologies to solve the problems linked to the fields of study or work. </w:t>
            </w:r>
          </w:p>
          <w:p w14:paraId="5F1DBB4D"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Communicate learning outcomes, ideas, skills and activities; formulate answers to concrete, and abstracts problems under structured arguing and in an effective way, at different levels, with colleagues, surveyors and customers in mother tongue or in a foreign language. </w:t>
            </w:r>
          </w:p>
          <w:p w14:paraId="12A76373"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Carry out comprehensive tasks in different circumstances, take managerial responsibility</w:t>
            </w:r>
            <w:r w:rsidRPr="00DE7424">
              <w:rPr>
                <w:rFonts w:cstheme="minorHAnsi"/>
                <w:color w:val="000000" w:themeColor="dark1"/>
                <w:kern w:val="24"/>
                <w:sz w:val="20"/>
                <w:szCs w:val="20"/>
              </w:rPr>
              <w:t xml:space="preserve"> for the performance of others and allocation of recourses.</w:t>
            </w:r>
          </w:p>
          <w:p w14:paraId="3A9EEA86"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Working independently under changing conditions, taking responsibility to carry out both individual tasks and collective tasks.</w:t>
            </w:r>
          </w:p>
          <w:p w14:paraId="7D97F5E9"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Bear responsibility for the job performance.  </w:t>
            </w:r>
          </w:p>
          <w:p w14:paraId="49C1E6AD"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Take responsibility for the appropriate use of the equipment.</w:t>
            </w:r>
          </w:p>
          <w:p w14:paraId="2EBB5E94" w14:textId="77777777" w:rsidR="00353DAF" w:rsidRPr="00DE7424" w:rsidRDefault="00353DAF" w:rsidP="00353DAF">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Communicating effectively at different levels in national and foreign language. </w:t>
            </w:r>
          </w:p>
          <w:p w14:paraId="65282489" w14:textId="77777777" w:rsidR="00353DAF" w:rsidRPr="00DE7424" w:rsidRDefault="00353DAF" w:rsidP="00353DAF">
            <w:pPr>
              <w:rPr>
                <w:rFonts w:cstheme="minorHAnsi"/>
                <w:color w:val="000000" w:themeColor="dark1"/>
                <w:kern w:val="24"/>
                <w:sz w:val="20"/>
                <w:szCs w:val="20"/>
              </w:rPr>
            </w:pPr>
            <w:r w:rsidRPr="00DE7424">
              <w:rPr>
                <w:rFonts w:cstheme="minorHAnsi"/>
                <w:color w:val="000000" w:themeColor="dark1"/>
                <w:kern w:val="24"/>
                <w:sz w:val="20"/>
                <w:szCs w:val="20"/>
              </w:rPr>
              <w:t>Recognition of gaps in own knowledge, skills and competencies and takes the necessary actions to improve them by self-study and participation in seminars, trainings, etc.</w:t>
            </w:r>
          </w:p>
        </w:tc>
        <w:tc>
          <w:tcPr>
            <w:tcW w:w="1640" w:type="dxa"/>
          </w:tcPr>
          <w:p w14:paraId="06E2BF65" w14:textId="7931EFBC" w:rsidR="00353DAF" w:rsidRPr="00DE7424" w:rsidRDefault="00353DAF" w:rsidP="00353DAF">
            <w:r w:rsidRPr="00DE7424">
              <w:rPr>
                <w:rFonts w:cstheme="minorHAnsi"/>
                <w:color w:val="000000" w:themeColor="dark1"/>
                <w:kern w:val="24"/>
                <w:sz w:val="20"/>
                <w:szCs w:val="20"/>
              </w:rPr>
              <w:t xml:space="preserve">detailed, </w:t>
            </w:r>
            <w:r w:rsidRPr="00DE7424">
              <w:rPr>
                <w:rFonts w:cstheme="minorHAnsi"/>
                <w:color w:val="000000" w:themeColor="dark1"/>
                <w:kern w:val="24"/>
                <w:sz w:val="20"/>
                <w:szCs w:val="20"/>
                <w:highlight w:val="yellow"/>
              </w:rPr>
              <w:t>specialised,</w:t>
            </w:r>
            <w:r w:rsidRPr="00DE7424">
              <w:rPr>
                <w:rFonts w:cstheme="minorHAnsi"/>
                <w:color w:val="000000" w:themeColor="dark1"/>
                <w:kern w:val="24"/>
                <w:sz w:val="20"/>
                <w:szCs w:val="20"/>
              </w:rPr>
              <w:t xml:space="preserve"> </w:t>
            </w:r>
            <w:r w:rsidRPr="00DE7424">
              <w:rPr>
                <w:rFonts w:cstheme="minorHAnsi"/>
                <w:color w:val="000000" w:themeColor="dark1"/>
                <w:kern w:val="24"/>
                <w:sz w:val="20"/>
                <w:szCs w:val="20"/>
                <w:highlight w:val="yellow"/>
              </w:rPr>
              <w:t>factual and theoretical knowledge in a field of work or study, and awareness of the limits of this knowledge</w:t>
            </w:r>
            <w:r w:rsidRPr="00DE7424">
              <w:rPr>
                <w:rFonts w:cstheme="minorHAnsi"/>
                <w:color w:val="000000" w:themeColor="dark1"/>
                <w:kern w:val="24"/>
                <w:sz w:val="20"/>
                <w:szCs w:val="20"/>
              </w:rPr>
              <w:tab/>
            </w:r>
          </w:p>
        </w:tc>
        <w:tc>
          <w:tcPr>
            <w:tcW w:w="1639" w:type="dxa"/>
          </w:tcPr>
          <w:p w14:paraId="43D54B99" w14:textId="0BC70353" w:rsidR="00353DAF" w:rsidRPr="00DE7424" w:rsidRDefault="00353DAF" w:rsidP="00353DAF">
            <w:r w:rsidRPr="00DE7424">
              <w:rPr>
                <w:rFonts w:eastAsiaTheme="minorEastAsia" w:cstheme="minorHAnsi"/>
                <w:color w:val="000000" w:themeColor="dark1"/>
                <w:kern w:val="24"/>
                <w:sz w:val="20"/>
                <w:szCs w:val="20"/>
              </w:rPr>
              <w:t xml:space="preserve">comprehensive, </w:t>
            </w:r>
            <w:r w:rsidRPr="00DE7424">
              <w:rPr>
                <w:rFonts w:eastAsiaTheme="minorEastAsia" w:cstheme="minorHAnsi"/>
                <w:color w:val="000000" w:themeColor="dark1"/>
                <w:kern w:val="24"/>
                <w:sz w:val="20"/>
                <w:szCs w:val="20"/>
                <w:highlight w:val="yellow"/>
              </w:rPr>
              <w:t>specialised, factual and theoretical knowledge within a field of work or study</w:t>
            </w:r>
            <w:r w:rsidRPr="00DE7424">
              <w:rPr>
                <w:rFonts w:eastAsiaTheme="minorEastAsia" w:cstheme="minorHAnsi"/>
                <w:color w:val="000000" w:themeColor="dark1"/>
                <w:kern w:val="24"/>
                <w:sz w:val="20"/>
                <w:szCs w:val="20"/>
              </w:rPr>
              <w:t xml:space="preserve"> and an awareness of the boundaries of that knowledge</w:t>
            </w:r>
            <w:r w:rsidRPr="00DE7424">
              <w:rPr>
                <w:rFonts w:eastAsiaTheme="minorEastAsia" w:cstheme="minorHAnsi"/>
                <w:color w:val="000000" w:themeColor="dark1"/>
                <w:kern w:val="24"/>
                <w:sz w:val="20"/>
                <w:szCs w:val="20"/>
              </w:rPr>
              <w:tab/>
            </w:r>
          </w:p>
        </w:tc>
        <w:tc>
          <w:tcPr>
            <w:tcW w:w="1917" w:type="dxa"/>
          </w:tcPr>
          <w:p w14:paraId="6CD73CB9" w14:textId="77777777" w:rsidR="00353DAF" w:rsidRPr="00DE7424" w:rsidRDefault="00353DAF" w:rsidP="00353DAF">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exercise management and supervision in contexts of work or study activities</w:t>
            </w:r>
            <w:r w:rsidRPr="00DE7424">
              <w:rPr>
                <w:rFonts w:asciiTheme="minorHAnsi" w:eastAsiaTheme="minorEastAsia" w:hAnsiTheme="minorHAnsi" w:cstheme="minorHAnsi"/>
                <w:color w:val="000000" w:themeColor="dark1"/>
                <w:kern w:val="24"/>
                <w:sz w:val="20"/>
                <w:szCs w:val="20"/>
              </w:rPr>
              <w:t xml:space="preserve"> where there is unpredictable change</w:t>
            </w:r>
          </w:p>
          <w:p w14:paraId="1841808B" w14:textId="77777777" w:rsidR="00353DAF" w:rsidRPr="00DE7424" w:rsidRDefault="00353DAF" w:rsidP="00353DAF">
            <w:pPr>
              <w:rPr>
                <w:rFonts w:cstheme="minorHAnsi"/>
                <w:color w:val="000000" w:themeColor="dark1"/>
                <w:kern w:val="24"/>
                <w:sz w:val="20"/>
                <w:szCs w:val="20"/>
              </w:rPr>
            </w:pPr>
            <w:r w:rsidRPr="00DE7424">
              <w:rPr>
                <w:rFonts w:cstheme="minorHAnsi"/>
                <w:color w:val="000000" w:themeColor="dark1"/>
                <w:kern w:val="24"/>
                <w:sz w:val="20"/>
                <w:szCs w:val="20"/>
              </w:rPr>
              <w:t>review and develop one’s performance and that of others</w:t>
            </w:r>
          </w:p>
          <w:p w14:paraId="23ED0760" w14:textId="77777777" w:rsidR="00353DAF" w:rsidRPr="00DE7424" w:rsidRDefault="00353DAF" w:rsidP="00353DAF">
            <w:pPr>
              <w:rPr>
                <w:rFonts w:cstheme="minorHAnsi"/>
                <w:color w:val="000000" w:themeColor="dark1"/>
                <w:kern w:val="24"/>
                <w:sz w:val="20"/>
                <w:szCs w:val="20"/>
              </w:rPr>
            </w:pPr>
          </w:p>
          <w:p w14:paraId="5740AE2A" w14:textId="77777777" w:rsidR="00353DAF" w:rsidRPr="00DE7424" w:rsidRDefault="00353DAF" w:rsidP="00353DAF">
            <w:pPr>
              <w:rPr>
                <w:rFonts w:cstheme="minorHAnsi"/>
                <w:color w:val="000000" w:themeColor="dark1"/>
                <w:kern w:val="24"/>
                <w:sz w:val="20"/>
                <w:szCs w:val="20"/>
              </w:rPr>
            </w:pPr>
          </w:p>
          <w:p w14:paraId="67665540" w14:textId="77777777" w:rsidR="00353DAF" w:rsidRPr="00DE7424" w:rsidRDefault="00353DAF" w:rsidP="00353DAF">
            <w:pPr>
              <w:rPr>
                <w:rFonts w:cstheme="minorHAnsi"/>
                <w:color w:val="000000" w:themeColor="dark1"/>
                <w:kern w:val="24"/>
                <w:sz w:val="20"/>
                <w:szCs w:val="20"/>
              </w:rPr>
            </w:pPr>
          </w:p>
          <w:p w14:paraId="5BE169D7" w14:textId="77777777" w:rsidR="00353DAF" w:rsidRPr="00DE7424" w:rsidRDefault="00353DAF" w:rsidP="00353DAF">
            <w:pPr>
              <w:rPr>
                <w:rFonts w:cstheme="minorHAnsi"/>
                <w:color w:val="000000" w:themeColor="dark1"/>
                <w:kern w:val="24"/>
                <w:sz w:val="20"/>
                <w:szCs w:val="20"/>
              </w:rPr>
            </w:pPr>
          </w:p>
          <w:p w14:paraId="71A64507" w14:textId="77777777" w:rsidR="00353DAF" w:rsidRPr="00DE7424" w:rsidRDefault="00353DAF" w:rsidP="00353DAF">
            <w:pPr>
              <w:rPr>
                <w:rFonts w:cstheme="minorHAnsi"/>
                <w:color w:val="000000" w:themeColor="dark1"/>
                <w:kern w:val="24"/>
                <w:sz w:val="20"/>
                <w:szCs w:val="20"/>
              </w:rPr>
            </w:pPr>
          </w:p>
          <w:p w14:paraId="12B31B47" w14:textId="77777777" w:rsidR="00353DAF" w:rsidRPr="00DE7424" w:rsidRDefault="00353DAF" w:rsidP="00353DAF">
            <w:pPr>
              <w:rPr>
                <w:rFonts w:cstheme="minorHAnsi"/>
                <w:color w:val="000000" w:themeColor="dark1"/>
                <w:kern w:val="24"/>
                <w:sz w:val="20"/>
                <w:szCs w:val="20"/>
              </w:rPr>
            </w:pPr>
          </w:p>
          <w:p w14:paraId="7C2A1E79" w14:textId="77777777" w:rsidR="00353DAF" w:rsidRPr="00DE7424" w:rsidRDefault="00353DAF" w:rsidP="00353DAF">
            <w:pPr>
              <w:rPr>
                <w:rFonts w:cstheme="minorHAnsi"/>
                <w:color w:val="000000" w:themeColor="dark1"/>
                <w:kern w:val="24"/>
                <w:sz w:val="20"/>
                <w:szCs w:val="20"/>
              </w:rPr>
            </w:pPr>
          </w:p>
          <w:p w14:paraId="76E0042F" w14:textId="77777777" w:rsidR="00353DAF" w:rsidRPr="00DE7424" w:rsidRDefault="00353DAF" w:rsidP="00353DAF">
            <w:pPr>
              <w:rPr>
                <w:rFonts w:cstheme="minorHAnsi"/>
                <w:color w:val="000000" w:themeColor="dark1"/>
                <w:kern w:val="24"/>
                <w:sz w:val="20"/>
                <w:szCs w:val="20"/>
              </w:rPr>
            </w:pPr>
          </w:p>
          <w:p w14:paraId="0B0D8593" w14:textId="77777777" w:rsidR="00353DAF" w:rsidRPr="00DE7424" w:rsidRDefault="00353DAF" w:rsidP="00353DAF">
            <w:pPr>
              <w:rPr>
                <w:rFonts w:cstheme="minorHAnsi"/>
                <w:color w:val="000000" w:themeColor="dark1"/>
                <w:kern w:val="24"/>
                <w:sz w:val="20"/>
                <w:szCs w:val="20"/>
              </w:rPr>
            </w:pPr>
          </w:p>
          <w:p w14:paraId="20CA0DAE" w14:textId="77777777" w:rsidR="00353DAF" w:rsidRPr="00DE7424" w:rsidRDefault="00353DAF" w:rsidP="00353DAF">
            <w:pPr>
              <w:rPr>
                <w:rFonts w:cstheme="minorHAnsi"/>
                <w:color w:val="000000" w:themeColor="dark1"/>
                <w:kern w:val="24"/>
                <w:sz w:val="20"/>
                <w:szCs w:val="20"/>
              </w:rPr>
            </w:pPr>
          </w:p>
          <w:p w14:paraId="027B854F" w14:textId="77777777" w:rsidR="00353DAF" w:rsidRPr="00DE7424" w:rsidRDefault="00353DAF" w:rsidP="00353DAF">
            <w:pPr>
              <w:rPr>
                <w:rFonts w:cstheme="minorHAnsi"/>
                <w:color w:val="000000" w:themeColor="dark1"/>
                <w:kern w:val="24"/>
                <w:sz w:val="20"/>
                <w:szCs w:val="20"/>
              </w:rPr>
            </w:pPr>
          </w:p>
          <w:p w14:paraId="57B5EAE9" w14:textId="77777777" w:rsidR="00353DAF" w:rsidRPr="00DE7424" w:rsidRDefault="00353DAF" w:rsidP="00353DAF">
            <w:pPr>
              <w:rPr>
                <w:rFonts w:cstheme="minorHAnsi"/>
                <w:color w:val="000000" w:themeColor="dark1"/>
                <w:kern w:val="24"/>
                <w:sz w:val="20"/>
                <w:szCs w:val="20"/>
              </w:rPr>
            </w:pPr>
          </w:p>
          <w:p w14:paraId="7901C3DC" w14:textId="77777777" w:rsidR="00353DAF" w:rsidRPr="00DE7424" w:rsidRDefault="00353DAF" w:rsidP="00353DAF">
            <w:pPr>
              <w:rPr>
                <w:rFonts w:cstheme="minorHAnsi"/>
                <w:color w:val="000000" w:themeColor="dark1"/>
                <w:kern w:val="24"/>
                <w:sz w:val="20"/>
                <w:szCs w:val="20"/>
              </w:rPr>
            </w:pPr>
          </w:p>
          <w:p w14:paraId="53C3D03F" w14:textId="77777777" w:rsidR="00353DAF" w:rsidRPr="00DE7424" w:rsidRDefault="00353DAF" w:rsidP="00353DAF">
            <w:pPr>
              <w:rPr>
                <w:rFonts w:cstheme="minorHAnsi"/>
                <w:color w:val="000000" w:themeColor="dark1"/>
                <w:kern w:val="24"/>
                <w:sz w:val="20"/>
                <w:szCs w:val="20"/>
              </w:rPr>
            </w:pPr>
          </w:p>
          <w:p w14:paraId="1A18EE82" w14:textId="77777777" w:rsidR="00353DAF" w:rsidRPr="00DE7424" w:rsidRDefault="00353DAF" w:rsidP="00353DAF">
            <w:pPr>
              <w:rPr>
                <w:rFonts w:cstheme="minorHAnsi"/>
                <w:color w:val="000000" w:themeColor="dark1"/>
                <w:kern w:val="24"/>
                <w:sz w:val="20"/>
                <w:szCs w:val="20"/>
              </w:rPr>
            </w:pPr>
          </w:p>
          <w:p w14:paraId="4982C11A" w14:textId="77777777" w:rsidR="00353DAF" w:rsidRPr="00DE7424" w:rsidRDefault="00353DAF" w:rsidP="00353DAF">
            <w:pPr>
              <w:rPr>
                <w:rFonts w:cstheme="minorHAnsi"/>
                <w:color w:val="000000" w:themeColor="dark1"/>
                <w:kern w:val="24"/>
                <w:sz w:val="20"/>
                <w:szCs w:val="20"/>
              </w:rPr>
            </w:pPr>
          </w:p>
          <w:p w14:paraId="3836CE0C" w14:textId="77777777" w:rsidR="00353DAF" w:rsidRPr="00DE7424" w:rsidRDefault="00353DAF" w:rsidP="00353DAF">
            <w:pPr>
              <w:rPr>
                <w:rFonts w:cstheme="minorHAnsi"/>
                <w:color w:val="000000" w:themeColor="dark1"/>
                <w:kern w:val="24"/>
                <w:sz w:val="20"/>
                <w:szCs w:val="20"/>
              </w:rPr>
            </w:pPr>
          </w:p>
          <w:p w14:paraId="298B86C4" w14:textId="77777777" w:rsidR="00353DAF" w:rsidRPr="00DE7424" w:rsidRDefault="00353DAF" w:rsidP="00353DAF">
            <w:pPr>
              <w:rPr>
                <w:rFonts w:cstheme="minorHAnsi"/>
                <w:color w:val="000000" w:themeColor="dark1"/>
                <w:kern w:val="24"/>
                <w:sz w:val="20"/>
                <w:szCs w:val="20"/>
              </w:rPr>
            </w:pPr>
          </w:p>
          <w:p w14:paraId="68BDCFF6" w14:textId="77777777" w:rsidR="00353DAF" w:rsidRPr="00DE7424" w:rsidRDefault="00353DAF" w:rsidP="00353DAF">
            <w:pPr>
              <w:rPr>
                <w:rFonts w:cstheme="minorHAnsi"/>
                <w:color w:val="000000" w:themeColor="dark1"/>
                <w:kern w:val="24"/>
                <w:sz w:val="20"/>
                <w:szCs w:val="20"/>
              </w:rPr>
            </w:pPr>
          </w:p>
          <w:p w14:paraId="54E00A80" w14:textId="77777777" w:rsidR="00353DAF" w:rsidRPr="00DE7424" w:rsidRDefault="00353DAF" w:rsidP="00353DAF">
            <w:pPr>
              <w:rPr>
                <w:rFonts w:cstheme="minorHAnsi"/>
                <w:color w:val="000000" w:themeColor="dark1"/>
                <w:kern w:val="24"/>
                <w:sz w:val="20"/>
                <w:szCs w:val="20"/>
              </w:rPr>
            </w:pPr>
          </w:p>
          <w:p w14:paraId="31FFAD30" w14:textId="77777777" w:rsidR="00353DAF" w:rsidRPr="00DE7424" w:rsidRDefault="00353DAF" w:rsidP="00353DAF">
            <w:pPr>
              <w:rPr>
                <w:rFonts w:cstheme="minorHAnsi"/>
                <w:color w:val="000000" w:themeColor="dark1"/>
                <w:kern w:val="24"/>
                <w:sz w:val="20"/>
                <w:szCs w:val="20"/>
              </w:rPr>
            </w:pPr>
          </w:p>
          <w:p w14:paraId="38A3D85D" w14:textId="77777777" w:rsidR="00353DAF" w:rsidRPr="00DE7424" w:rsidRDefault="00353DAF" w:rsidP="00353DAF">
            <w:pPr>
              <w:rPr>
                <w:rFonts w:cstheme="minorHAnsi"/>
                <w:color w:val="000000" w:themeColor="dark1"/>
                <w:kern w:val="24"/>
                <w:sz w:val="20"/>
                <w:szCs w:val="20"/>
              </w:rPr>
            </w:pPr>
          </w:p>
          <w:p w14:paraId="00B03E08" w14:textId="77777777" w:rsidR="00353DAF" w:rsidRPr="00DE7424" w:rsidRDefault="00353DAF" w:rsidP="00353DAF">
            <w:pPr>
              <w:rPr>
                <w:rFonts w:cstheme="minorHAnsi"/>
                <w:color w:val="000000" w:themeColor="dark1"/>
                <w:kern w:val="24"/>
                <w:sz w:val="20"/>
                <w:szCs w:val="20"/>
              </w:rPr>
            </w:pPr>
          </w:p>
          <w:p w14:paraId="04486F02" w14:textId="77777777" w:rsidR="00353DAF" w:rsidRPr="00DE7424" w:rsidRDefault="00353DAF" w:rsidP="00353DAF">
            <w:pPr>
              <w:rPr>
                <w:rFonts w:cstheme="minorHAnsi"/>
                <w:color w:val="000000" w:themeColor="dark1"/>
                <w:kern w:val="24"/>
                <w:sz w:val="20"/>
                <w:szCs w:val="20"/>
              </w:rPr>
            </w:pPr>
          </w:p>
          <w:p w14:paraId="68C2187A" w14:textId="69D758BF" w:rsidR="00353DAF" w:rsidRPr="00DE7424" w:rsidRDefault="00353DAF" w:rsidP="00353DAF">
            <w:r w:rsidRPr="00DE7424">
              <w:rPr>
                <w:rFonts w:cstheme="minorHAnsi"/>
                <w:color w:val="000000" w:themeColor="dark1"/>
                <w:kern w:val="24"/>
                <w:sz w:val="20"/>
                <w:szCs w:val="20"/>
              </w:rPr>
              <w:tab/>
            </w:r>
          </w:p>
        </w:tc>
      </w:tr>
    </w:tbl>
    <w:p w14:paraId="483BD27A" w14:textId="77777777" w:rsidR="00806BF6" w:rsidRPr="00DE7424" w:rsidRDefault="00806BF6" w:rsidP="00806BF6">
      <w:pPr>
        <w:spacing w:after="0" w:line="240" w:lineRule="auto"/>
        <w:jc w:val="center"/>
        <w:rPr>
          <w:rFonts w:hAnsi="Calibri"/>
          <w:b/>
          <w:color w:val="000000" w:themeColor="text1"/>
          <w:kern w:val="24"/>
          <w:sz w:val="27"/>
        </w:rPr>
      </w:pPr>
    </w:p>
    <w:p w14:paraId="3A067E5E" w14:textId="77777777" w:rsidR="00806BF6" w:rsidRPr="00DE7424" w:rsidRDefault="00806BF6" w:rsidP="00806BF6">
      <w:pPr>
        <w:spacing w:after="0" w:line="240" w:lineRule="auto"/>
        <w:jc w:val="center"/>
        <w:rPr>
          <w:rFonts w:hAnsi="Calibri"/>
          <w:b/>
          <w:color w:val="000000" w:themeColor="text1"/>
          <w:kern w:val="24"/>
          <w:sz w:val="27"/>
        </w:rPr>
      </w:pPr>
    </w:p>
    <w:p w14:paraId="262AB324" w14:textId="4F4A5F8F" w:rsidR="00806BF6" w:rsidRPr="00DE7424" w:rsidRDefault="00806BF6" w:rsidP="00353DAF">
      <w:pPr>
        <w:spacing w:after="0" w:line="240" w:lineRule="auto"/>
        <w:jc w:val="center"/>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6</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uropean Qualification Framework</w:t>
      </w:r>
    </w:p>
    <w:tbl>
      <w:tblPr>
        <w:tblStyle w:val="TableGrid"/>
        <w:tblW w:w="9760" w:type="dxa"/>
        <w:tblLook w:val="04A0" w:firstRow="1" w:lastRow="0" w:firstColumn="1" w:lastColumn="0" w:noHBand="0" w:noVBand="1"/>
      </w:tblPr>
      <w:tblGrid>
        <w:gridCol w:w="1599"/>
        <w:gridCol w:w="1397"/>
        <w:gridCol w:w="1987"/>
        <w:gridCol w:w="1516"/>
        <w:gridCol w:w="1414"/>
        <w:gridCol w:w="1917"/>
      </w:tblGrid>
      <w:tr w:rsidR="00811E4D" w:rsidRPr="00DE7424" w14:paraId="4F9A2A86" w14:textId="47FE6A1E" w:rsidTr="00353DAF">
        <w:tc>
          <w:tcPr>
            <w:tcW w:w="1599" w:type="dxa"/>
            <w:shd w:val="clear" w:color="auto" w:fill="990000"/>
          </w:tcPr>
          <w:p w14:paraId="0D9ACDAC" w14:textId="77777777" w:rsidR="00811E4D" w:rsidRPr="00DE7424" w:rsidRDefault="00811E4D" w:rsidP="00811E4D">
            <w:pPr>
              <w:jc w:val="center"/>
              <w:rPr>
                <w:rFonts w:ascii="Arial Black" w:eastAsiaTheme="minorEastAsia" w:hAnsi="Arial Black" w:cs="Times New Roman"/>
                <w:color w:val="FFFFFF" w:themeColor="background1"/>
                <w:kern w:val="24"/>
                <w:sz w:val="18"/>
                <w:szCs w:val="18"/>
                <w:lang w:eastAsia="en-GB"/>
              </w:rPr>
            </w:pPr>
            <w:r w:rsidRPr="00DE7424">
              <w:rPr>
                <w:rFonts w:ascii="Arial Black" w:eastAsiaTheme="minorEastAsia" w:hAnsi="Arial Black" w:cs="Times New Roman"/>
                <w:color w:val="FFFFFF" w:themeColor="background1"/>
                <w:kern w:val="24"/>
                <w:sz w:val="18"/>
                <w:szCs w:val="18"/>
                <w:lang w:eastAsia="en-GB"/>
              </w:rPr>
              <w:t>KNOWLEDGE</w:t>
            </w:r>
          </w:p>
        </w:tc>
        <w:tc>
          <w:tcPr>
            <w:tcW w:w="1397" w:type="dxa"/>
            <w:shd w:val="clear" w:color="auto" w:fill="990000"/>
          </w:tcPr>
          <w:p w14:paraId="06D0F55D" w14:textId="77777777" w:rsidR="00811E4D" w:rsidRPr="00DE7424" w:rsidRDefault="00811E4D" w:rsidP="00811E4D">
            <w:pPr>
              <w:jc w:val="center"/>
              <w:rPr>
                <w:rFonts w:ascii="Arial Black" w:eastAsiaTheme="minorEastAsia" w:hAnsi="Arial Black" w:cs="Times New Roman"/>
                <w:color w:val="FFFFFF" w:themeColor="background1"/>
                <w:kern w:val="24"/>
                <w:sz w:val="18"/>
                <w:szCs w:val="18"/>
                <w:lang w:eastAsia="en-GB"/>
              </w:rPr>
            </w:pPr>
            <w:r w:rsidRPr="00DE7424">
              <w:rPr>
                <w:rFonts w:ascii="Arial Black" w:eastAsiaTheme="minorEastAsia" w:hAnsi="Arial Black" w:cs="Times New Roman"/>
                <w:color w:val="FFFFFF" w:themeColor="background1"/>
                <w:kern w:val="24"/>
                <w:sz w:val="18"/>
                <w:szCs w:val="18"/>
                <w:lang w:eastAsia="en-GB"/>
              </w:rPr>
              <w:t>SKILLS</w:t>
            </w:r>
          </w:p>
        </w:tc>
        <w:tc>
          <w:tcPr>
            <w:tcW w:w="1917" w:type="dxa"/>
            <w:shd w:val="clear" w:color="auto" w:fill="990000"/>
          </w:tcPr>
          <w:p w14:paraId="196194E7" w14:textId="5F3F62D8" w:rsidR="00353DAF" w:rsidRPr="00DE7424" w:rsidRDefault="003D07C4" w:rsidP="00811E4D">
            <w:pPr>
              <w:jc w:val="center"/>
              <w:rPr>
                <w:rFonts w:ascii="Arial Black" w:eastAsiaTheme="minorEastAsia" w:hAnsi="Arial Black" w:cs="Times New Roman"/>
                <w:color w:val="FFFFFF" w:themeColor="background1"/>
                <w:kern w:val="24"/>
                <w:sz w:val="18"/>
                <w:szCs w:val="18"/>
                <w:lang w:eastAsia="en-GB"/>
              </w:rPr>
            </w:pPr>
            <w:r w:rsidRPr="00DE7424">
              <w:rPr>
                <w:rFonts w:ascii="Arial Black" w:hAnsi="Arial Black"/>
                <w:sz w:val="18"/>
                <w:szCs w:val="18"/>
              </w:rPr>
              <w:t xml:space="preserve">BROADER COMPETENCIES </w:t>
            </w:r>
            <w:r w:rsidR="00353DAF" w:rsidRPr="00DE7424">
              <w:rPr>
                <w:rFonts w:ascii="Arial Black" w:hAnsi="Arial Black"/>
                <w:sz w:val="18"/>
                <w:szCs w:val="18"/>
              </w:rPr>
              <w:t>(RESPONSIBILITY AND AUTONOMY)</w:t>
            </w:r>
          </w:p>
        </w:tc>
        <w:tc>
          <w:tcPr>
            <w:tcW w:w="1516" w:type="dxa"/>
            <w:shd w:val="clear" w:color="auto" w:fill="33CCCC"/>
          </w:tcPr>
          <w:p w14:paraId="0639CA55" w14:textId="7BB08D08" w:rsidR="00811E4D" w:rsidRPr="00DE7424" w:rsidRDefault="00811E4D" w:rsidP="00811E4D">
            <w:pPr>
              <w:jc w:val="both"/>
              <w:rPr>
                <w:rFonts w:ascii="Arial Black" w:hAnsi="Arial Black"/>
                <w:color w:val="FFFFFF" w:themeColor="background1"/>
                <w:sz w:val="18"/>
                <w:szCs w:val="18"/>
              </w:rPr>
            </w:pPr>
            <w:r w:rsidRPr="00DE7424">
              <w:rPr>
                <w:rFonts w:ascii="Arial Black" w:hAnsi="Arial Black"/>
                <w:color w:val="FFFFFF" w:themeColor="background1"/>
                <w:sz w:val="18"/>
                <w:szCs w:val="18"/>
              </w:rPr>
              <w:t>KNOWLEDGE</w:t>
            </w:r>
          </w:p>
        </w:tc>
        <w:tc>
          <w:tcPr>
            <w:tcW w:w="1414" w:type="dxa"/>
            <w:shd w:val="clear" w:color="auto" w:fill="33CCCC"/>
          </w:tcPr>
          <w:p w14:paraId="7213D2A7" w14:textId="3F1F7001" w:rsidR="00811E4D" w:rsidRPr="00DE7424" w:rsidRDefault="00811E4D" w:rsidP="00811E4D">
            <w:pPr>
              <w:jc w:val="both"/>
              <w:rPr>
                <w:rFonts w:ascii="Arial Black" w:hAnsi="Arial Black"/>
                <w:color w:val="FFFFFF" w:themeColor="background1"/>
                <w:sz w:val="18"/>
                <w:szCs w:val="18"/>
              </w:rPr>
            </w:pPr>
            <w:r w:rsidRPr="00DE7424">
              <w:rPr>
                <w:rFonts w:ascii="Arial Black" w:hAnsi="Arial Black"/>
                <w:color w:val="FFFFFF" w:themeColor="background1"/>
                <w:sz w:val="18"/>
                <w:szCs w:val="18"/>
              </w:rPr>
              <w:t>SKILLS</w:t>
            </w:r>
          </w:p>
        </w:tc>
        <w:tc>
          <w:tcPr>
            <w:tcW w:w="1917" w:type="dxa"/>
            <w:shd w:val="clear" w:color="auto" w:fill="33CCCC"/>
          </w:tcPr>
          <w:p w14:paraId="7D853E36" w14:textId="3418B932" w:rsidR="00811E4D" w:rsidRPr="00DE7424" w:rsidRDefault="00811E4D" w:rsidP="00811E4D">
            <w:pPr>
              <w:jc w:val="both"/>
              <w:rPr>
                <w:rFonts w:ascii="Arial Black" w:hAnsi="Arial Black"/>
                <w:color w:val="FFFFFF" w:themeColor="background1"/>
                <w:sz w:val="18"/>
                <w:szCs w:val="18"/>
              </w:rPr>
            </w:pPr>
            <w:r w:rsidRPr="00DE7424">
              <w:rPr>
                <w:rFonts w:ascii="Arial Black" w:hAnsi="Arial Black"/>
                <w:color w:val="FFFFFF" w:themeColor="background1"/>
                <w:sz w:val="18"/>
                <w:szCs w:val="18"/>
              </w:rPr>
              <w:t>RESPONSIBILITY AND AUTONOMY</w:t>
            </w:r>
          </w:p>
        </w:tc>
      </w:tr>
      <w:tr w:rsidR="00811E4D" w:rsidRPr="00DE7424" w14:paraId="051EDF29" w14:textId="33857D0B" w:rsidTr="00353DAF">
        <w:tc>
          <w:tcPr>
            <w:tcW w:w="1599" w:type="dxa"/>
          </w:tcPr>
          <w:p w14:paraId="685E30E4" w14:textId="77777777" w:rsidR="00811E4D" w:rsidRPr="00DE7424" w:rsidRDefault="00811E4D" w:rsidP="00811E4D">
            <w:pPr>
              <w:ind w:left="57"/>
              <w:jc w:val="both"/>
              <w:rPr>
                <w:rFonts w:eastAsiaTheme="minorEastAsia" w:cstheme="minorHAnsi"/>
                <w:color w:val="000000" w:themeColor="dark1"/>
                <w:kern w:val="24"/>
                <w:sz w:val="20"/>
                <w:szCs w:val="20"/>
                <w:highlight w:val="green"/>
                <w:lang w:eastAsia="en-GB"/>
              </w:rPr>
            </w:pPr>
            <w:r w:rsidRPr="00DE7424">
              <w:rPr>
                <w:rFonts w:eastAsiaTheme="minorEastAsia" w:cstheme="minorHAnsi"/>
                <w:color w:val="000000" w:themeColor="dark1"/>
                <w:kern w:val="24"/>
                <w:sz w:val="20"/>
                <w:szCs w:val="20"/>
                <w:highlight w:val="green"/>
                <w:lang w:eastAsia="en-GB"/>
              </w:rPr>
              <w:t>knowledge and critical understanding of the well-established principles of their areas of study, and of the way in which those principles have developed;</w:t>
            </w:r>
          </w:p>
          <w:p w14:paraId="00868F59"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lang w:eastAsia="en-GB"/>
              </w:rPr>
              <w:t>ability to apply underlying concepts and principles outside the context in which they were first studied, including, where appropriate, the application of those principles in an employment context;</w:t>
            </w:r>
          </w:p>
          <w:p w14:paraId="4535E7C1"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lang w:eastAsia="en-GB"/>
              </w:rPr>
              <w:t>knowledge of the main methods of enquiry in their subjects, and ability to evaluate critically the appropriateness of different approaches to solving problems in the field of study;</w:t>
            </w:r>
          </w:p>
          <w:p w14:paraId="4008A737" w14:textId="77777777"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an understanding of the limits of their knowledge, and how this influences analyses and interpretation based on that knowledge.</w:t>
            </w:r>
          </w:p>
        </w:tc>
        <w:tc>
          <w:tcPr>
            <w:tcW w:w="1397" w:type="dxa"/>
          </w:tcPr>
          <w:p w14:paraId="2703AE97" w14:textId="77777777"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qualities and transferable skills necessary for employment requiring the exercise of personal responsibility and decision-making;</w:t>
            </w:r>
          </w:p>
          <w:p w14:paraId="534DA6E1" w14:textId="3A9345EF"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green"/>
              </w:rPr>
              <w:t>skills of understanding and applying their acquired knowledge in a professional way in compliance</w:t>
            </w:r>
            <w:r w:rsidRPr="00DE7424">
              <w:rPr>
                <w:rFonts w:asciiTheme="minorHAnsi" w:eastAsiaTheme="minorEastAsia" w:hAnsiTheme="minorHAnsi" w:cstheme="minorHAnsi"/>
                <w:color w:val="000000" w:themeColor="dark1"/>
                <w:kern w:val="24"/>
                <w:sz w:val="20"/>
                <w:szCs w:val="20"/>
              </w:rPr>
              <w:t xml:space="preserve"> </w:t>
            </w:r>
            <w:r w:rsidRPr="00DE7424">
              <w:rPr>
                <w:rFonts w:asciiTheme="minorHAnsi" w:eastAsiaTheme="minorEastAsia" w:hAnsiTheme="minorHAnsi" w:cstheme="minorHAnsi"/>
                <w:color w:val="000000" w:themeColor="dark1"/>
                <w:kern w:val="24"/>
                <w:sz w:val="20"/>
                <w:szCs w:val="20"/>
                <w:highlight w:val="green"/>
              </w:rPr>
              <w:t xml:space="preserve">with the field of </w:t>
            </w:r>
            <w:r w:rsidR="00BD27DA" w:rsidRPr="00DE7424">
              <w:rPr>
                <w:rFonts w:asciiTheme="minorHAnsi" w:eastAsiaTheme="minorEastAsia" w:hAnsiTheme="minorHAnsi" w:cstheme="minorHAnsi"/>
                <w:color w:val="000000" w:themeColor="dark1"/>
                <w:kern w:val="24"/>
                <w:sz w:val="20"/>
                <w:szCs w:val="20"/>
                <w:highlight w:val="green"/>
              </w:rPr>
              <w:t>expertise</w:t>
            </w:r>
            <w:r w:rsidRPr="00DE7424">
              <w:rPr>
                <w:rFonts w:asciiTheme="minorHAnsi" w:eastAsiaTheme="minorEastAsia" w:hAnsiTheme="minorHAnsi" w:cstheme="minorHAnsi"/>
                <w:color w:val="000000" w:themeColor="dark1"/>
                <w:kern w:val="24"/>
                <w:sz w:val="20"/>
                <w:szCs w:val="20"/>
                <w:highlight w:val="green"/>
              </w:rPr>
              <w:t>;</w:t>
            </w:r>
            <w:r w:rsidRPr="00DE7424">
              <w:rPr>
                <w:rFonts w:asciiTheme="minorHAnsi" w:eastAsiaTheme="minorEastAsia" w:hAnsiTheme="minorHAnsi" w:cstheme="minorHAnsi"/>
                <w:color w:val="000000" w:themeColor="dark1"/>
                <w:kern w:val="24"/>
                <w:sz w:val="20"/>
                <w:szCs w:val="20"/>
              </w:rPr>
              <w:t xml:space="preserve"> skills of applying the supporting concepts and principles beyond the context of the field of study by introducing, each time when needed, the application of those principles, methods and tools  under an employment point of view  and to find the solution to the problems in complex and specific  fields by conceiving and supporting the arguments for solving the problems.</w:t>
            </w:r>
          </w:p>
        </w:tc>
        <w:tc>
          <w:tcPr>
            <w:tcW w:w="1917" w:type="dxa"/>
          </w:tcPr>
          <w:p w14:paraId="6507DF47"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lang w:eastAsia="en-GB"/>
              </w:rPr>
              <w:t>use a range of established techniques to initiate and undertake critical analysis of information, and to propose solutions to problems arising from that analysis and concrete works in this context;</w:t>
            </w:r>
          </w:p>
          <w:p w14:paraId="7A0D82F4" w14:textId="77777777" w:rsidR="00811E4D" w:rsidRPr="00DE7424" w:rsidRDefault="00811E4D" w:rsidP="00811E4D">
            <w:pPr>
              <w:ind w:left="57"/>
              <w:jc w:val="both"/>
              <w:rPr>
                <w:rFonts w:eastAsiaTheme="minorEastAsia" w:cstheme="minorHAnsi"/>
                <w:color w:val="000000" w:themeColor="dark1"/>
                <w:kern w:val="24"/>
                <w:sz w:val="20"/>
                <w:szCs w:val="20"/>
                <w:highlight w:val="green"/>
                <w:lang w:eastAsia="en-GB"/>
              </w:rPr>
            </w:pPr>
            <w:r w:rsidRPr="00DE7424">
              <w:rPr>
                <w:rFonts w:eastAsiaTheme="minorEastAsia" w:cstheme="minorHAnsi"/>
                <w:color w:val="000000" w:themeColor="dark1"/>
                <w:kern w:val="24"/>
                <w:sz w:val="20"/>
                <w:szCs w:val="20"/>
                <w:lang w:eastAsia="en-GB"/>
              </w:rPr>
              <w:t xml:space="preserve">define administrative goals, </w:t>
            </w:r>
            <w:r w:rsidRPr="00DE7424">
              <w:rPr>
                <w:rFonts w:eastAsiaTheme="minorEastAsia" w:cstheme="minorHAnsi"/>
                <w:color w:val="000000" w:themeColor="dark1"/>
                <w:kern w:val="24"/>
                <w:sz w:val="20"/>
                <w:szCs w:val="20"/>
                <w:highlight w:val="green"/>
                <w:lang w:eastAsia="en-GB"/>
              </w:rPr>
              <w:t>manage resources and teams, show responsibility in work and study in an unpredictable context that require problems solving skills</w:t>
            </w:r>
            <w:r w:rsidRPr="00DE7424">
              <w:rPr>
                <w:rFonts w:eastAsiaTheme="minorEastAsia" w:cstheme="minorHAnsi"/>
                <w:color w:val="000000" w:themeColor="dark1"/>
                <w:kern w:val="24"/>
                <w:sz w:val="20"/>
                <w:szCs w:val="20"/>
                <w:lang w:eastAsia="en-GB"/>
              </w:rPr>
              <w:t xml:space="preserve"> in a multi-factorial environment.; show  creativity in  of the writing projects and initiative in process </w:t>
            </w:r>
            <w:r w:rsidRPr="00DE7424">
              <w:rPr>
                <w:rFonts w:eastAsiaTheme="minorEastAsia" w:cstheme="minorHAnsi"/>
                <w:color w:val="000000" w:themeColor="dark1"/>
                <w:kern w:val="24"/>
                <w:sz w:val="20"/>
                <w:szCs w:val="20"/>
                <w:highlight w:val="green"/>
                <w:lang w:eastAsia="en-GB"/>
              </w:rPr>
              <w:t>management that aim at tiers training and by raising the performance of the teams.</w:t>
            </w:r>
          </w:p>
          <w:p w14:paraId="7365B483"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highlight w:val="green"/>
                <w:lang w:eastAsia="en-GB"/>
              </w:rPr>
              <w:t>effectively</w:t>
            </w:r>
            <w:r w:rsidRPr="00DE7424">
              <w:rPr>
                <w:rFonts w:eastAsiaTheme="minorEastAsia" w:cstheme="minorHAnsi"/>
                <w:color w:val="000000" w:themeColor="dark1"/>
                <w:kern w:val="24"/>
                <w:sz w:val="20"/>
                <w:szCs w:val="20"/>
                <w:lang w:eastAsia="en-GB"/>
              </w:rPr>
              <w:t xml:space="preserve"> communicate information, arguments, and analysis, in a variety of forms to specialist and non-specialist environment audiences, and deploy key techniques of the discipline effectively in their field of application;</w:t>
            </w:r>
          </w:p>
          <w:p w14:paraId="1FCAF8C2"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lang w:eastAsia="en-GB"/>
              </w:rPr>
              <w:t xml:space="preserve">deploy comprehensive views and manifest solidarity with the others over different issues; gather and interpret important data to give judgements that include reflexion on important social, scientific and ethical issues; </w:t>
            </w:r>
          </w:p>
          <w:p w14:paraId="48B5E4FF" w14:textId="77777777" w:rsidR="00811E4D" w:rsidRPr="00DE7424" w:rsidRDefault="00811E4D" w:rsidP="00811E4D">
            <w:pPr>
              <w:ind w:left="57"/>
              <w:jc w:val="both"/>
              <w:rPr>
                <w:rFonts w:eastAsiaTheme="minorEastAsia" w:cstheme="minorHAnsi"/>
                <w:color w:val="000000" w:themeColor="dark1"/>
                <w:kern w:val="24"/>
                <w:sz w:val="20"/>
                <w:szCs w:val="20"/>
                <w:lang w:eastAsia="en-GB"/>
              </w:rPr>
            </w:pPr>
            <w:r w:rsidRPr="00DE7424">
              <w:rPr>
                <w:rFonts w:eastAsiaTheme="minorEastAsia" w:cstheme="minorHAnsi"/>
                <w:color w:val="000000" w:themeColor="dark1"/>
                <w:kern w:val="24"/>
                <w:sz w:val="20"/>
                <w:szCs w:val="20"/>
                <w:lang w:eastAsia="en-GB"/>
              </w:rPr>
              <w:t>undertake further training, develop existing skills and acquire new competences that will enable them to assume significant responsibility within employment structures.</w:t>
            </w:r>
          </w:p>
        </w:tc>
        <w:tc>
          <w:tcPr>
            <w:tcW w:w="1516" w:type="dxa"/>
          </w:tcPr>
          <w:p w14:paraId="20E4A1EC" w14:textId="77777777" w:rsidR="00811E4D" w:rsidRPr="00DE7424" w:rsidRDefault="00811E4D" w:rsidP="00811E4D">
            <w:pPr>
              <w:rPr>
                <w:rFonts w:eastAsiaTheme="minorEastAsia" w:cstheme="minorHAnsi"/>
                <w:color w:val="000000" w:themeColor="dark1"/>
                <w:kern w:val="24"/>
                <w:sz w:val="20"/>
                <w:szCs w:val="20"/>
                <w:highlight w:val="yellow"/>
                <w:lang w:eastAsia="en-GB"/>
              </w:rPr>
            </w:pPr>
            <w:r w:rsidRPr="00DE7424">
              <w:rPr>
                <w:rFonts w:eastAsiaTheme="minorEastAsia" w:cstheme="minorHAnsi"/>
                <w:color w:val="000000" w:themeColor="dark1"/>
                <w:kern w:val="24"/>
                <w:sz w:val="20"/>
                <w:szCs w:val="20"/>
                <w:highlight w:val="yellow"/>
                <w:lang w:eastAsia="en-GB"/>
              </w:rPr>
              <w:t>advanced skills in a field of work or study requiring a critical understanding of theories and principles</w:t>
            </w:r>
          </w:p>
          <w:p w14:paraId="231AEC95" w14:textId="7E248FDB" w:rsidR="00811E4D" w:rsidRPr="00DE7424" w:rsidRDefault="00811E4D" w:rsidP="00811E4D">
            <w:r w:rsidRPr="00DE7424">
              <w:rPr>
                <w:rFonts w:cstheme="minorHAnsi"/>
                <w:color w:val="000000" w:themeColor="dark1"/>
                <w:kern w:val="24"/>
                <w:sz w:val="20"/>
                <w:szCs w:val="20"/>
              </w:rPr>
              <w:tab/>
            </w:r>
          </w:p>
        </w:tc>
        <w:tc>
          <w:tcPr>
            <w:tcW w:w="1414" w:type="dxa"/>
          </w:tcPr>
          <w:p w14:paraId="5BAFBC71" w14:textId="77777777"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advanced skills, demonstrating mastery and innovation, required to solve complex and unpredictable problems in a specialised field of work or study.</w:t>
            </w:r>
            <w:r w:rsidRPr="00DE7424">
              <w:rPr>
                <w:rFonts w:asciiTheme="minorHAnsi" w:eastAsiaTheme="minorEastAsia" w:hAnsiTheme="minorHAnsi" w:cstheme="minorHAnsi"/>
                <w:color w:val="000000" w:themeColor="dark1"/>
                <w:kern w:val="24"/>
                <w:sz w:val="20"/>
                <w:szCs w:val="20"/>
              </w:rPr>
              <w:tab/>
            </w:r>
          </w:p>
          <w:p w14:paraId="5AF2E4F2" w14:textId="7FDD2CDD" w:rsidR="00811E4D" w:rsidRPr="00DE7424" w:rsidRDefault="00811E4D" w:rsidP="00811E4D">
            <w:r w:rsidRPr="00DE7424">
              <w:rPr>
                <w:rFonts w:eastAsiaTheme="minorEastAsia" w:cstheme="minorHAnsi"/>
                <w:color w:val="000000" w:themeColor="dark1"/>
                <w:kern w:val="24"/>
                <w:sz w:val="20"/>
                <w:szCs w:val="20"/>
              </w:rPr>
              <w:tab/>
            </w:r>
          </w:p>
        </w:tc>
        <w:tc>
          <w:tcPr>
            <w:tcW w:w="1917" w:type="dxa"/>
          </w:tcPr>
          <w:p w14:paraId="630F171D" w14:textId="77777777"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 xml:space="preserve">manage complex technical or professional activities or projects by </w:t>
            </w:r>
            <w:r w:rsidRPr="00DE7424">
              <w:rPr>
                <w:rFonts w:asciiTheme="minorHAnsi" w:eastAsiaTheme="minorEastAsia" w:hAnsiTheme="minorHAnsi" w:cstheme="minorHAnsi"/>
                <w:color w:val="000000" w:themeColor="dark1"/>
                <w:kern w:val="24"/>
                <w:sz w:val="20"/>
                <w:szCs w:val="20"/>
                <w:highlight w:val="yellow"/>
              </w:rPr>
              <w:t>taking responsibility for decision-making in unpredictable work or study contexts</w:t>
            </w:r>
          </w:p>
          <w:p w14:paraId="54F6A50D" w14:textId="77777777" w:rsidR="00811E4D" w:rsidRPr="00DE7424" w:rsidRDefault="00811E4D" w:rsidP="00811E4D">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1526C4AF" w14:textId="77777777" w:rsidR="00811E4D" w:rsidRPr="00DE7424" w:rsidRDefault="00811E4D" w:rsidP="00811E4D">
            <w:pPr>
              <w:rPr>
                <w:rFonts w:cstheme="minorHAnsi"/>
                <w:color w:val="000000" w:themeColor="dark1"/>
                <w:kern w:val="24"/>
                <w:sz w:val="20"/>
                <w:szCs w:val="20"/>
              </w:rPr>
            </w:pPr>
            <w:r w:rsidRPr="00DE7424">
              <w:rPr>
                <w:rFonts w:cstheme="minorHAnsi"/>
                <w:color w:val="000000" w:themeColor="dark1"/>
                <w:kern w:val="24"/>
                <w:sz w:val="20"/>
                <w:szCs w:val="20"/>
                <w:highlight w:val="yellow"/>
              </w:rPr>
              <w:t>take responsibility for managing professional development of individuals and groups</w:t>
            </w:r>
          </w:p>
          <w:p w14:paraId="0B5422B4" w14:textId="77777777" w:rsidR="00811E4D" w:rsidRPr="00DE7424" w:rsidRDefault="00811E4D" w:rsidP="00811E4D">
            <w:pPr>
              <w:rPr>
                <w:rFonts w:cstheme="minorHAnsi"/>
                <w:color w:val="000000" w:themeColor="dark1"/>
                <w:kern w:val="24"/>
                <w:sz w:val="20"/>
                <w:szCs w:val="20"/>
              </w:rPr>
            </w:pPr>
          </w:p>
          <w:p w14:paraId="35C3FE8D" w14:textId="77777777" w:rsidR="00811E4D" w:rsidRPr="00DE7424" w:rsidRDefault="00811E4D" w:rsidP="00811E4D">
            <w:pPr>
              <w:rPr>
                <w:rFonts w:cstheme="minorHAnsi"/>
                <w:color w:val="000000" w:themeColor="dark1"/>
                <w:kern w:val="24"/>
                <w:sz w:val="20"/>
                <w:szCs w:val="20"/>
              </w:rPr>
            </w:pPr>
          </w:p>
          <w:p w14:paraId="3B0932AD" w14:textId="77777777" w:rsidR="00811E4D" w:rsidRPr="00DE7424" w:rsidRDefault="00811E4D" w:rsidP="00811E4D">
            <w:pPr>
              <w:rPr>
                <w:rFonts w:cstheme="minorHAnsi"/>
                <w:color w:val="000000" w:themeColor="dark1"/>
                <w:kern w:val="24"/>
                <w:sz w:val="20"/>
                <w:szCs w:val="20"/>
              </w:rPr>
            </w:pPr>
          </w:p>
          <w:p w14:paraId="6AE9ED50" w14:textId="77777777" w:rsidR="00811E4D" w:rsidRPr="00DE7424" w:rsidRDefault="00811E4D" w:rsidP="00811E4D">
            <w:pPr>
              <w:rPr>
                <w:rFonts w:cstheme="minorHAnsi"/>
                <w:color w:val="000000" w:themeColor="dark1"/>
                <w:kern w:val="24"/>
                <w:sz w:val="20"/>
                <w:szCs w:val="20"/>
              </w:rPr>
            </w:pPr>
          </w:p>
          <w:p w14:paraId="2B42076E" w14:textId="77777777" w:rsidR="00811E4D" w:rsidRPr="00DE7424" w:rsidRDefault="00811E4D" w:rsidP="00811E4D">
            <w:pPr>
              <w:rPr>
                <w:rFonts w:cstheme="minorHAnsi"/>
                <w:color w:val="000000" w:themeColor="dark1"/>
                <w:kern w:val="24"/>
                <w:sz w:val="20"/>
                <w:szCs w:val="20"/>
              </w:rPr>
            </w:pPr>
          </w:p>
          <w:p w14:paraId="1F23DA0F" w14:textId="77777777" w:rsidR="00811E4D" w:rsidRPr="00DE7424" w:rsidRDefault="00811E4D" w:rsidP="00811E4D">
            <w:pPr>
              <w:rPr>
                <w:rFonts w:cstheme="minorHAnsi"/>
                <w:color w:val="000000" w:themeColor="dark1"/>
                <w:kern w:val="24"/>
                <w:sz w:val="20"/>
                <w:szCs w:val="20"/>
              </w:rPr>
            </w:pPr>
          </w:p>
          <w:p w14:paraId="3D7135C9" w14:textId="77777777" w:rsidR="00811E4D" w:rsidRPr="00DE7424" w:rsidRDefault="00811E4D" w:rsidP="00811E4D">
            <w:pPr>
              <w:rPr>
                <w:rFonts w:cstheme="minorHAnsi"/>
                <w:color w:val="000000" w:themeColor="dark1"/>
                <w:kern w:val="24"/>
                <w:sz w:val="20"/>
                <w:szCs w:val="20"/>
              </w:rPr>
            </w:pPr>
          </w:p>
          <w:p w14:paraId="3B292CAC" w14:textId="77777777" w:rsidR="00811E4D" w:rsidRPr="00DE7424" w:rsidRDefault="00811E4D" w:rsidP="00811E4D">
            <w:pPr>
              <w:rPr>
                <w:rFonts w:cstheme="minorHAnsi"/>
                <w:color w:val="000000" w:themeColor="dark1"/>
                <w:kern w:val="24"/>
                <w:sz w:val="20"/>
                <w:szCs w:val="20"/>
              </w:rPr>
            </w:pPr>
          </w:p>
          <w:p w14:paraId="35A3955B" w14:textId="77777777" w:rsidR="00811E4D" w:rsidRPr="00DE7424" w:rsidRDefault="00811E4D" w:rsidP="00811E4D">
            <w:pPr>
              <w:rPr>
                <w:rFonts w:cstheme="minorHAnsi"/>
                <w:color w:val="000000" w:themeColor="dark1"/>
                <w:kern w:val="24"/>
                <w:sz w:val="20"/>
                <w:szCs w:val="20"/>
              </w:rPr>
            </w:pPr>
          </w:p>
          <w:p w14:paraId="5FA599DA" w14:textId="77777777" w:rsidR="00811E4D" w:rsidRPr="00DE7424" w:rsidRDefault="00811E4D" w:rsidP="00811E4D">
            <w:pPr>
              <w:rPr>
                <w:rFonts w:cstheme="minorHAnsi"/>
                <w:color w:val="000000" w:themeColor="dark1"/>
                <w:kern w:val="24"/>
                <w:sz w:val="20"/>
                <w:szCs w:val="20"/>
              </w:rPr>
            </w:pPr>
          </w:p>
          <w:p w14:paraId="6F0C1935" w14:textId="77777777" w:rsidR="00811E4D" w:rsidRPr="00DE7424" w:rsidRDefault="00811E4D" w:rsidP="00811E4D">
            <w:pPr>
              <w:rPr>
                <w:rFonts w:cstheme="minorHAnsi"/>
                <w:color w:val="000000" w:themeColor="dark1"/>
                <w:kern w:val="24"/>
                <w:sz w:val="20"/>
                <w:szCs w:val="20"/>
              </w:rPr>
            </w:pPr>
          </w:p>
          <w:p w14:paraId="3E2FFE5D" w14:textId="77777777" w:rsidR="00811E4D" w:rsidRPr="00DE7424" w:rsidRDefault="00811E4D" w:rsidP="00811E4D">
            <w:pPr>
              <w:rPr>
                <w:rFonts w:cstheme="minorHAnsi"/>
                <w:color w:val="000000" w:themeColor="dark1"/>
                <w:kern w:val="24"/>
                <w:sz w:val="20"/>
                <w:szCs w:val="20"/>
              </w:rPr>
            </w:pPr>
          </w:p>
          <w:p w14:paraId="523E1638" w14:textId="77777777" w:rsidR="00811E4D" w:rsidRPr="00DE7424" w:rsidRDefault="00811E4D" w:rsidP="00811E4D">
            <w:pPr>
              <w:rPr>
                <w:rFonts w:cstheme="minorHAnsi"/>
                <w:color w:val="000000" w:themeColor="dark1"/>
                <w:kern w:val="24"/>
                <w:sz w:val="20"/>
                <w:szCs w:val="20"/>
              </w:rPr>
            </w:pPr>
          </w:p>
          <w:p w14:paraId="32E7336B" w14:textId="77777777" w:rsidR="00811E4D" w:rsidRPr="00DE7424" w:rsidRDefault="00811E4D" w:rsidP="00811E4D">
            <w:pPr>
              <w:rPr>
                <w:rFonts w:cstheme="minorHAnsi"/>
                <w:color w:val="000000" w:themeColor="dark1"/>
                <w:kern w:val="24"/>
                <w:sz w:val="20"/>
                <w:szCs w:val="20"/>
              </w:rPr>
            </w:pPr>
          </w:p>
          <w:p w14:paraId="6AAC57E0" w14:textId="77777777" w:rsidR="00811E4D" w:rsidRPr="00DE7424" w:rsidRDefault="00811E4D" w:rsidP="00811E4D">
            <w:pPr>
              <w:rPr>
                <w:rFonts w:cstheme="minorHAnsi"/>
                <w:color w:val="000000" w:themeColor="dark1"/>
                <w:kern w:val="24"/>
                <w:sz w:val="20"/>
                <w:szCs w:val="20"/>
              </w:rPr>
            </w:pPr>
          </w:p>
          <w:p w14:paraId="3346096E" w14:textId="77777777" w:rsidR="00811E4D" w:rsidRPr="00DE7424" w:rsidRDefault="00811E4D" w:rsidP="00811E4D"/>
        </w:tc>
      </w:tr>
    </w:tbl>
    <w:p w14:paraId="33A8FD08" w14:textId="27AF900C" w:rsidR="004102C2" w:rsidRPr="00DE7424" w:rsidRDefault="00806BF6" w:rsidP="00353DAF">
      <w:pPr>
        <w:spacing w:after="0" w:line="240" w:lineRule="auto"/>
        <w:jc w:val="center"/>
        <w:rPr>
          <w:rFonts w:ascii="Arial Black" w:hAnsi="Arial Black"/>
          <w:b/>
          <w:color w:val="990000"/>
          <w:kern w:val="24"/>
          <w:sz w:val="27"/>
        </w:rPr>
      </w:pPr>
      <w:r w:rsidRPr="00DE7424">
        <w:rPr>
          <w:rFonts w:ascii="Arial Black" w:hAnsi="Arial Black"/>
          <w:b/>
          <w:color w:val="990000"/>
          <w:kern w:val="24"/>
          <w:sz w:val="27"/>
        </w:rPr>
        <w:tab/>
      </w:r>
    </w:p>
    <w:p w14:paraId="185294A0" w14:textId="74FFF644" w:rsidR="00806BF6" w:rsidRPr="00DE7424" w:rsidRDefault="00806BF6" w:rsidP="00806BF6">
      <w:pPr>
        <w:spacing w:after="0" w:line="240" w:lineRule="auto"/>
        <w:jc w:val="both"/>
        <w:rPr>
          <w:b/>
          <w:color w:val="000000" w:themeColor="text1"/>
          <w:kern w:val="24"/>
          <w:sz w:val="24"/>
        </w:rPr>
      </w:pPr>
      <w:r w:rsidRPr="00DE7424">
        <w:rPr>
          <w:b/>
          <w:color w:val="990000"/>
          <w:kern w:val="24"/>
          <w:sz w:val="24"/>
        </w:rPr>
        <w:t>A</w:t>
      </w:r>
      <w:r w:rsidRPr="00DE7424">
        <w:rPr>
          <w:b/>
          <w:color w:val="000000" w:themeColor="text1"/>
          <w:kern w:val="24"/>
          <w:sz w:val="24"/>
        </w:rPr>
        <w:t xml:space="preserve">lbanian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7</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uropean Qualification Framework</w:t>
      </w:r>
    </w:p>
    <w:tbl>
      <w:tblPr>
        <w:tblStyle w:val="TableGrid"/>
        <w:tblW w:w="10342" w:type="dxa"/>
        <w:tblInd w:w="-289" w:type="dxa"/>
        <w:tblLook w:val="04A0" w:firstRow="1" w:lastRow="0" w:firstColumn="1" w:lastColumn="0" w:noHBand="0" w:noVBand="1"/>
      </w:tblPr>
      <w:tblGrid>
        <w:gridCol w:w="1655"/>
        <w:gridCol w:w="1487"/>
        <w:gridCol w:w="2100"/>
        <w:gridCol w:w="1654"/>
        <w:gridCol w:w="1350"/>
        <w:gridCol w:w="2096"/>
      </w:tblGrid>
      <w:tr w:rsidR="00806BF6" w:rsidRPr="00DE7424" w14:paraId="61723C83" w14:textId="77777777" w:rsidTr="00806BF6">
        <w:tc>
          <w:tcPr>
            <w:tcW w:w="1661" w:type="dxa"/>
            <w:shd w:val="clear" w:color="auto" w:fill="990033"/>
          </w:tcPr>
          <w:p w14:paraId="331C83A9" w14:textId="77777777" w:rsidR="00806BF6" w:rsidRPr="00DE7424" w:rsidRDefault="00806BF6" w:rsidP="00806BF6">
            <w:pPr>
              <w:jc w:val="both"/>
              <w:rPr>
                <w:b/>
                <w:color w:val="000000" w:themeColor="text1"/>
                <w:kern w:val="24"/>
                <w:sz w:val="18"/>
                <w:szCs w:val="18"/>
              </w:rPr>
            </w:pPr>
            <w:r w:rsidRPr="00DE7424">
              <w:rPr>
                <w:rFonts w:ascii="Arial Black" w:hAnsi="Arial Black"/>
                <w:sz w:val="18"/>
                <w:szCs w:val="18"/>
              </w:rPr>
              <w:t>KNOWLEDGE</w:t>
            </w:r>
          </w:p>
        </w:tc>
        <w:tc>
          <w:tcPr>
            <w:tcW w:w="1450" w:type="dxa"/>
            <w:shd w:val="clear" w:color="auto" w:fill="990033"/>
          </w:tcPr>
          <w:p w14:paraId="67F3B373" w14:textId="77777777" w:rsidR="00806BF6" w:rsidRPr="00DE7424" w:rsidRDefault="00806BF6" w:rsidP="00806BF6">
            <w:pPr>
              <w:jc w:val="both"/>
              <w:rPr>
                <w:b/>
                <w:color w:val="000000" w:themeColor="text1"/>
                <w:kern w:val="24"/>
                <w:sz w:val="18"/>
                <w:szCs w:val="18"/>
              </w:rPr>
            </w:pPr>
            <w:r w:rsidRPr="00DE7424">
              <w:rPr>
                <w:rFonts w:ascii="Arial Black" w:hAnsi="Arial Black"/>
                <w:sz w:val="18"/>
                <w:szCs w:val="18"/>
              </w:rPr>
              <w:t>SKILLS</w:t>
            </w:r>
          </w:p>
        </w:tc>
        <w:tc>
          <w:tcPr>
            <w:tcW w:w="2105" w:type="dxa"/>
            <w:shd w:val="clear" w:color="auto" w:fill="990033"/>
          </w:tcPr>
          <w:p w14:paraId="0B382071" w14:textId="77777777" w:rsidR="00806BF6" w:rsidRPr="00DE7424" w:rsidRDefault="00806BF6" w:rsidP="00567BAD">
            <w:pPr>
              <w:jc w:val="center"/>
              <w:rPr>
                <w:b/>
                <w:color w:val="000000" w:themeColor="text1"/>
                <w:kern w:val="24"/>
                <w:sz w:val="18"/>
                <w:szCs w:val="18"/>
              </w:rPr>
            </w:pPr>
            <w:r w:rsidRPr="00DE7424">
              <w:rPr>
                <w:rFonts w:ascii="Arial Black" w:hAnsi="Arial Black"/>
                <w:sz w:val="18"/>
                <w:szCs w:val="18"/>
              </w:rPr>
              <w:t>BROADER COMPETENCIES (RESPONSIBILITY AND AUTONOMY)</w:t>
            </w:r>
          </w:p>
        </w:tc>
        <w:tc>
          <w:tcPr>
            <w:tcW w:w="1661" w:type="dxa"/>
            <w:shd w:val="clear" w:color="auto" w:fill="33CCCC"/>
          </w:tcPr>
          <w:p w14:paraId="0341447B"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KNOWLEDGE</w:t>
            </w:r>
          </w:p>
        </w:tc>
        <w:tc>
          <w:tcPr>
            <w:tcW w:w="1360" w:type="dxa"/>
            <w:shd w:val="clear" w:color="auto" w:fill="33CCCC"/>
          </w:tcPr>
          <w:p w14:paraId="79ECC359"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SKILLS</w:t>
            </w:r>
          </w:p>
        </w:tc>
        <w:tc>
          <w:tcPr>
            <w:tcW w:w="2105" w:type="dxa"/>
            <w:shd w:val="clear" w:color="auto" w:fill="33CCCC"/>
          </w:tcPr>
          <w:p w14:paraId="0B0F3508"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RESPONSIBILITY AND AUTONOMY</w:t>
            </w:r>
          </w:p>
        </w:tc>
      </w:tr>
      <w:tr w:rsidR="00806BF6" w:rsidRPr="00DE7424" w14:paraId="4399124D" w14:textId="77777777" w:rsidTr="00806BF6">
        <w:tc>
          <w:tcPr>
            <w:tcW w:w="1661" w:type="dxa"/>
          </w:tcPr>
          <w:p w14:paraId="768847CD" w14:textId="77777777" w:rsidR="00806BF6" w:rsidRPr="00DE7424" w:rsidRDefault="00806BF6" w:rsidP="00806BF6">
            <w:pPr>
              <w:rPr>
                <w:rFonts w:cstheme="minorHAnsi"/>
                <w:sz w:val="20"/>
                <w:szCs w:val="20"/>
              </w:rPr>
            </w:pPr>
            <w:r w:rsidRPr="00DE7424">
              <w:rPr>
                <w:rFonts w:cstheme="minorHAnsi"/>
                <w:sz w:val="20"/>
                <w:szCs w:val="20"/>
              </w:rPr>
              <w:t xml:space="preserve">Systematic </w:t>
            </w:r>
            <w:r w:rsidRPr="00DE7424">
              <w:rPr>
                <w:rFonts w:cstheme="minorHAnsi"/>
                <w:sz w:val="20"/>
                <w:szCs w:val="20"/>
                <w:highlight w:val="green"/>
              </w:rPr>
              <w:t>mastery of critical knowledge of the problems of the day and / or new visions, which are or are considered as the foundation of academic disciplines</w:t>
            </w:r>
            <w:r w:rsidRPr="00DE7424">
              <w:rPr>
                <w:rFonts w:cstheme="minorHAnsi"/>
                <w:sz w:val="20"/>
                <w:szCs w:val="20"/>
              </w:rPr>
              <w:t>, fields of study or field of professional practice;</w:t>
            </w:r>
          </w:p>
          <w:p w14:paraId="653777FC" w14:textId="77777777" w:rsidR="00806BF6" w:rsidRPr="00DE7424" w:rsidRDefault="00806BF6" w:rsidP="00806BF6">
            <w:pPr>
              <w:jc w:val="both"/>
              <w:rPr>
                <w:rFonts w:cstheme="minorHAnsi"/>
                <w:sz w:val="20"/>
                <w:szCs w:val="20"/>
              </w:rPr>
            </w:pPr>
            <w:r w:rsidRPr="00DE7424">
              <w:rPr>
                <w:rFonts w:cstheme="minorHAnsi"/>
                <w:sz w:val="20"/>
                <w:szCs w:val="20"/>
              </w:rPr>
              <w:t>Use of specialized knowledge in order to analyse access and summarize complex and new ideas at the most advanced field of study;</w:t>
            </w:r>
          </w:p>
          <w:p w14:paraId="1C02E9C6" w14:textId="77777777" w:rsidR="00806BF6" w:rsidRPr="00DE7424" w:rsidRDefault="00806BF6" w:rsidP="00806BF6">
            <w:pPr>
              <w:rPr>
                <w:rFonts w:cstheme="minorHAnsi"/>
                <w:sz w:val="20"/>
                <w:szCs w:val="20"/>
              </w:rPr>
            </w:pPr>
            <w:r w:rsidRPr="00DE7424">
              <w:rPr>
                <w:rFonts w:cstheme="minorHAnsi"/>
                <w:sz w:val="20"/>
                <w:szCs w:val="20"/>
              </w:rPr>
              <w:t>Mastery of full understanding of the techniques applied in scientific research or in the field of advanced knowledge;</w:t>
            </w:r>
          </w:p>
          <w:p w14:paraId="36CF01A2" w14:textId="77777777" w:rsidR="00806BF6" w:rsidRPr="00DE7424" w:rsidRDefault="00806BF6" w:rsidP="00806BF6">
            <w:pPr>
              <w:rPr>
                <w:rFonts w:cstheme="minorHAnsi"/>
                <w:sz w:val="20"/>
                <w:szCs w:val="20"/>
              </w:rPr>
            </w:pPr>
            <w:r w:rsidRPr="00DE7424">
              <w:rPr>
                <w:rFonts w:cstheme="minorHAnsi"/>
                <w:sz w:val="20"/>
                <w:szCs w:val="20"/>
              </w:rPr>
              <w:t>Originality in the application of knowledge along with practical understanding of how established techniques in research are used to create and interpret knowledge of the discipline;</w:t>
            </w:r>
          </w:p>
          <w:p w14:paraId="3E7E803D" w14:textId="77777777" w:rsidR="00806BF6" w:rsidRPr="00DE7424" w:rsidRDefault="00806BF6" w:rsidP="00806BF6">
            <w:pPr>
              <w:rPr>
                <w:rFonts w:cstheme="minorHAnsi"/>
                <w:sz w:val="20"/>
                <w:szCs w:val="20"/>
              </w:rPr>
            </w:pPr>
            <w:r w:rsidRPr="00DE7424">
              <w:rPr>
                <w:rFonts w:cstheme="minorHAnsi"/>
                <w:sz w:val="20"/>
                <w:szCs w:val="20"/>
              </w:rPr>
              <w:t>Possession of basic understanding for critical appraisal of current scientific research and advanced knowledge, evaluation of methodologies and development of its critique as well as conception and proposal of new hypotheses.</w:t>
            </w:r>
          </w:p>
          <w:p w14:paraId="160A7C94" w14:textId="77777777" w:rsidR="00806BF6" w:rsidRPr="00DE7424" w:rsidRDefault="00806BF6" w:rsidP="00806BF6">
            <w:pPr>
              <w:jc w:val="both"/>
              <w:rPr>
                <w:rFonts w:cstheme="minorHAnsi"/>
                <w:sz w:val="20"/>
                <w:szCs w:val="20"/>
              </w:rPr>
            </w:pPr>
            <w:r w:rsidRPr="00DE7424">
              <w:rPr>
                <w:rFonts w:cstheme="minorHAnsi"/>
                <w:sz w:val="20"/>
                <w:szCs w:val="20"/>
              </w:rPr>
              <w:t>Knowledge of assessing uncertainty, ambiguity and limits of acquired knowledge</w:t>
            </w:r>
          </w:p>
        </w:tc>
        <w:tc>
          <w:tcPr>
            <w:tcW w:w="1450" w:type="dxa"/>
          </w:tcPr>
          <w:p w14:paraId="2B59FA21" w14:textId="77777777" w:rsidR="00806BF6" w:rsidRPr="00DE7424" w:rsidRDefault="00806BF6" w:rsidP="00806BF6">
            <w:pPr>
              <w:pStyle w:val="NormalWeb"/>
              <w:spacing w:before="0" w:beforeAutospacing="0" w:after="0" w:afterAutospacing="0"/>
              <w:rPr>
                <w:rFonts w:asciiTheme="minorHAnsi" w:eastAsiaTheme="minorHAnsi" w:hAnsiTheme="minorHAnsi" w:cstheme="minorHAnsi"/>
                <w:sz w:val="20"/>
                <w:szCs w:val="20"/>
                <w:lang w:eastAsia="en-US"/>
              </w:rPr>
            </w:pPr>
            <w:r w:rsidRPr="00DE7424">
              <w:rPr>
                <w:rFonts w:asciiTheme="minorHAnsi" w:hAnsiTheme="minorHAnsi" w:cstheme="minorHAnsi"/>
                <w:sz w:val="20"/>
                <w:szCs w:val="20"/>
              </w:rPr>
              <w:t>A</w:t>
            </w:r>
            <w:r w:rsidRPr="00DE7424">
              <w:rPr>
                <w:rFonts w:asciiTheme="minorHAnsi" w:eastAsiaTheme="minorHAnsi" w:hAnsiTheme="minorHAnsi" w:cstheme="minorHAnsi"/>
                <w:sz w:val="20"/>
                <w:szCs w:val="20"/>
                <w:lang w:eastAsia="en-US"/>
              </w:rPr>
              <w:t>bility to manage self-learning as well as methodical use of acquired knowledge and primary resources;</w:t>
            </w:r>
          </w:p>
          <w:p w14:paraId="35DD9EF4" w14:textId="77777777" w:rsidR="00806BF6" w:rsidRPr="00DE7424" w:rsidRDefault="00806BF6" w:rsidP="00806BF6">
            <w:pPr>
              <w:pStyle w:val="NormalWeb"/>
              <w:spacing w:before="0" w:beforeAutospacing="0" w:after="0" w:afterAutospacing="0"/>
              <w:rPr>
                <w:rFonts w:asciiTheme="minorHAnsi" w:eastAsiaTheme="minorHAnsi" w:hAnsiTheme="minorHAnsi" w:cstheme="minorHAnsi"/>
                <w:sz w:val="20"/>
                <w:szCs w:val="20"/>
                <w:lang w:eastAsia="en-US"/>
              </w:rPr>
            </w:pPr>
            <w:r w:rsidRPr="00DE7424">
              <w:rPr>
                <w:rFonts w:asciiTheme="minorHAnsi" w:eastAsiaTheme="minorHAnsi" w:hAnsiTheme="minorHAnsi" w:cstheme="minorHAnsi"/>
                <w:sz w:val="20"/>
                <w:szCs w:val="20"/>
                <w:lang w:eastAsia="en-US"/>
              </w:rPr>
              <w:t xml:space="preserve">transferable skills, required employment, requiring the </w:t>
            </w:r>
            <w:r w:rsidRPr="00DE7424">
              <w:rPr>
                <w:rFonts w:asciiTheme="minorHAnsi" w:eastAsiaTheme="minorHAnsi" w:hAnsiTheme="minorHAnsi" w:cstheme="minorHAnsi"/>
                <w:sz w:val="20"/>
                <w:szCs w:val="20"/>
                <w:highlight w:val="green"/>
                <w:lang w:eastAsia="en-US"/>
              </w:rPr>
              <w:t>exercising personal initiatives and responsibilities, decision-making in complex and unpredictable contexts,</w:t>
            </w:r>
          </w:p>
          <w:p w14:paraId="1227BDC0" w14:textId="77777777" w:rsidR="00806BF6" w:rsidRPr="00DE7424" w:rsidRDefault="00806BF6" w:rsidP="00806BF6">
            <w:pPr>
              <w:pStyle w:val="NormalWeb"/>
              <w:spacing w:before="0" w:beforeAutospacing="0" w:after="0" w:afterAutospacing="0"/>
              <w:rPr>
                <w:rFonts w:asciiTheme="minorHAnsi" w:eastAsiaTheme="minorHAnsi" w:hAnsiTheme="minorHAnsi" w:cstheme="minorHAnsi"/>
                <w:sz w:val="20"/>
                <w:szCs w:val="20"/>
                <w:lang w:eastAsia="en-US"/>
              </w:rPr>
            </w:pPr>
            <w:r w:rsidRPr="00DE7424">
              <w:rPr>
                <w:rFonts w:asciiTheme="minorHAnsi" w:eastAsiaTheme="minorHAnsi" w:hAnsiTheme="minorHAnsi" w:cstheme="minorHAnsi"/>
                <w:sz w:val="20"/>
                <w:szCs w:val="20"/>
                <w:lang w:eastAsia="en-US"/>
              </w:rPr>
              <w:t>independent learning skills required to pursue professional progress.</w:t>
            </w:r>
          </w:p>
          <w:p w14:paraId="19A730B1" w14:textId="77777777" w:rsidR="00806BF6" w:rsidRPr="00DE7424" w:rsidRDefault="00806BF6" w:rsidP="00806BF6">
            <w:pPr>
              <w:pStyle w:val="NormalWeb"/>
              <w:spacing w:before="0" w:beforeAutospacing="0" w:after="0" w:afterAutospacing="0"/>
              <w:rPr>
                <w:rFonts w:asciiTheme="minorHAnsi" w:eastAsiaTheme="minorHAnsi" w:hAnsiTheme="minorHAnsi" w:cstheme="minorHAnsi"/>
                <w:sz w:val="20"/>
                <w:szCs w:val="20"/>
                <w:lang w:eastAsia="en-US"/>
              </w:rPr>
            </w:pPr>
            <w:r w:rsidRPr="00DE7424">
              <w:rPr>
                <w:rFonts w:asciiTheme="minorHAnsi" w:eastAsiaTheme="minorHAnsi" w:hAnsiTheme="minorHAnsi" w:cstheme="minorHAnsi"/>
                <w:sz w:val="20"/>
                <w:szCs w:val="20"/>
                <w:lang w:eastAsia="en-US"/>
              </w:rPr>
              <w:t>Independent learning skills required to pursue professional progress;</w:t>
            </w:r>
          </w:p>
          <w:p w14:paraId="3E03A3C8" w14:textId="77777777" w:rsidR="00806BF6" w:rsidRPr="00DE7424" w:rsidRDefault="00806BF6" w:rsidP="00806BF6">
            <w:pPr>
              <w:pStyle w:val="NormalWeb"/>
              <w:spacing w:before="0" w:beforeAutospacing="0" w:after="0" w:afterAutospacing="0"/>
              <w:rPr>
                <w:rFonts w:asciiTheme="minorHAnsi" w:eastAsiaTheme="minorHAnsi" w:hAnsiTheme="minorHAnsi" w:cstheme="minorHAnsi"/>
                <w:sz w:val="20"/>
                <w:szCs w:val="20"/>
                <w:lang w:eastAsia="en-US"/>
              </w:rPr>
            </w:pPr>
            <w:r w:rsidRPr="00DE7424">
              <w:rPr>
                <w:rFonts w:asciiTheme="minorHAnsi" w:eastAsiaTheme="minorHAnsi" w:hAnsiTheme="minorHAnsi" w:cstheme="minorHAnsi"/>
                <w:sz w:val="20"/>
                <w:szCs w:val="20"/>
                <w:highlight w:val="green"/>
                <w:lang w:eastAsia="en-US"/>
              </w:rPr>
              <w:t>specific skills in problem-solving and/or innovation in developing knowledge and procedures</w:t>
            </w:r>
            <w:r w:rsidRPr="00DE7424">
              <w:rPr>
                <w:rFonts w:asciiTheme="minorHAnsi" w:eastAsiaTheme="minorHAnsi" w:hAnsiTheme="minorHAnsi" w:cstheme="minorHAnsi"/>
                <w:sz w:val="20"/>
                <w:szCs w:val="20"/>
                <w:lang w:eastAsia="en-US"/>
              </w:rPr>
              <w:t xml:space="preserve"> and knowledge integration from different fields, as well; </w:t>
            </w:r>
          </w:p>
          <w:p w14:paraId="2CAF1350" w14:textId="77777777" w:rsidR="00806BF6" w:rsidRPr="00DE7424" w:rsidRDefault="00806BF6" w:rsidP="00806BF6">
            <w:pPr>
              <w:jc w:val="both"/>
              <w:rPr>
                <w:rFonts w:cstheme="minorHAnsi"/>
                <w:sz w:val="20"/>
                <w:szCs w:val="20"/>
              </w:rPr>
            </w:pPr>
            <w:r w:rsidRPr="00DE7424">
              <w:rPr>
                <w:rFonts w:cstheme="minorHAnsi"/>
                <w:sz w:val="20"/>
                <w:szCs w:val="20"/>
              </w:rPr>
              <w:t>being critical of knowledge issues in a field and the connection between their different fields;</w:t>
            </w:r>
          </w:p>
          <w:p w14:paraId="5384ADDE" w14:textId="77777777" w:rsidR="00806BF6" w:rsidRPr="00DE7424" w:rsidRDefault="00806BF6" w:rsidP="00806BF6">
            <w:pPr>
              <w:rPr>
                <w:rFonts w:cstheme="minorHAnsi"/>
                <w:sz w:val="20"/>
                <w:szCs w:val="20"/>
              </w:rPr>
            </w:pPr>
            <w:r w:rsidRPr="00DE7424">
              <w:rPr>
                <w:rFonts w:cstheme="minorHAnsi"/>
                <w:sz w:val="20"/>
                <w:szCs w:val="20"/>
              </w:rPr>
              <w:t>skills of integrating knowledge, of managing complex situations, of formulating judgements over scares or incomplete data , that includes reflexion on social and ethical responsibilities linked to the knowledge application and their judgements.</w:t>
            </w:r>
          </w:p>
        </w:tc>
        <w:tc>
          <w:tcPr>
            <w:tcW w:w="2105" w:type="dxa"/>
          </w:tcPr>
          <w:p w14:paraId="240EF444" w14:textId="77777777" w:rsidR="00806BF6" w:rsidRPr="00DE7424" w:rsidRDefault="00806BF6" w:rsidP="00806BF6">
            <w:pPr>
              <w:ind w:left="57"/>
              <w:jc w:val="both"/>
              <w:rPr>
                <w:rFonts w:eastAsia="Times New Roman" w:cstheme="minorHAnsi"/>
                <w:sz w:val="20"/>
                <w:szCs w:val="20"/>
                <w:lang w:eastAsia="en-GB"/>
              </w:rPr>
            </w:pPr>
            <w:r w:rsidRPr="00DE7424">
              <w:rPr>
                <w:rFonts w:eastAsia="Times New Roman" w:cstheme="minorHAnsi"/>
                <w:sz w:val="20"/>
                <w:szCs w:val="20"/>
                <w:highlight w:val="green"/>
                <w:lang w:eastAsia="en-GB"/>
              </w:rPr>
              <w:t>deal with complex issues both systematically and creatively, make sound judgements in the absence of complete data</w:t>
            </w:r>
            <w:r w:rsidRPr="00DE7424">
              <w:rPr>
                <w:rFonts w:eastAsia="Times New Roman" w:cstheme="minorHAnsi"/>
                <w:sz w:val="20"/>
                <w:szCs w:val="20"/>
                <w:lang w:eastAsia="en-GB"/>
              </w:rPr>
              <w:t xml:space="preserve"> and communicate their conclusions clearly to specialist and non-specialist audiences by using the right techniques;</w:t>
            </w:r>
          </w:p>
          <w:p w14:paraId="6CBDADA4" w14:textId="77777777" w:rsidR="00806BF6" w:rsidRPr="00DE7424" w:rsidRDefault="00806BF6" w:rsidP="00806BF6">
            <w:pPr>
              <w:ind w:left="57"/>
              <w:jc w:val="both"/>
              <w:rPr>
                <w:rFonts w:eastAsia="Times New Roman" w:cstheme="minorHAnsi"/>
                <w:sz w:val="20"/>
                <w:szCs w:val="20"/>
                <w:lang w:eastAsia="en-GB"/>
              </w:rPr>
            </w:pPr>
            <w:r w:rsidRPr="00DE7424">
              <w:rPr>
                <w:rFonts w:eastAsia="Times New Roman" w:cstheme="minorHAnsi"/>
                <w:sz w:val="20"/>
                <w:szCs w:val="20"/>
                <w:lang w:eastAsia="en-GB"/>
              </w:rPr>
              <w:t>review and reflect over norms, social and ethical relations and react to change them;</w:t>
            </w:r>
          </w:p>
          <w:p w14:paraId="43BB5DB8"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hAnsiTheme="minorHAnsi" w:cstheme="minorHAnsi"/>
                <w:sz w:val="20"/>
                <w:szCs w:val="20"/>
                <w:highlight w:val="green"/>
              </w:rPr>
              <w:t>demonstrate self-direction and originality in tackling and solving problems and act autonomously in planning and implementing tasks at a professional or equivalent level</w:t>
            </w:r>
            <w:r w:rsidRPr="00DE7424">
              <w:rPr>
                <w:rFonts w:asciiTheme="minorHAnsi" w:hAnsiTheme="minorHAnsi" w:cstheme="minorHAnsi"/>
                <w:sz w:val="20"/>
                <w:szCs w:val="20"/>
              </w:rPr>
              <w:t xml:space="preserve"> in a complex environment seeking for a solution by integrating multiple factors;</w:t>
            </w:r>
          </w:p>
          <w:p w14:paraId="0607407A"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hAnsiTheme="minorHAnsi" w:cstheme="minorHAnsi"/>
                <w:sz w:val="20"/>
                <w:szCs w:val="20"/>
              </w:rPr>
              <w:t>application of acquired methods and techniques, updating, extending, their application and the starting project leading that are based on;</w:t>
            </w:r>
          </w:p>
          <w:p w14:paraId="5F41399F"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hAnsiTheme="minorHAnsi" w:cstheme="minorHAnsi"/>
                <w:sz w:val="20"/>
                <w:szCs w:val="20"/>
              </w:rPr>
              <w:t>assessment accomplishment under a critical, argued process  and abstract concepts hypothesis on data of a specific problem  and the deployment of the judgement and possible solution to it.</w:t>
            </w:r>
          </w:p>
        </w:tc>
        <w:tc>
          <w:tcPr>
            <w:tcW w:w="1661" w:type="dxa"/>
          </w:tcPr>
          <w:p w14:paraId="644C7688"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eastAsiaTheme="minorEastAsia" w:hAnsiTheme="minorHAnsi" w:cstheme="minorHAnsi"/>
                <w:color w:val="000000" w:themeColor="dark1"/>
                <w:kern w:val="24"/>
                <w:sz w:val="20"/>
                <w:szCs w:val="20"/>
                <w:highlight w:val="yellow"/>
              </w:rPr>
              <w:t>highly specialised knowledge, some of which is at the forefront of knowledge in a field of work or study,</w:t>
            </w:r>
            <w:r w:rsidRPr="00DE7424">
              <w:rPr>
                <w:rFonts w:asciiTheme="minorHAnsi" w:eastAsiaTheme="minorEastAsia" w:hAnsiTheme="minorHAnsi" w:cstheme="minorHAnsi"/>
                <w:color w:val="000000" w:themeColor="dark1"/>
                <w:kern w:val="24"/>
                <w:sz w:val="20"/>
                <w:szCs w:val="20"/>
              </w:rPr>
              <w:t xml:space="preserve"> as the basis for original thinking and/or research</w:t>
            </w:r>
          </w:p>
          <w:p w14:paraId="646C1D37" w14:textId="77777777" w:rsidR="00806BF6" w:rsidRPr="00DE7424" w:rsidRDefault="00806BF6" w:rsidP="00806BF6">
            <w:pPr>
              <w:jc w:val="both"/>
              <w:rPr>
                <w:rFonts w:cstheme="minorHAnsi"/>
                <w:sz w:val="20"/>
                <w:szCs w:val="20"/>
              </w:rPr>
            </w:pPr>
            <w:r w:rsidRPr="00DE7424">
              <w:rPr>
                <w:rFonts w:cstheme="minorHAnsi"/>
                <w:color w:val="000000" w:themeColor="dark1"/>
                <w:kern w:val="24"/>
                <w:sz w:val="20"/>
                <w:szCs w:val="20"/>
              </w:rPr>
              <w:t>critical awareness of knowledge issues in a field and at the interface between different fields.</w:t>
            </w:r>
            <w:r w:rsidRPr="00DE7424">
              <w:rPr>
                <w:rFonts w:cstheme="minorHAnsi"/>
                <w:color w:val="000000" w:themeColor="dark1"/>
                <w:kern w:val="24"/>
                <w:sz w:val="20"/>
                <w:szCs w:val="20"/>
              </w:rPr>
              <w:tab/>
            </w:r>
          </w:p>
        </w:tc>
        <w:tc>
          <w:tcPr>
            <w:tcW w:w="1360" w:type="dxa"/>
          </w:tcPr>
          <w:p w14:paraId="22A9B0B5"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eastAsiaTheme="minorEastAsia" w:hAnsiTheme="minorHAnsi" w:cstheme="minorHAnsi"/>
                <w:color w:val="000000" w:themeColor="dark1"/>
                <w:kern w:val="24"/>
                <w:sz w:val="20"/>
                <w:szCs w:val="20"/>
                <w:highlight w:val="yellow"/>
              </w:rPr>
              <w:t>specialised problem-solving skills required in research and/or innovation in order to develop new knowledge</w:t>
            </w:r>
            <w:r w:rsidRPr="00DE7424">
              <w:rPr>
                <w:rFonts w:asciiTheme="minorHAnsi" w:eastAsiaTheme="minorEastAsia" w:hAnsiTheme="minorHAnsi" w:cstheme="minorHAnsi"/>
                <w:color w:val="000000" w:themeColor="dark1"/>
                <w:kern w:val="24"/>
                <w:sz w:val="20"/>
                <w:szCs w:val="20"/>
              </w:rPr>
              <w:t xml:space="preserve"> and procedures and to integrate knowledge from different fields.</w:t>
            </w:r>
            <w:r w:rsidRPr="00DE7424">
              <w:rPr>
                <w:rFonts w:asciiTheme="minorHAnsi" w:eastAsiaTheme="minorEastAsia" w:hAnsiTheme="minorHAnsi" w:cstheme="minorHAnsi"/>
                <w:color w:val="000000" w:themeColor="dark1"/>
                <w:kern w:val="24"/>
                <w:sz w:val="20"/>
                <w:szCs w:val="20"/>
              </w:rPr>
              <w:tab/>
            </w:r>
          </w:p>
          <w:p w14:paraId="62ECCE8B" w14:textId="77777777" w:rsidR="00806BF6" w:rsidRPr="00DE7424" w:rsidRDefault="00806BF6" w:rsidP="00806BF6">
            <w:pPr>
              <w:jc w:val="both"/>
              <w:rPr>
                <w:rFonts w:cstheme="minorHAnsi"/>
                <w:sz w:val="20"/>
                <w:szCs w:val="20"/>
              </w:rPr>
            </w:pPr>
            <w:r w:rsidRPr="00DE7424">
              <w:rPr>
                <w:rFonts w:eastAsiaTheme="minorEastAsia" w:cstheme="minorHAnsi"/>
                <w:color w:val="000000" w:themeColor="dark1"/>
                <w:kern w:val="24"/>
                <w:sz w:val="20"/>
                <w:szCs w:val="20"/>
              </w:rPr>
              <w:tab/>
            </w:r>
          </w:p>
        </w:tc>
        <w:tc>
          <w:tcPr>
            <w:tcW w:w="2105" w:type="dxa"/>
          </w:tcPr>
          <w:p w14:paraId="31BC8C94" w14:textId="77777777" w:rsidR="00806BF6" w:rsidRPr="00DE7424" w:rsidRDefault="00806BF6" w:rsidP="00806BF6">
            <w:pPr>
              <w:pStyle w:val="NormalWeb"/>
              <w:spacing w:before="0" w:beforeAutospacing="0" w:after="0" w:afterAutospacing="0"/>
              <w:rPr>
                <w:rFonts w:asciiTheme="minorHAnsi" w:hAnsiTheme="minorHAnsi" w:cstheme="minorHAnsi"/>
                <w:sz w:val="20"/>
                <w:szCs w:val="20"/>
              </w:rPr>
            </w:pPr>
            <w:r w:rsidRPr="00DE7424">
              <w:rPr>
                <w:rFonts w:asciiTheme="minorHAnsi" w:eastAsiaTheme="minorEastAsia" w:hAnsiTheme="minorHAnsi" w:cstheme="minorHAnsi"/>
                <w:color w:val="000000" w:themeColor="dark1"/>
                <w:kern w:val="24"/>
                <w:sz w:val="20"/>
                <w:szCs w:val="20"/>
                <w:highlight w:val="yellow"/>
              </w:rPr>
              <w:t>manage and transform work or study contexts that are complex, unpredictable</w:t>
            </w:r>
            <w:r w:rsidRPr="00DE7424">
              <w:rPr>
                <w:rFonts w:asciiTheme="minorHAnsi" w:eastAsiaTheme="minorEastAsia" w:hAnsiTheme="minorHAnsi" w:cstheme="minorHAnsi"/>
                <w:color w:val="000000" w:themeColor="dark1"/>
                <w:kern w:val="24"/>
                <w:sz w:val="20"/>
                <w:szCs w:val="20"/>
              </w:rPr>
              <w:t xml:space="preserve"> and require new strategic approaches;</w:t>
            </w:r>
          </w:p>
          <w:p w14:paraId="2969DAB1" w14:textId="77777777" w:rsidR="00806BF6" w:rsidRPr="00DE7424" w:rsidRDefault="00806BF6" w:rsidP="00806BF6">
            <w:pPr>
              <w:rPr>
                <w:rFonts w:cstheme="minorHAnsi"/>
                <w:color w:val="000000" w:themeColor="dark1"/>
                <w:kern w:val="24"/>
                <w:sz w:val="20"/>
                <w:szCs w:val="20"/>
              </w:rPr>
            </w:pPr>
            <w:r w:rsidRPr="00DE7424">
              <w:rPr>
                <w:rFonts w:cstheme="minorHAnsi"/>
                <w:color w:val="000000" w:themeColor="dark1"/>
                <w:kern w:val="24"/>
                <w:sz w:val="20"/>
                <w:szCs w:val="20"/>
                <w:highlight w:val="yellow"/>
              </w:rPr>
              <w:t>take responsibility in order to contribute to professional practices and knowledge</w:t>
            </w:r>
            <w:r w:rsidRPr="00DE7424">
              <w:rPr>
                <w:rFonts w:cstheme="minorHAnsi"/>
                <w:color w:val="000000" w:themeColor="dark1"/>
                <w:kern w:val="24"/>
                <w:sz w:val="20"/>
                <w:szCs w:val="20"/>
              </w:rPr>
              <w:t>, and/or to review the strategic results of teams.</w:t>
            </w:r>
            <w:r w:rsidRPr="00DE7424">
              <w:rPr>
                <w:rFonts w:cstheme="minorHAnsi"/>
                <w:color w:val="000000" w:themeColor="dark1"/>
                <w:kern w:val="24"/>
                <w:sz w:val="20"/>
                <w:szCs w:val="20"/>
              </w:rPr>
              <w:tab/>
            </w:r>
          </w:p>
          <w:p w14:paraId="5CF7725E" w14:textId="77777777" w:rsidR="00806BF6" w:rsidRPr="00DE7424" w:rsidRDefault="00806BF6" w:rsidP="00806BF6">
            <w:pPr>
              <w:rPr>
                <w:rFonts w:cstheme="minorHAnsi"/>
                <w:color w:val="000000" w:themeColor="dark1"/>
                <w:kern w:val="24"/>
                <w:sz w:val="20"/>
                <w:szCs w:val="20"/>
              </w:rPr>
            </w:pPr>
          </w:p>
          <w:p w14:paraId="1BEB7796" w14:textId="77777777" w:rsidR="00806BF6" w:rsidRPr="00DE7424" w:rsidRDefault="00806BF6" w:rsidP="00806BF6">
            <w:pPr>
              <w:rPr>
                <w:rFonts w:cstheme="minorHAnsi"/>
                <w:color w:val="000000" w:themeColor="dark1"/>
                <w:kern w:val="24"/>
                <w:sz w:val="20"/>
                <w:szCs w:val="20"/>
              </w:rPr>
            </w:pPr>
          </w:p>
          <w:p w14:paraId="33577D80" w14:textId="77777777" w:rsidR="00806BF6" w:rsidRPr="00DE7424" w:rsidRDefault="00806BF6" w:rsidP="00806BF6">
            <w:pPr>
              <w:rPr>
                <w:rFonts w:cstheme="minorHAnsi"/>
                <w:color w:val="000000" w:themeColor="dark1"/>
                <w:kern w:val="24"/>
                <w:sz w:val="20"/>
                <w:szCs w:val="20"/>
              </w:rPr>
            </w:pPr>
          </w:p>
          <w:p w14:paraId="3E766055" w14:textId="77777777" w:rsidR="00806BF6" w:rsidRPr="00DE7424" w:rsidRDefault="00806BF6" w:rsidP="00806BF6">
            <w:pPr>
              <w:rPr>
                <w:rFonts w:cstheme="minorHAnsi"/>
                <w:color w:val="000000" w:themeColor="dark1"/>
                <w:kern w:val="24"/>
                <w:sz w:val="20"/>
                <w:szCs w:val="20"/>
              </w:rPr>
            </w:pPr>
          </w:p>
          <w:p w14:paraId="5E5A65A2" w14:textId="77777777" w:rsidR="00806BF6" w:rsidRPr="00DE7424" w:rsidRDefault="00806BF6" w:rsidP="00806BF6">
            <w:pPr>
              <w:rPr>
                <w:rFonts w:cstheme="minorHAnsi"/>
                <w:color w:val="000000" w:themeColor="dark1"/>
                <w:kern w:val="24"/>
                <w:sz w:val="20"/>
                <w:szCs w:val="20"/>
              </w:rPr>
            </w:pPr>
          </w:p>
          <w:p w14:paraId="4CF9E000" w14:textId="77777777" w:rsidR="00806BF6" w:rsidRPr="00DE7424" w:rsidRDefault="00806BF6" w:rsidP="00806BF6">
            <w:pPr>
              <w:rPr>
                <w:rFonts w:cstheme="minorHAnsi"/>
                <w:color w:val="000000" w:themeColor="dark1"/>
                <w:kern w:val="24"/>
                <w:sz w:val="20"/>
                <w:szCs w:val="20"/>
              </w:rPr>
            </w:pPr>
          </w:p>
          <w:p w14:paraId="29134C46" w14:textId="77777777" w:rsidR="00806BF6" w:rsidRPr="00DE7424" w:rsidRDefault="00806BF6" w:rsidP="00806BF6">
            <w:pPr>
              <w:rPr>
                <w:rFonts w:cstheme="minorHAnsi"/>
                <w:color w:val="000000" w:themeColor="dark1"/>
                <w:kern w:val="24"/>
                <w:sz w:val="20"/>
                <w:szCs w:val="20"/>
              </w:rPr>
            </w:pPr>
          </w:p>
          <w:p w14:paraId="6461DEF6" w14:textId="77777777" w:rsidR="00806BF6" w:rsidRPr="00DE7424" w:rsidRDefault="00806BF6" w:rsidP="00806BF6">
            <w:pPr>
              <w:rPr>
                <w:rFonts w:cstheme="minorHAnsi"/>
                <w:color w:val="000000" w:themeColor="dark1"/>
                <w:kern w:val="24"/>
                <w:sz w:val="20"/>
                <w:szCs w:val="20"/>
              </w:rPr>
            </w:pPr>
          </w:p>
          <w:p w14:paraId="19B372CA" w14:textId="77777777" w:rsidR="00806BF6" w:rsidRPr="00DE7424" w:rsidRDefault="00806BF6" w:rsidP="00806BF6">
            <w:pPr>
              <w:rPr>
                <w:rFonts w:cstheme="minorHAnsi"/>
                <w:color w:val="000000" w:themeColor="dark1"/>
                <w:kern w:val="24"/>
                <w:sz w:val="20"/>
                <w:szCs w:val="20"/>
              </w:rPr>
            </w:pPr>
          </w:p>
          <w:p w14:paraId="144766AF" w14:textId="77777777" w:rsidR="00806BF6" w:rsidRPr="00DE7424" w:rsidRDefault="00806BF6" w:rsidP="00806BF6">
            <w:pPr>
              <w:rPr>
                <w:rFonts w:cstheme="minorHAnsi"/>
                <w:color w:val="000000" w:themeColor="dark1"/>
                <w:kern w:val="24"/>
                <w:sz w:val="20"/>
                <w:szCs w:val="20"/>
              </w:rPr>
            </w:pPr>
          </w:p>
          <w:p w14:paraId="123AFD00" w14:textId="77777777" w:rsidR="00806BF6" w:rsidRPr="00DE7424" w:rsidRDefault="00806BF6" w:rsidP="00806BF6">
            <w:pPr>
              <w:rPr>
                <w:rFonts w:cstheme="minorHAnsi"/>
                <w:color w:val="000000" w:themeColor="dark1"/>
                <w:kern w:val="24"/>
                <w:sz w:val="20"/>
                <w:szCs w:val="20"/>
              </w:rPr>
            </w:pPr>
          </w:p>
          <w:p w14:paraId="7C08B007" w14:textId="77777777" w:rsidR="00806BF6" w:rsidRPr="00DE7424" w:rsidRDefault="00806BF6" w:rsidP="00806BF6">
            <w:pPr>
              <w:rPr>
                <w:rFonts w:cstheme="minorHAnsi"/>
                <w:color w:val="000000" w:themeColor="dark1"/>
                <w:kern w:val="24"/>
                <w:sz w:val="20"/>
                <w:szCs w:val="20"/>
              </w:rPr>
            </w:pPr>
          </w:p>
          <w:p w14:paraId="7456043C" w14:textId="77777777" w:rsidR="00806BF6" w:rsidRPr="00DE7424" w:rsidRDefault="00806BF6" w:rsidP="00806BF6">
            <w:pPr>
              <w:rPr>
                <w:rFonts w:cstheme="minorHAnsi"/>
                <w:color w:val="000000" w:themeColor="dark1"/>
                <w:kern w:val="24"/>
                <w:sz w:val="20"/>
                <w:szCs w:val="20"/>
              </w:rPr>
            </w:pPr>
          </w:p>
          <w:p w14:paraId="22ED7034" w14:textId="77777777" w:rsidR="00806BF6" w:rsidRPr="00DE7424" w:rsidRDefault="00806BF6" w:rsidP="00806BF6">
            <w:pPr>
              <w:rPr>
                <w:rFonts w:cstheme="minorHAnsi"/>
                <w:color w:val="000000" w:themeColor="dark1"/>
                <w:kern w:val="24"/>
                <w:sz w:val="20"/>
                <w:szCs w:val="20"/>
              </w:rPr>
            </w:pPr>
          </w:p>
          <w:p w14:paraId="09F63EDB" w14:textId="77777777" w:rsidR="00806BF6" w:rsidRPr="00DE7424" w:rsidRDefault="00806BF6" w:rsidP="00806BF6">
            <w:pPr>
              <w:rPr>
                <w:rFonts w:cstheme="minorHAnsi"/>
                <w:color w:val="000000" w:themeColor="dark1"/>
                <w:kern w:val="24"/>
                <w:sz w:val="20"/>
                <w:szCs w:val="20"/>
              </w:rPr>
            </w:pPr>
          </w:p>
          <w:p w14:paraId="46D6015E" w14:textId="77777777" w:rsidR="00806BF6" w:rsidRPr="00DE7424" w:rsidRDefault="00806BF6" w:rsidP="00806BF6">
            <w:pPr>
              <w:rPr>
                <w:rFonts w:cstheme="minorHAnsi"/>
                <w:color w:val="000000" w:themeColor="dark1"/>
                <w:kern w:val="24"/>
                <w:sz w:val="20"/>
                <w:szCs w:val="20"/>
              </w:rPr>
            </w:pPr>
          </w:p>
          <w:p w14:paraId="1AFF5AA1" w14:textId="77777777" w:rsidR="00806BF6" w:rsidRPr="00DE7424" w:rsidRDefault="00806BF6" w:rsidP="00806BF6">
            <w:pPr>
              <w:rPr>
                <w:rFonts w:cstheme="minorHAnsi"/>
                <w:color w:val="000000" w:themeColor="dark1"/>
                <w:kern w:val="24"/>
                <w:sz w:val="20"/>
                <w:szCs w:val="20"/>
              </w:rPr>
            </w:pPr>
          </w:p>
          <w:p w14:paraId="5144800B" w14:textId="77777777" w:rsidR="00806BF6" w:rsidRPr="00DE7424" w:rsidRDefault="00806BF6" w:rsidP="00806BF6">
            <w:pPr>
              <w:rPr>
                <w:rFonts w:cstheme="minorHAnsi"/>
                <w:color w:val="000000" w:themeColor="dark1"/>
                <w:kern w:val="24"/>
                <w:sz w:val="20"/>
                <w:szCs w:val="20"/>
              </w:rPr>
            </w:pPr>
          </w:p>
          <w:p w14:paraId="4BF1109E" w14:textId="77777777" w:rsidR="00806BF6" w:rsidRPr="00DE7424" w:rsidRDefault="00806BF6" w:rsidP="00806BF6">
            <w:pPr>
              <w:rPr>
                <w:rFonts w:cstheme="minorHAnsi"/>
                <w:color w:val="000000" w:themeColor="dark1"/>
                <w:kern w:val="24"/>
                <w:sz w:val="20"/>
                <w:szCs w:val="20"/>
              </w:rPr>
            </w:pPr>
          </w:p>
          <w:p w14:paraId="7A176971" w14:textId="77777777" w:rsidR="00806BF6" w:rsidRPr="00DE7424" w:rsidRDefault="00806BF6" w:rsidP="00806BF6">
            <w:pPr>
              <w:rPr>
                <w:rFonts w:cstheme="minorHAnsi"/>
                <w:color w:val="000000" w:themeColor="dark1"/>
                <w:kern w:val="24"/>
                <w:sz w:val="20"/>
                <w:szCs w:val="20"/>
              </w:rPr>
            </w:pPr>
          </w:p>
          <w:p w14:paraId="6F351167" w14:textId="77777777" w:rsidR="00806BF6" w:rsidRPr="00DE7424" w:rsidRDefault="00806BF6" w:rsidP="00806BF6">
            <w:pPr>
              <w:rPr>
                <w:rFonts w:cstheme="minorHAnsi"/>
                <w:color w:val="000000" w:themeColor="dark1"/>
                <w:kern w:val="24"/>
                <w:sz w:val="20"/>
                <w:szCs w:val="20"/>
              </w:rPr>
            </w:pPr>
          </w:p>
          <w:p w14:paraId="61E99846" w14:textId="77777777" w:rsidR="00806BF6" w:rsidRPr="00DE7424" w:rsidRDefault="00806BF6" w:rsidP="00806BF6">
            <w:pPr>
              <w:rPr>
                <w:rFonts w:cstheme="minorHAnsi"/>
                <w:color w:val="000000" w:themeColor="dark1"/>
                <w:kern w:val="24"/>
                <w:sz w:val="20"/>
                <w:szCs w:val="20"/>
              </w:rPr>
            </w:pPr>
          </w:p>
          <w:p w14:paraId="59839902" w14:textId="77777777" w:rsidR="00806BF6" w:rsidRPr="00DE7424" w:rsidRDefault="00806BF6" w:rsidP="00806BF6">
            <w:pPr>
              <w:rPr>
                <w:rFonts w:cstheme="minorHAnsi"/>
                <w:color w:val="000000" w:themeColor="dark1"/>
                <w:kern w:val="24"/>
                <w:sz w:val="20"/>
                <w:szCs w:val="20"/>
              </w:rPr>
            </w:pPr>
          </w:p>
          <w:p w14:paraId="2891CAED" w14:textId="77777777" w:rsidR="00806BF6" w:rsidRPr="00DE7424" w:rsidRDefault="00806BF6" w:rsidP="00806BF6">
            <w:pPr>
              <w:rPr>
                <w:rFonts w:cstheme="minorHAnsi"/>
                <w:color w:val="000000" w:themeColor="dark1"/>
                <w:kern w:val="24"/>
                <w:sz w:val="20"/>
                <w:szCs w:val="20"/>
              </w:rPr>
            </w:pPr>
          </w:p>
          <w:p w14:paraId="7C22C0D5" w14:textId="77777777" w:rsidR="00806BF6" w:rsidRPr="00DE7424" w:rsidRDefault="00806BF6" w:rsidP="00806BF6">
            <w:pPr>
              <w:rPr>
                <w:rFonts w:cstheme="minorHAnsi"/>
                <w:color w:val="000000" w:themeColor="dark1"/>
                <w:kern w:val="24"/>
                <w:sz w:val="20"/>
                <w:szCs w:val="20"/>
              </w:rPr>
            </w:pPr>
          </w:p>
          <w:p w14:paraId="5C4CAA4E" w14:textId="77777777" w:rsidR="00806BF6" w:rsidRPr="00DE7424" w:rsidRDefault="00806BF6" w:rsidP="00806BF6">
            <w:pPr>
              <w:rPr>
                <w:rFonts w:cstheme="minorHAnsi"/>
                <w:color w:val="000000" w:themeColor="dark1"/>
                <w:kern w:val="24"/>
                <w:sz w:val="20"/>
                <w:szCs w:val="20"/>
              </w:rPr>
            </w:pPr>
          </w:p>
          <w:p w14:paraId="042E6727" w14:textId="77777777" w:rsidR="00806BF6" w:rsidRPr="00DE7424" w:rsidRDefault="00806BF6" w:rsidP="00806BF6">
            <w:pPr>
              <w:rPr>
                <w:rFonts w:cstheme="minorHAnsi"/>
                <w:color w:val="000000" w:themeColor="dark1"/>
                <w:kern w:val="24"/>
                <w:sz w:val="20"/>
                <w:szCs w:val="20"/>
              </w:rPr>
            </w:pPr>
          </w:p>
          <w:p w14:paraId="0337FD77" w14:textId="77777777" w:rsidR="00806BF6" w:rsidRPr="00DE7424" w:rsidRDefault="00806BF6" w:rsidP="00806BF6">
            <w:pPr>
              <w:rPr>
                <w:rFonts w:cstheme="minorHAnsi"/>
                <w:color w:val="000000" w:themeColor="dark1"/>
                <w:kern w:val="24"/>
                <w:sz w:val="20"/>
                <w:szCs w:val="20"/>
              </w:rPr>
            </w:pPr>
          </w:p>
          <w:p w14:paraId="16037DD9" w14:textId="77777777" w:rsidR="00806BF6" w:rsidRPr="00DE7424" w:rsidRDefault="00806BF6" w:rsidP="00806BF6">
            <w:pPr>
              <w:rPr>
                <w:rFonts w:cstheme="minorHAnsi"/>
                <w:color w:val="000000" w:themeColor="dark1"/>
                <w:kern w:val="24"/>
                <w:sz w:val="20"/>
                <w:szCs w:val="20"/>
              </w:rPr>
            </w:pPr>
          </w:p>
          <w:p w14:paraId="1EFFA97B" w14:textId="77777777" w:rsidR="00806BF6" w:rsidRPr="00DE7424" w:rsidRDefault="00806BF6" w:rsidP="00806BF6">
            <w:pPr>
              <w:rPr>
                <w:rFonts w:cstheme="minorHAnsi"/>
                <w:color w:val="000000" w:themeColor="dark1"/>
                <w:kern w:val="24"/>
                <w:sz w:val="20"/>
                <w:szCs w:val="20"/>
              </w:rPr>
            </w:pPr>
          </w:p>
          <w:p w14:paraId="51158E47" w14:textId="77777777" w:rsidR="00806BF6" w:rsidRPr="00DE7424" w:rsidRDefault="00806BF6" w:rsidP="00806BF6">
            <w:pPr>
              <w:rPr>
                <w:rFonts w:cstheme="minorHAnsi"/>
                <w:color w:val="000000" w:themeColor="dark1"/>
                <w:kern w:val="24"/>
                <w:sz w:val="20"/>
                <w:szCs w:val="20"/>
              </w:rPr>
            </w:pPr>
          </w:p>
          <w:p w14:paraId="43001548" w14:textId="77777777" w:rsidR="00806BF6" w:rsidRPr="00DE7424" w:rsidRDefault="00806BF6" w:rsidP="00806BF6">
            <w:pPr>
              <w:rPr>
                <w:rFonts w:cstheme="minorHAnsi"/>
                <w:color w:val="000000" w:themeColor="dark1"/>
                <w:kern w:val="24"/>
                <w:sz w:val="20"/>
                <w:szCs w:val="20"/>
              </w:rPr>
            </w:pPr>
          </w:p>
          <w:p w14:paraId="753D3CAD" w14:textId="77777777" w:rsidR="00806BF6" w:rsidRPr="00DE7424" w:rsidRDefault="00806BF6" w:rsidP="00806BF6">
            <w:pPr>
              <w:rPr>
                <w:rFonts w:cstheme="minorHAnsi"/>
                <w:color w:val="000000" w:themeColor="dark1"/>
                <w:kern w:val="24"/>
                <w:sz w:val="20"/>
                <w:szCs w:val="20"/>
              </w:rPr>
            </w:pPr>
          </w:p>
          <w:p w14:paraId="494DAAAA" w14:textId="77777777" w:rsidR="00806BF6" w:rsidRPr="00DE7424" w:rsidRDefault="00806BF6" w:rsidP="00806BF6">
            <w:pPr>
              <w:jc w:val="both"/>
              <w:rPr>
                <w:rFonts w:cstheme="minorHAnsi"/>
                <w:sz w:val="20"/>
                <w:szCs w:val="20"/>
              </w:rPr>
            </w:pPr>
            <w:r w:rsidRPr="00DE7424">
              <w:rPr>
                <w:rFonts w:cstheme="minorHAnsi"/>
                <w:color w:val="000000" w:themeColor="dark1"/>
                <w:kern w:val="24"/>
                <w:sz w:val="20"/>
                <w:szCs w:val="20"/>
              </w:rPr>
              <w:tab/>
            </w:r>
          </w:p>
        </w:tc>
      </w:tr>
    </w:tbl>
    <w:p w14:paraId="625FE5F1" w14:textId="77777777" w:rsidR="00806BF6" w:rsidRPr="00DE7424" w:rsidRDefault="00806BF6" w:rsidP="00806BF6">
      <w:pPr>
        <w:spacing w:after="0" w:line="240" w:lineRule="auto"/>
        <w:jc w:val="both"/>
        <w:rPr>
          <w:b/>
          <w:color w:val="000000" w:themeColor="text1"/>
          <w:kern w:val="24"/>
        </w:rPr>
      </w:pPr>
    </w:p>
    <w:p w14:paraId="140543D1" w14:textId="77777777" w:rsidR="00806BF6" w:rsidRPr="00DE7424" w:rsidRDefault="00806BF6" w:rsidP="00806BF6">
      <w:pPr>
        <w:spacing w:after="0" w:line="240" w:lineRule="auto"/>
        <w:jc w:val="both"/>
        <w:rPr>
          <w:b/>
          <w:color w:val="000000" w:themeColor="text1"/>
          <w:kern w:val="24"/>
          <w:sz w:val="24"/>
        </w:rPr>
      </w:pPr>
      <w:r w:rsidRPr="00DE7424">
        <w:rPr>
          <w:b/>
          <w:color w:val="990000"/>
          <w:kern w:val="24"/>
        </w:rPr>
        <w:t>A</w:t>
      </w:r>
      <w:r w:rsidRPr="00DE7424">
        <w:rPr>
          <w:b/>
          <w:color w:val="000000" w:themeColor="text1"/>
          <w:kern w:val="24"/>
        </w:rPr>
        <w:t>lba</w:t>
      </w:r>
      <w:r w:rsidRPr="00DE7424">
        <w:rPr>
          <w:b/>
          <w:color w:val="000000" w:themeColor="text1"/>
          <w:kern w:val="24"/>
          <w:sz w:val="24"/>
        </w:rPr>
        <w:t xml:space="preserve">nian </w:t>
      </w:r>
      <w:r w:rsidRPr="00DE7424">
        <w:rPr>
          <w:b/>
          <w:color w:val="990000"/>
          <w:kern w:val="24"/>
          <w:sz w:val="24"/>
        </w:rPr>
        <w:t>Q</w:t>
      </w:r>
      <w:r w:rsidRPr="00DE7424">
        <w:rPr>
          <w:b/>
          <w:color w:val="000000" w:themeColor="text1"/>
          <w:kern w:val="24"/>
          <w:sz w:val="24"/>
        </w:rPr>
        <w:t xml:space="preserve">ualification </w:t>
      </w:r>
      <w:r w:rsidRPr="00DE7424">
        <w:rPr>
          <w:b/>
          <w:color w:val="990000"/>
          <w:kern w:val="24"/>
          <w:sz w:val="24"/>
        </w:rPr>
        <w:t>F</w:t>
      </w:r>
      <w:r w:rsidRPr="00DE7424">
        <w:rPr>
          <w:b/>
          <w:color w:val="000000" w:themeColor="text1"/>
          <w:kern w:val="24"/>
          <w:sz w:val="24"/>
        </w:rPr>
        <w:t>ramework</w:t>
      </w:r>
      <w:r w:rsidRPr="00DE7424">
        <w:rPr>
          <w:b/>
          <w:color w:val="000000" w:themeColor="text1"/>
          <w:kern w:val="24"/>
          <w:sz w:val="24"/>
        </w:rPr>
        <w:tab/>
      </w:r>
      <w:r w:rsidRPr="00DE7424">
        <w:rPr>
          <w:b/>
          <w:color w:val="000000" w:themeColor="text1"/>
          <w:kern w:val="24"/>
          <w:sz w:val="24"/>
        </w:rPr>
        <w:tab/>
        <w:t>LEVEL 8</w:t>
      </w:r>
      <w:r w:rsidRPr="00DE7424">
        <w:rPr>
          <w:b/>
          <w:color w:val="000000" w:themeColor="text1"/>
          <w:kern w:val="24"/>
          <w:sz w:val="24"/>
        </w:rPr>
        <w:tab/>
      </w:r>
      <w:r w:rsidRPr="00DE7424">
        <w:rPr>
          <w:b/>
          <w:color w:val="2F5496" w:themeColor="accent1" w:themeShade="BF"/>
          <w:kern w:val="24"/>
          <w:sz w:val="24"/>
        </w:rPr>
        <w:t>E</w:t>
      </w:r>
      <w:r w:rsidRPr="00DE7424">
        <w:rPr>
          <w:b/>
          <w:color w:val="000000" w:themeColor="text1"/>
          <w:kern w:val="24"/>
          <w:sz w:val="24"/>
        </w:rPr>
        <w:t>uropean Qualification Framework</w:t>
      </w:r>
    </w:p>
    <w:tbl>
      <w:tblPr>
        <w:tblStyle w:val="TableGrid"/>
        <w:tblW w:w="10342" w:type="dxa"/>
        <w:tblInd w:w="-289" w:type="dxa"/>
        <w:tblLook w:val="04A0" w:firstRow="1" w:lastRow="0" w:firstColumn="1" w:lastColumn="0" w:noHBand="0" w:noVBand="1"/>
      </w:tblPr>
      <w:tblGrid>
        <w:gridCol w:w="1638"/>
        <w:gridCol w:w="1543"/>
        <w:gridCol w:w="2152"/>
        <w:gridCol w:w="1638"/>
        <w:gridCol w:w="1296"/>
        <w:gridCol w:w="2075"/>
      </w:tblGrid>
      <w:tr w:rsidR="00806BF6" w:rsidRPr="00DE7424" w14:paraId="0A82FD5C" w14:textId="77777777" w:rsidTr="00806BF6">
        <w:tc>
          <w:tcPr>
            <w:tcW w:w="1661" w:type="dxa"/>
            <w:shd w:val="clear" w:color="auto" w:fill="990033"/>
          </w:tcPr>
          <w:p w14:paraId="290766AB" w14:textId="77777777" w:rsidR="00806BF6" w:rsidRPr="00DE7424" w:rsidRDefault="00806BF6" w:rsidP="00806BF6">
            <w:pPr>
              <w:jc w:val="both"/>
              <w:rPr>
                <w:b/>
                <w:color w:val="000000" w:themeColor="text1"/>
                <w:kern w:val="24"/>
                <w:sz w:val="18"/>
                <w:szCs w:val="18"/>
              </w:rPr>
            </w:pPr>
            <w:r w:rsidRPr="00DE7424">
              <w:rPr>
                <w:rFonts w:ascii="Arial Black" w:hAnsi="Arial Black"/>
                <w:sz w:val="18"/>
                <w:szCs w:val="18"/>
              </w:rPr>
              <w:t>KNOWLEDGE</w:t>
            </w:r>
          </w:p>
        </w:tc>
        <w:tc>
          <w:tcPr>
            <w:tcW w:w="1420" w:type="dxa"/>
            <w:shd w:val="clear" w:color="auto" w:fill="990033"/>
          </w:tcPr>
          <w:p w14:paraId="1BFA7B60" w14:textId="77777777" w:rsidR="00806BF6" w:rsidRPr="00DE7424" w:rsidRDefault="00806BF6" w:rsidP="00806BF6">
            <w:pPr>
              <w:jc w:val="both"/>
              <w:rPr>
                <w:b/>
                <w:color w:val="000000" w:themeColor="text1"/>
                <w:kern w:val="24"/>
                <w:sz w:val="18"/>
                <w:szCs w:val="18"/>
              </w:rPr>
            </w:pPr>
            <w:r w:rsidRPr="00DE7424">
              <w:rPr>
                <w:rFonts w:ascii="Arial Black" w:hAnsi="Arial Black"/>
                <w:sz w:val="18"/>
                <w:szCs w:val="18"/>
              </w:rPr>
              <w:t>SKILLS</w:t>
            </w:r>
          </w:p>
        </w:tc>
        <w:tc>
          <w:tcPr>
            <w:tcW w:w="2183" w:type="dxa"/>
            <w:shd w:val="clear" w:color="auto" w:fill="990033"/>
          </w:tcPr>
          <w:p w14:paraId="735BCFC3" w14:textId="77777777" w:rsidR="00806BF6" w:rsidRPr="00DE7424" w:rsidRDefault="00806BF6" w:rsidP="00567BAD">
            <w:pPr>
              <w:jc w:val="center"/>
              <w:rPr>
                <w:b/>
                <w:color w:val="000000" w:themeColor="text1"/>
                <w:kern w:val="24"/>
                <w:sz w:val="18"/>
                <w:szCs w:val="18"/>
              </w:rPr>
            </w:pPr>
            <w:r w:rsidRPr="00DE7424">
              <w:rPr>
                <w:rFonts w:ascii="Arial Black" w:hAnsi="Arial Black"/>
                <w:sz w:val="18"/>
                <w:szCs w:val="18"/>
              </w:rPr>
              <w:t>BROADER COMPETENCIES (RESPONSIBILITY AND AUTONOMY)</w:t>
            </w:r>
          </w:p>
        </w:tc>
        <w:tc>
          <w:tcPr>
            <w:tcW w:w="1661" w:type="dxa"/>
            <w:shd w:val="clear" w:color="auto" w:fill="33CCCC"/>
          </w:tcPr>
          <w:p w14:paraId="243E6D65"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KNOWLEDGE</w:t>
            </w:r>
          </w:p>
        </w:tc>
        <w:tc>
          <w:tcPr>
            <w:tcW w:w="1312" w:type="dxa"/>
            <w:shd w:val="clear" w:color="auto" w:fill="33CCCC"/>
          </w:tcPr>
          <w:p w14:paraId="09F7716B"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SKILLS</w:t>
            </w:r>
          </w:p>
        </w:tc>
        <w:tc>
          <w:tcPr>
            <w:tcW w:w="2105" w:type="dxa"/>
            <w:shd w:val="clear" w:color="auto" w:fill="33CCCC"/>
          </w:tcPr>
          <w:p w14:paraId="74C6D269" w14:textId="77777777" w:rsidR="00806BF6" w:rsidRPr="00DE7424" w:rsidRDefault="00806BF6" w:rsidP="00806BF6">
            <w:pPr>
              <w:jc w:val="both"/>
              <w:rPr>
                <w:b/>
                <w:color w:val="FFFFFF" w:themeColor="background1"/>
                <w:kern w:val="24"/>
                <w:sz w:val="18"/>
                <w:szCs w:val="18"/>
              </w:rPr>
            </w:pPr>
            <w:r w:rsidRPr="00DE7424">
              <w:rPr>
                <w:rFonts w:ascii="Arial Black" w:hAnsi="Arial Black"/>
                <w:color w:val="FFFFFF" w:themeColor="background1"/>
                <w:sz w:val="18"/>
                <w:szCs w:val="18"/>
              </w:rPr>
              <w:t>RESPONSIBILITY AND AUTONOMY</w:t>
            </w:r>
          </w:p>
        </w:tc>
      </w:tr>
      <w:tr w:rsidR="00806BF6" w:rsidRPr="00DE7424" w14:paraId="5AD91B30" w14:textId="77777777" w:rsidTr="00806BF6">
        <w:tc>
          <w:tcPr>
            <w:tcW w:w="1661" w:type="dxa"/>
          </w:tcPr>
          <w:p w14:paraId="5E3E6599" w14:textId="77777777" w:rsidR="00806BF6" w:rsidRPr="00DE7424" w:rsidRDefault="00806BF6" w:rsidP="00806BF6">
            <w:pPr>
              <w:ind w:left="57"/>
              <w:jc w:val="both"/>
              <w:rPr>
                <w:rFonts w:cstheme="minorHAnsi"/>
                <w:sz w:val="20"/>
                <w:szCs w:val="20"/>
              </w:rPr>
            </w:pPr>
            <w:r w:rsidRPr="00DE7424">
              <w:rPr>
                <w:rFonts w:cstheme="minorHAnsi"/>
                <w:sz w:val="20"/>
                <w:szCs w:val="20"/>
              </w:rPr>
              <w:t xml:space="preserve">creation and interpretation of </w:t>
            </w:r>
            <w:r w:rsidRPr="00DE7424">
              <w:rPr>
                <w:rFonts w:cstheme="minorHAnsi"/>
                <w:sz w:val="20"/>
                <w:szCs w:val="20"/>
                <w:highlight w:val="green"/>
              </w:rPr>
              <w:t>new knowledge through advanced scholarship of a quality to satisfy peer review extend the forefront of the discipline</w:t>
            </w:r>
            <w:r w:rsidRPr="00DE7424">
              <w:rPr>
                <w:rFonts w:cstheme="minorHAnsi"/>
                <w:sz w:val="20"/>
                <w:szCs w:val="20"/>
              </w:rPr>
              <w:t xml:space="preserve"> and merit publication;</w:t>
            </w:r>
          </w:p>
          <w:p w14:paraId="1ACC7ABF" w14:textId="77777777" w:rsidR="00806BF6" w:rsidRPr="00DE7424" w:rsidRDefault="00806BF6" w:rsidP="00806BF6">
            <w:pPr>
              <w:ind w:left="57"/>
              <w:rPr>
                <w:rFonts w:cstheme="minorHAnsi"/>
                <w:sz w:val="20"/>
                <w:szCs w:val="20"/>
              </w:rPr>
            </w:pPr>
            <w:r w:rsidRPr="00DE7424">
              <w:rPr>
                <w:rFonts w:cstheme="minorHAnsi"/>
                <w:sz w:val="20"/>
                <w:szCs w:val="20"/>
              </w:rPr>
              <w:t>use of specialised knowledge to analyse, assess and summarize new and complex ideas at the most advanced level of that specific field of study;</w:t>
            </w:r>
          </w:p>
          <w:p w14:paraId="318DB4E6" w14:textId="77777777" w:rsidR="00806BF6" w:rsidRPr="00DE7424" w:rsidRDefault="00806BF6" w:rsidP="00806BF6">
            <w:pPr>
              <w:ind w:left="57"/>
              <w:rPr>
                <w:rFonts w:cstheme="minorHAnsi"/>
                <w:sz w:val="20"/>
                <w:szCs w:val="20"/>
              </w:rPr>
            </w:pPr>
            <w:r w:rsidRPr="00DE7424">
              <w:rPr>
                <w:rFonts w:cstheme="minorHAnsi"/>
                <w:sz w:val="20"/>
                <w:szCs w:val="20"/>
              </w:rPr>
              <w:t>systematic</w:t>
            </w:r>
            <w:r w:rsidRPr="00DE7424" w:rsidDel="00EF3CB0">
              <w:rPr>
                <w:rFonts w:cstheme="minorHAnsi"/>
                <w:sz w:val="20"/>
                <w:szCs w:val="20"/>
              </w:rPr>
              <w:t xml:space="preserve"> </w:t>
            </w:r>
            <w:r w:rsidRPr="00DE7424">
              <w:rPr>
                <w:rFonts w:cstheme="minorHAnsi"/>
                <w:sz w:val="20"/>
                <w:szCs w:val="20"/>
              </w:rPr>
              <w:t>understanding</w:t>
            </w:r>
            <w:r w:rsidRPr="00DE7424" w:rsidDel="00EF3CB0">
              <w:rPr>
                <w:rFonts w:cstheme="minorHAnsi"/>
                <w:sz w:val="20"/>
                <w:szCs w:val="20"/>
              </w:rPr>
              <w:t xml:space="preserve"> </w:t>
            </w:r>
            <w:r w:rsidRPr="00DE7424">
              <w:rPr>
                <w:rFonts w:cstheme="minorHAnsi"/>
                <w:sz w:val="20"/>
                <w:szCs w:val="20"/>
              </w:rPr>
              <w:t>mastery of the fundamental body of knowledge that is the core of an academic discipline or professional field;</w:t>
            </w:r>
          </w:p>
          <w:p w14:paraId="2461A849" w14:textId="77777777" w:rsidR="00806BF6" w:rsidRPr="00DE7424" w:rsidRDefault="00806BF6" w:rsidP="00806BF6">
            <w:pPr>
              <w:jc w:val="both"/>
              <w:rPr>
                <w:rFonts w:cstheme="minorHAnsi"/>
                <w:sz w:val="20"/>
                <w:szCs w:val="20"/>
              </w:rPr>
            </w:pPr>
            <w:r w:rsidRPr="00DE7424">
              <w:rPr>
                <w:rFonts w:cstheme="minorHAnsi"/>
                <w:sz w:val="20"/>
                <w:szCs w:val="20"/>
              </w:rPr>
              <w:t>understanding mastery as well as the most advanced methods and techniques application.</w:t>
            </w:r>
          </w:p>
        </w:tc>
        <w:tc>
          <w:tcPr>
            <w:tcW w:w="1420" w:type="dxa"/>
          </w:tcPr>
          <w:p w14:paraId="5181ABFF" w14:textId="77777777" w:rsidR="00806BF6" w:rsidRPr="00DE7424" w:rsidRDefault="00806BF6" w:rsidP="00806BF6">
            <w:pPr>
              <w:ind w:left="57"/>
              <w:jc w:val="both"/>
              <w:rPr>
                <w:rFonts w:cstheme="minorHAnsi"/>
                <w:sz w:val="20"/>
                <w:szCs w:val="20"/>
              </w:rPr>
            </w:pPr>
            <w:r w:rsidRPr="00DE7424">
              <w:rPr>
                <w:rFonts w:cstheme="minorHAnsi"/>
                <w:color w:val="000000"/>
                <w:sz w:val="20"/>
                <w:szCs w:val="20"/>
                <w:highlight w:val="green"/>
              </w:rPr>
              <w:t>skills and highly advanced and specialized and research techniques</w:t>
            </w:r>
            <w:r w:rsidRPr="00DE7424">
              <w:rPr>
                <w:rFonts w:cstheme="minorHAnsi"/>
                <w:color w:val="000000"/>
                <w:sz w:val="20"/>
                <w:szCs w:val="20"/>
              </w:rPr>
              <w:t>;</w:t>
            </w:r>
          </w:p>
          <w:p w14:paraId="76B0274E" w14:textId="77777777" w:rsidR="00806BF6" w:rsidRPr="00DE7424" w:rsidRDefault="00806BF6" w:rsidP="00806BF6">
            <w:pPr>
              <w:jc w:val="both"/>
              <w:rPr>
                <w:rFonts w:cstheme="minorHAnsi"/>
                <w:sz w:val="20"/>
                <w:szCs w:val="20"/>
              </w:rPr>
            </w:pPr>
            <w:r w:rsidRPr="00DE7424">
              <w:rPr>
                <w:rFonts w:cstheme="minorHAnsi"/>
                <w:sz w:val="20"/>
                <w:szCs w:val="20"/>
              </w:rPr>
              <w:t>qualities and transferable skills necessary for employment requiring the exercise of personal responsibility and autonomous initiative on complex and critical situations, necessary to perform scientific work and innovation;</w:t>
            </w:r>
          </w:p>
          <w:p w14:paraId="5EE0DB16" w14:textId="77777777" w:rsidR="00806BF6" w:rsidRPr="00DE7424" w:rsidRDefault="00806BF6" w:rsidP="00806BF6">
            <w:pPr>
              <w:ind w:left="57"/>
              <w:jc w:val="both"/>
              <w:rPr>
                <w:rFonts w:cstheme="minorHAnsi"/>
                <w:sz w:val="20"/>
                <w:szCs w:val="20"/>
              </w:rPr>
            </w:pPr>
            <w:r w:rsidRPr="00DE7424">
              <w:rPr>
                <w:rFonts w:cstheme="minorHAnsi"/>
                <w:sz w:val="20"/>
                <w:szCs w:val="20"/>
              </w:rPr>
              <w:t>skills of giving a contribution through original research that tends reach the boundary of knowledge by developing fundamental work, some of which deserve to be published at national or international level;</w:t>
            </w:r>
          </w:p>
          <w:p w14:paraId="7341CFA7" w14:textId="5A99C860" w:rsidR="00806BF6" w:rsidRPr="00DE7424" w:rsidRDefault="00806BF6" w:rsidP="00806BF6">
            <w:pPr>
              <w:ind w:left="57"/>
              <w:jc w:val="both"/>
              <w:rPr>
                <w:rFonts w:cstheme="minorHAnsi"/>
                <w:sz w:val="20"/>
                <w:szCs w:val="20"/>
              </w:rPr>
            </w:pPr>
            <w:r w:rsidRPr="00DE7424">
              <w:rPr>
                <w:rFonts w:cstheme="minorHAnsi"/>
                <w:sz w:val="20"/>
                <w:szCs w:val="20"/>
              </w:rPr>
              <w:t xml:space="preserve">skills of critical analyses, synthesis and assessment of complex ideas and communication with the scientific and academic community in the field of </w:t>
            </w:r>
            <w:r w:rsidR="00BD27DA" w:rsidRPr="00DE7424">
              <w:rPr>
                <w:rFonts w:cstheme="minorHAnsi"/>
                <w:sz w:val="20"/>
                <w:szCs w:val="20"/>
              </w:rPr>
              <w:t>expertise</w:t>
            </w:r>
            <w:r w:rsidRPr="00DE7424">
              <w:rPr>
                <w:rFonts w:cstheme="minorHAnsi"/>
                <w:sz w:val="20"/>
                <w:szCs w:val="20"/>
              </w:rPr>
              <w:t>;</w:t>
            </w:r>
          </w:p>
          <w:p w14:paraId="3EC832C1" w14:textId="77777777" w:rsidR="00806BF6" w:rsidRPr="00DE7424" w:rsidRDefault="00806BF6" w:rsidP="00806BF6">
            <w:pPr>
              <w:ind w:left="57"/>
              <w:jc w:val="both"/>
              <w:rPr>
                <w:rFonts w:cstheme="minorHAnsi"/>
                <w:sz w:val="20"/>
                <w:szCs w:val="20"/>
              </w:rPr>
            </w:pPr>
            <w:r w:rsidRPr="00DE7424">
              <w:rPr>
                <w:rFonts w:cstheme="minorHAnsi"/>
                <w:sz w:val="20"/>
                <w:szCs w:val="20"/>
              </w:rPr>
              <w:t>promotion of academic, social, cultural and technological developments in a society of knowledge.;</w:t>
            </w:r>
          </w:p>
          <w:p w14:paraId="214FDDF9" w14:textId="77777777" w:rsidR="00806BF6" w:rsidRPr="00DE7424" w:rsidRDefault="00806BF6" w:rsidP="00806BF6">
            <w:pPr>
              <w:jc w:val="both"/>
              <w:rPr>
                <w:rFonts w:cstheme="minorHAnsi"/>
                <w:sz w:val="20"/>
                <w:szCs w:val="20"/>
              </w:rPr>
            </w:pPr>
          </w:p>
          <w:p w14:paraId="1003545B" w14:textId="77777777" w:rsidR="00806BF6" w:rsidRPr="00DE7424" w:rsidRDefault="00806BF6" w:rsidP="00806BF6">
            <w:pPr>
              <w:jc w:val="both"/>
              <w:rPr>
                <w:rFonts w:cstheme="minorHAnsi"/>
                <w:sz w:val="20"/>
                <w:szCs w:val="20"/>
              </w:rPr>
            </w:pPr>
          </w:p>
        </w:tc>
        <w:tc>
          <w:tcPr>
            <w:tcW w:w="2183" w:type="dxa"/>
          </w:tcPr>
          <w:p w14:paraId="6AC7D1B1" w14:textId="77777777" w:rsidR="00806BF6" w:rsidRPr="00DE7424" w:rsidRDefault="00806BF6" w:rsidP="00806BF6">
            <w:pPr>
              <w:ind w:left="57"/>
              <w:jc w:val="both"/>
              <w:rPr>
                <w:rFonts w:cstheme="minorHAnsi"/>
                <w:sz w:val="20"/>
                <w:szCs w:val="20"/>
              </w:rPr>
            </w:pPr>
            <w:r w:rsidRPr="00DE7424">
              <w:rPr>
                <w:rFonts w:cstheme="minorHAnsi"/>
                <w:sz w:val="20"/>
                <w:szCs w:val="20"/>
              </w:rPr>
              <w:t>effective application of judgements on specific field issues in a specialist and non-specialist community;</w:t>
            </w:r>
          </w:p>
          <w:p w14:paraId="0EC45AB5" w14:textId="77777777" w:rsidR="00806BF6" w:rsidRPr="00DE7424" w:rsidRDefault="00806BF6" w:rsidP="00806BF6">
            <w:pPr>
              <w:ind w:left="57"/>
              <w:jc w:val="both"/>
              <w:rPr>
                <w:rFonts w:cstheme="minorHAnsi"/>
                <w:sz w:val="20"/>
                <w:szCs w:val="20"/>
              </w:rPr>
            </w:pPr>
            <w:r w:rsidRPr="00DE7424">
              <w:rPr>
                <w:rFonts w:cstheme="minorHAnsi"/>
                <w:sz w:val="20"/>
                <w:szCs w:val="20"/>
              </w:rPr>
              <w:t>high-level ;</w:t>
            </w:r>
          </w:p>
          <w:p w14:paraId="1DD87858" w14:textId="77777777" w:rsidR="00806BF6" w:rsidRPr="00DE7424" w:rsidRDefault="00806BF6" w:rsidP="00806BF6">
            <w:pPr>
              <w:ind w:left="57"/>
              <w:jc w:val="both"/>
              <w:rPr>
                <w:rFonts w:cstheme="minorHAnsi"/>
                <w:sz w:val="20"/>
                <w:szCs w:val="20"/>
              </w:rPr>
            </w:pPr>
            <w:r w:rsidRPr="00DE7424">
              <w:rPr>
                <w:rFonts w:cstheme="minorHAnsi"/>
                <w:sz w:val="20"/>
                <w:szCs w:val="20"/>
              </w:rPr>
              <w:t>communication in the mother tongue or a in a foreign language of the acquired scientific results based on a fundamental or application research performed with homologue colleagues by engaging a critical dialog and leading a complex social process;</w:t>
            </w:r>
          </w:p>
          <w:p w14:paraId="148D905A" w14:textId="3FB95103" w:rsidR="00806BF6" w:rsidRPr="00DE7424" w:rsidRDefault="00806BF6" w:rsidP="00806BF6">
            <w:pPr>
              <w:jc w:val="both"/>
              <w:rPr>
                <w:rFonts w:cstheme="minorHAnsi"/>
                <w:sz w:val="20"/>
                <w:szCs w:val="20"/>
              </w:rPr>
            </w:pPr>
            <w:r w:rsidRPr="00DE7424">
              <w:rPr>
                <w:rFonts w:eastAsia="Times New Roman" w:cstheme="minorHAnsi"/>
                <w:sz w:val="20"/>
                <w:szCs w:val="20"/>
                <w:highlight w:val="green"/>
                <w:lang w:eastAsia="en-GB"/>
              </w:rPr>
              <w:t xml:space="preserve">high-level development of techniques and new methods in the field of </w:t>
            </w:r>
            <w:r w:rsidR="00954858" w:rsidRPr="00DE7424">
              <w:rPr>
                <w:rFonts w:eastAsia="Times New Roman" w:cstheme="minorHAnsi"/>
                <w:sz w:val="20"/>
                <w:szCs w:val="20"/>
                <w:highlight w:val="green"/>
                <w:lang w:eastAsia="en-GB"/>
              </w:rPr>
              <w:t>expertise</w:t>
            </w:r>
            <w:r w:rsidRPr="00DE7424">
              <w:rPr>
                <w:rFonts w:eastAsia="Times New Roman" w:cstheme="minorHAnsi"/>
                <w:sz w:val="20"/>
                <w:szCs w:val="20"/>
                <w:highlight w:val="green"/>
                <w:lang w:eastAsia="en-GB"/>
              </w:rPr>
              <w:t xml:space="preserve"> and new ideas and process development in the framework of the work, study of scientific research</w:t>
            </w:r>
            <w:r w:rsidRPr="00DE7424">
              <w:rPr>
                <w:rFonts w:eastAsia="Times New Roman" w:cstheme="minorHAnsi"/>
                <w:sz w:val="20"/>
                <w:szCs w:val="20"/>
                <w:lang w:eastAsia="en-GB"/>
              </w:rPr>
              <w:t>.</w:t>
            </w:r>
          </w:p>
        </w:tc>
        <w:tc>
          <w:tcPr>
            <w:tcW w:w="1661" w:type="dxa"/>
          </w:tcPr>
          <w:p w14:paraId="15E79202" w14:textId="77777777" w:rsidR="00806BF6" w:rsidRPr="00DE7424" w:rsidRDefault="00806BF6" w:rsidP="00806BF6">
            <w:pPr>
              <w:jc w:val="both"/>
              <w:rPr>
                <w:rFonts w:cstheme="minorHAnsi"/>
                <w:sz w:val="20"/>
                <w:szCs w:val="20"/>
              </w:rPr>
            </w:pPr>
            <w:r w:rsidRPr="00DE7424">
              <w:rPr>
                <w:rFonts w:cstheme="minorHAnsi"/>
                <w:color w:val="000000" w:themeColor="dark1"/>
                <w:kern w:val="24"/>
                <w:sz w:val="20"/>
                <w:szCs w:val="20"/>
                <w:highlight w:val="yellow"/>
              </w:rPr>
              <w:t>knowledge at the cutting edge of a field of work or study</w:t>
            </w:r>
            <w:r w:rsidRPr="00DE7424">
              <w:rPr>
                <w:rFonts w:cstheme="minorHAnsi"/>
                <w:color w:val="000000" w:themeColor="dark1"/>
                <w:kern w:val="24"/>
                <w:sz w:val="20"/>
                <w:szCs w:val="20"/>
              </w:rPr>
              <w:t xml:space="preserve"> and at the interface between several fields.</w:t>
            </w:r>
            <w:r w:rsidRPr="00DE7424">
              <w:rPr>
                <w:rFonts w:cstheme="minorHAnsi"/>
                <w:color w:val="000000" w:themeColor="dark1"/>
                <w:kern w:val="24"/>
                <w:sz w:val="20"/>
                <w:szCs w:val="20"/>
              </w:rPr>
              <w:tab/>
            </w:r>
          </w:p>
        </w:tc>
        <w:tc>
          <w:tcPr>
            <w:tcW w:w="1312" w:type="dxa"/>
          </w:tcPr>
          <w:p w14:paraId="6FD90AE0"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highlight w:val="yellow"/>
              </w:rPr>
              <w:t>the most advanced and specialised skills and techniques</w:t>
            </w:r>
            <w:r w:rsidRPr="00DE7424">
              <w:rPr>
                <w:rFonts w:asciiTheme="minorHAnsi" w:eastAsiaTheme="minorEastAsia" w:hAnsiTheme="minorHAnsi" w:cstheme="minorHAnsi"/>
                <w:color w:val="000000" w:themeColor="dark1"/>
                <w:kern w:val="24"/>
                <w:sz w:val="20"/>
                <w:szCs w:val="20"/>
              </w:rPr>
              <w:t xml:space="preserve">, including synthesis and evaluation, required </w:t>
            </w:r>
            <w:r w:rsidRPr="00DE7424">
              <w:rPr>
                <w:rFonts w:asciiTheme="minorHAnsi" w:eastAsiaTheme="minorEastAsia" w:hAnsiTheme="minorHAnsi" w:cstheme="minorHAnsi"/>
                <w:color w:val="000000" w:themeColor="dark1"/>
                <w:kern w:val="24"/>
                <w:sz w:val="20"/>
                <w:szCs w:val="20"/>
                <w:highlight w:val="yellow"/>
              </w:rPr>
              <w:t>to solve critical problems</w:t>
            </w:r>
            <w:r w:rsidRPr="00DE7424">
              <w:rPr>
                <w:rFonts w:asciiTheme="minorHAnsi" w:eastAsiaTheme="minorEastAsia" w:hAnsiTheme="minorHAnsi" w:cstheme="minorHAnsi"/>
                <w:color w:val="000000" w:themeColor="dark1"/>
                <w:kern w:val="24"/>
                <w:sz w:val="20"/>
                <w:szCs w:val="20"/>
              </w:rPr>
              <w:t xml:space="preserve"> in research and/or innovation and to extend and redefine existing knowledge or professional practice</w:t>
            </w:r>
            <w:r w:rsidRPr="00DE7424">
              <w:rPr>
                <w:rFonts w:asciiTheme="minorHAnsi" w:eastAsiaTheme="minorEastAsia" w:hAnsiTheme="minorHAnsi" w:cstheme="minorHAnsi"/>
                <w:color w:val="000000" w:themeColor="dark1"/>
                <w:kern w:val="24"/>
                <w:sz w:val="20"/>
                <w:szCs w:val="20"/>
              </w:rPr>
              <w:tab/>
            </w:r>
          </w:p>
          <w:p w14:paraId="74831D65" w14:textId="77777777" w:rsidR="00806BF6" w:rsidRPr="00DE7424" w:rsidRDefault="00806BF6" w:rsidP="00806BF6">
            <w:pPr>
              <w:jc w:val="both"/>
              <w:rPr>
                <w:rFonts w:cstheme="minorHAnsi"/>
                <w:sz w:val="20"/>
                <w:szCs w:val="20"/>
              </w:rPr>
            </w:pPr>
            <w:r w:rsidRPr="00DE7424">
              <w:rPr>
                <w:rFonts w:eastAsiaTheme="minorEastAsia" w:cstheme="minorHAnsi"/>
                <w:color w:val="000000" w:themeColor="dark1"/>
                <w:kern w:val="24"/>
                <w:sz w:val="20"/>
                <w:szCs w:val="20"/>
              </w:rPr>
              <w:tab/>
            </w:r>
          </w:p>
        </w:tc>
        <w:tc>
          <w:tcPr>
            <w:tcW w:w="2105" w:type="dxa"/>
          </w:tcPr>
          <w:p w14:paraId="650BACCA"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kern w:val="24"/>
                <w:sz w:val="20"/>
                <w:szCs w:val="20"/>
              </w:rPr>
            </w:pPr>
            <w:r w:rsidRPr="00DE7424">
              <w:rPr>
                <w:rFonts w:asciiTheme="minorHAnsi" w:eastAsiaTheme="minorEastAsia" w:hAnsiTheme="minorHAnsi" w:cstheme="minorHAnsi"/>
                <w:color w:val="000000" w:themeColor="dark1"/>
                <w:kern w:val="24"/>
                <w:sz w:val="20"/>
                <w:szCs w:val="20"/>
              </w:rPr>
              <w:t xml:space="preserve">demonstrate substantial authority, innovation, autonomy, scholarly and professional integrity and sustained </w:t>
            </w:r>
            <w:r w:rsidRPr="00DE7424">
              <w:rPr>
                <w:rFonts w:asciiTheme="minorHAnsi" w:eastAsiaTheme="minorEastAsia" w:hAnsiTheme="minorHAnsi" w:cstheme="minorHAnsi"/>
                <w:kern w:val="24"/>
                <w:sz w:val="20"/>
                <w:szCs w:val="20"/>
                <w:highlight w:val="yellow"/>
              </w:rPr>
              <w:t>commitment to the development of new   ideas or processes at the forefront of work or study contexts including research</w:t>
            </w:r>
          </w:p>
          <w:p w14:paraId="0BF0C064"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kern w:val="24"/>
                <w:sz w:val="20"/>
                <w:szCs w:val="20"/>
              </w:rPr>
            </w:pPr>
          </w:p>
          <w:p w14:paraId="2E116B3C"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6D4BAB65"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0AFB304A"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61783E41"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5CF9265E"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5D41CD6C"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407289F1"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0522B700"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1FD32350"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p>
          <w:p w14:paraId="01FE8344" w14:textId="77777777" w:rsidR="00806BF6" w:rsidRPr="00DE7424" w:rsidRDefault="00806BF6" w:rsidP="00806BF6">
            <w:pPr>
              <w:pStyle w:val="NormalWeb"/>
              <w:spacing w:before="0" w:beforeAutospacing="0" w:after="0" w:afterAutospacing="0"/>
              <w:rPr>
                <w:rFonts w:asciiTheme="minorHAnsi" w:eastAsiaTheme="minorEastAsia" w:hAnsiTheme="minorHAnsi" w:cstheme="minorHAnsi"/>
                <w:color w:val="000000" w:themeColor="dark1"/>
                <w:kern w:val="24"/>
                <w:sz w:val="20"/>
                <w:szCs w:val="20"/>
              </w:rPr>
            </w:pPr>
            <w:r w:rsidRPr="00DE7424">
              <w:rPr>
                <w:rFonts w:asciiTheme="minorHAnsi" w:eastAsiaTheme="minorEastAsia" w:hAnsiTheme="minorHAnsi" w:cstheme="minorHAnsi"/>
                <w:color w:val="000000" w:themeColor="dark1"/>
                <w:kern w:val="24"/>
                <w:sz w:val="20"/>
                <w:szCs w:val="20"/>
              </w:rPr>
              <w:tab/>
            </w:r>
          </w:p>
          <w:p w14:paraId="1BFE7AF5" w14:textId="77777777" w:rsidR="00806BF6" w:rsidRPr="00DE7424" w:rsidRDefault="00806BF6" w:rsidP="00806BF6">
            <w:pPr>
              <w:pStyle w:val="Default"/>
              <w:ind w:left="567"/>
              <w:jc w:val="both"/>
              <w:rPr>
                <w:rFonts w:asciiTheme="minorHAnsi" w:hAnsiTheme="minorHAnsi" w:cstheme="minorHAnsi"/>
                <w:color w:val="000000" w:themeColor="dark1"/>
                <w:kern w:val="24"/>
                <w:sz w:val="20"/>
                <w:szCs w:val="20"/>
                <w:lang w:val="en-GB"/>
              </w:rPr>
            </w:pPr>
          </w:p>
          <w:p w14:paraId="0CBFC5C7" w14:textId="77777777" w:rsidR="00806BF6" w:rsidRPr="00DE7424" w:rsidRDefault="00806BF6" w:rsidP="00806BF6">
            <w:pPr>
              <w:pStyle w:val="Default"/>
              <w:ind w:left="567"/>
              <w:jc w:val="both"/>
              <w:rPr>
                <w:rFonts w:asciiTheme="minorHAnsi" w:hAnsiTheme="minorHAnsi" w:cstheme="minorHAnsi"/>
                <w:color w:val="000000" w:themeColor="dark1"/>
                <w:kern w:val="24"/>
                <w:sz w:val="20"/>
                <w:szCs w:val="20"/>
                <w:lang w:val="en-GB"/>
              </w:rPr>
            </w:pPr>
          </w:p>
          <w:p w14:paraId="34131353" w14:textId="77777777" w:rsidR="00806BF6" w:rsidRPr="00DE7424" w:rsidRDefault="00806BF6" w:rsidP="00806BF6">
            <w:pPr>
              <w:jc w:val="both"/>
              <w:rPr>
                <w:rFonts w:cstheme="minorHAnsi"/>
                <w:sz w:val="20"/>
                <w:szCs w:val="20"/>
              </w:rPr>
            </w:pPr>
            <w:r w:rsidRPr="00DE7424">
              <w:rPr>
                <w:rFonts w:cstheme="minorHAnsi"/>
                <w:color w:val="000000" w:themeColor="dark1"/>
                <w:kern w:val="24"/>
                <w:sz w:val="20"/>
                <w:szCs w:val="20"/>
              </w:rPr>
              <w:tab/>
            </w:r>
          </w:p>
        </w:tc>
      </w:tr>
    </w:tbl>
    <w:p w14:paraId="55F4D794" w14:textId="77777777" w:rsidR="00806BF6" w:rsidRPr="00DE7424" w:rsidRDefault="00806BF6" w:rsidP="00806BF6">
      <w:pPr>
        <w:spacing w:after="0"/>
        <w:jc w:val="both"/>
        <w:rPr>
          <w:sz w:val="20"/>
        </w:rPr>
      </w:pPr>
    </w:p>
    <w:p w14:paraId="3FAF8EB9" w14:textId="51357981" w:rsidR="009D2D5C" w:rsidRPr="00DE7424" w:rsidRDefault="00A770E8" w:rsidP="00C929DC">
      <w:pPr>
        <w:pStyle w:val="CommentText"/>
        <w:jc w:val="both"/>
        <w:rPr>
          <w:rFonts w:ascii="Times New Roman" w:hAnsi="Times New Roman" w:cs="Times New Roman"/>
          <w:sz w:val="24"/>
          <w:szCs w:val="24"/>
        </w:rPr>
      </w:pPr>
      <w:r w:rsidRPr="00DE7424">
        <w:rPr>
          <w:rFonts w:ascii="Times New Roman" w:hAnsi="Times New Roman" w:cs="Times New Roman"/>
          <w:sz w:val="24"/>
          <w:szCs w:val="24"/>
        </w:rPr>
        <w:t>By the AQF law there is a clear compliance and link of the AQF to the EQF concerning the level number</w:t>
      </w:r>
      <w:r w:rsidR="00FB2260" w:rsidRPr="00DE7424">
        <w:rPr>
          <w:rFonts w:ascii="Times New Roman" w:hAnsi="Times New Roman" w:cs="Times New Roman"/>
          <w:sz w:val="24"/>
          <w:szCs w:val="24"/>
        </w:rPr>
        <w:t xml:space="preserve"> </w:t>
      </w:r>
      <w:r w:rsidRPr="00DE7424">
        <w:rPr>
          <w:rFonts w:ascii="Times New Roman" w:hAnsi="Times New Roman" w:cs="Times New Roman"/>
          <w:sz w:val="24"/>
          <w:szCs w:val="24"/>
        </w:rPr>
        <w:t xml:space="preserve">and </w:t>
      </w:r>
      <w:r w:rsidR="00D8586E" w:rsidRPr="00DE7424">
        <w:rPr>
          <w:rFonts w:ascii="Times New Roman" w:hAnsi="Times New Roman" w:cs="Times New Roman"/>
          <w:sz w:val="24"/>
          <w:szCs w:val="24"/>
        </w:rPr>
        <w:t xml:space="preserve">level </w:t>
      </w:r>
      <w:r w:rsidRPr="00DE7424">
        <w:rPr>
          <w:rFonts w:ascii="Times New Roman" w:hAnsi="Times New Roman" w:cs="Times New Roman"/>
          <w:sz w:val="24"/>
          <w:szCs w:val="24"/>
        </w:rPr>
        <w:t>descriptors of AQF</w:t>
      </w:r>
      <w:r w:rsidR="00A47D61" w:rsidRPr="00DE7424">
        <w:rPr>
          <w:rFonts w:ascii="Times New Roman" w:hAnsi="Times New Roman" w:cs="Times New Roman"/>
          <w:sz w:val="24"/>
          <w:szCs w:val="24"/>
        </w:rPr>
        <w:t>,</w:t>
      </w:r>
      <w:r w:rsidR="00A47D61" w:rsidRPr="00DE7424">
        <w:rPr>
          <w:rFonts w:ascii="Times New Roman" w:hAnsi="Times New Roman" w:cs="Times New Roman"/>
          <w:sz w:val="24"/>
        </w:rPr>
        <w:t xml:space="preserve"> beside the level 1 of the EQF that doesn’t have any equivalency in the AQF.</w:t>
      </w:r>
      <w:r w:rsidRPr="00DE7424">
        <w:rPr>
          <w:rFonts w:ascii="Times New Roman" w:hAnsi="Times New Roman" w:cs="Times New Roman"/>
          <w:sz w:val="24"/>
          <w:szCs w:val="24"/>
        </w:rPr>
        <w:t xml:space="preserve"> </w:t>
      </w:r>
    </w:p>
    <w:p w14:paraId="2A608F24" w14:textId="4DF3BF1E" w:rsidR="00EA4209" w:rsidRPr="00DE7424" w:rsidRDefault="00FB2260" w:rsidP="00EA4209">
      <w:pPr>
        <w:pStyle w:val="CommentText"/>
        <w:jc w:val="both"/>
        <w:rPr>
          <w:rFonts w:ascii="Times New Roman" w:hAnsi="Times New Roman" w:cs="Times New Roman"/>
          <w:sz w:val="24"/>
          <w:szCs w:val="24"/>
        </w:rPr>
      </w:pPr>
      <w:r w:rsidRPr="00DE7424">
        <w:rPr>
          <w:rFonts w:ascii="Times New Roman" w:hAnsi="Times New Roman" w:cs="Times New Roman"/>
          <w:sz w:val="24"/>
          <w:szCs w:val="24"/>
        </w:rPr>
        <w:t xml:space="preserve">National adaptations have taken into consideration the accommodation of different types of qualifications in the same level based on its respective complexity. </w:t>
      </w:r>
      <w:r w:rsidR="00EA4209" w:rsidRPr="00DE7424">
        <w:rPr>
          <w:rFonts w:ascii="Times New Roman" w:hAnsi="Times New Roman" w:cs="Times New Roman"/>
          <w:sz w:val="24"/>
          <w:szCs w:val="24"/>
        </w:rPr>
        <w:t xml:space="preserve">Regarding HE, The AQF level descriptors are conceived as synthetizing and summarizing LOs of the same AQF level study programs, but also considering the EQF level descriptors. </w:t>
      </w:r>
    </w:p>
    <w:p w14:paraId="7586A131" w14:textId="69D674FA" w:rsidR="00960816" w:rsidRPr="00DE7424" w:rsidRDefault="00FB2260" w:rsidP="00960816">
      <w:pPr>
        <w:pStyle w:val="CommentText"/>
        <w:jc w:val="both"/>
        <w:rPr>
          <w:rFonts w:ascii="Times New Roman" w:hAnsi="Times New Roman" w:cs="Times New Roman"/>
          <w:sz w:val="24"/>
          <w:szCs w:val="24"/>
        </w:rPr>
      </w:pPr>
      <w:r w:rsidRPr="00DE7424">
        <w:rPr>
          <w:rFonts w:ascii="Times New Roman" w:hAnsi="Times New Roman" w:cs="Times New Roman"/>
          <w:sz w:val="24"/>
          <w:szCs w:val="24"/>
        </w:rPr>
        <w:t xml:space="preserve">For </w:t>
      </w:r>
      <w:r w:rsidR="00960816" w:rsidRPr="00DE7424">
        <w:rPr>
          <w:rFonts w:ascii="Times New Roman" w:hAnsi="Times New Roman" w:cs="Times New Roman"/>
          <w:sz w:val="24"/>
          <w:szCs w:val="24"/>
        </w:rPr>
        <w:t>example,</w:t>
      </w:r>
      <w:r w:rsidRPr="00DE7424">
        <w:rPr>
          <w:rFonts w:ascii="Times New Roman" w:hAnsi="Times New Roman" w:cs="Times New Roman"/>
          <w:sz w:val="24"/>
          <w:szCs w:val="24"/>
        </w:rPr>
        <w:t xml:space="preserve"> in the level 7 there are foreseen </w:t>
      </w:r>
      <w:r w:rsidR="00A75AC0" w:rsidRPr="00DE7424">
        <w:rPr>
          <w:rFonts w:ascii="Times New Roman" w:hAnsi="Times New Roman" w:cs="Times New Roman"/>
          <w:sz w:val="24"/>
          <w:szCs w:val="24"/>
        </w:rPr>
        <w:t xml:space="preserve">two different </w:t>
      </w:r>
      <w:r w:rsidRPr="00DE7424">
        <w:rPr>
          <w:rFonts w:ascii="Times New Roman" w:hAnsi="Times New Roman" w:cs="Times New Roman"/>
          <w:sz w:val="24"/>
          <w:szCs w:val="24"/>
        </w:rPr>
        <w:t xml:space="preserve">types of </w:t>
      </w:r>
      <w:r w:rsidR="00A75AC0" w:rsidRPr="00DE7424">
        <w:rPr>
          <w:rFonts w:ascii="Times New Roman" w:hAnsi="Times New Roman" w:cs="Times New Roman"/>
          <w:sz w:val="24"/>
          <w:szCs w:val="24"/>
        </w:rPr>
        <w:t>qualifications</w:t>
      </w:r>
      <w:r w:rsidRPr="00DE7424">
        <w:rPr>
          <w:rFonts w:ascii="Times New Roman" w:hAnsi="Times New Roman" w:cs="Times New Roman"/>
          <w:sz w:val="24"/>
          <w:szCs w:val="24"/>
        </w:rPr>
        <w:t>:</w:t>
      </w:r>
      <w:r w:rsidR="00A75AC0" w:rsidRPr="00DE7424">
        <w:rPr>
          <w:rFonts w:ascii="Times New Roman" w:hAnsi="Times New Roman" w:cs="Times New Roman"/>
          <w:sz w:val="24"/>
          <w:szCs w:val="24"/>
        </w:rPr>
        <w:t xml:space="preserve"> Professional Master and Master of Science</w:t>
      </w:r>
      <w:r w:rsidR="00960816" w:rsidRPr="00DE7424">
        <w:rPr>
          <w:rFonts w:ascii="Times New Roman" w:hAnsi="Times New Roman" w:cs="Times New Roman"/>
          <w:sz w:val="24"/>
          <w:szCs w:val="24"/>
        </w:rPr>
        <w:t>,</w:t>
      </w:r>
      <w:r w:rsidR="00A75AC0" w:rsidRPr="00DE7424">
        <w:rPr>
          <w:rFonts w:ascii="Times New Roman" w:hAnsi="Times New Roman" w:cs="Times New Roman"/>
          <w:sz w:val="24"/>
          <w:szCs w:val="24"/>
        </w:rPr>
        <w:t xml:space="preserve"> that have in common </w:t>
      </w:r>
      <w:r w:rsidRPr="00DE7424">
        <w:rPr>
          <w:rFonts w:ascii="Times New Roman" w:hAnsi="Times New Roman" w:cs="Times New Roman"/>
          <w:sz w:val="24"/>
          <w:szCs w:val="24"/>
        </w:rPr>
        <w:t>the 7</w:t>
      </w:r>
      <w:r w:rsidRPr="00DE7424">
        <w:rPr>
          <w:rFonts w:ascii="Times New Roman" w:hAnsi="Times New Roman" w:cs="Times New Roman"/>
          <w:sz w:val="24"/>
          <w:szCs w:val="24"/>
          <w:vertAlign w:val="superscript"/>
        </w:rPr>
        <w:t>th</w:t>
      </w:r>
      <w:r w:rsidRPr="00DE7424">
        <w:rPr>
          <w:rFonts w:ascii="Times New Roman" w:hAnsi="Times New Roman" w:cs="Times New Roman"/>
          <w:sz w:val="24"/>
          <w:szCs w:val="24"/>
        </w:rPr>
        <w:t xml:space="preserve"> level descriptors but making use </w:t>
      </w:r>
      <w:r w:rsidR="00960816" w:rsidRPr="00DE7424">
        <w:rPr>
          <w:rFonts w:ascii="Times New Roman" w:hAnsi="Times New Roman" w:cs="Times New Roman"/>
          <w:sz w:val="24"/>
          <w:szCs w:val="24"/>
        </w:rPr>
        <w:t xml:space="preserve">of </w:t>
      </w:r>
      <w:r w:rsidRPr="00DE7424">
        <w:rPr>
          <w:rFonts w:ascii="Times New Roman" w:hAnsi="Times New Roman" w:cs="Times New Roman"/>
          <w:sz w:val="24"/>
          <w:szCs w:val="24"/>
        </w:rPr>
        <w:t>respective knowledge</w:t>
      </w:r>
      <w:r w:rsidR="00960816" w:rsidRPr="00DE7424">
        <w:rPr>
          <w:rFonts w:ascii="Times New Roman" w:hAnsi="Times New Roman" w:cs="Times New Roman"/>
          <w:sz w:val="24"/>
          <w:szCs w:val="24"/>
        </w:rPr>
        <w:t>,</w:t>
      </w:r>
      <w:r w:rsidRPr="00DE7424">
        <w:rPr>
          <w:rFonts w:ascii="Times New Roman" w:hAnsi="Times New Roman" w:cs="Times New Roman"/>
          <w:sz w:val="24"/>
          <w:szCs w:val="24"/>
        </w:rPr>
        <w:t xml:space="preserve"> skills and broader competencies</w:t>
      </w:r>
      <w:r w:rsidR="00960816" w:rsidRPr="00DE7424">
        <w:rPr>
          <w:rFonts w:ascii="Times New Roman" w:hAnsi="Times New Roman" w:cs="Times New Roman"/>
          <w:sz w:val="24"/>
          <w:szCs w:val="24"/>
        </w:rPr>
        <w:t>,</w:t>
      </w:r>
      <w:r w:rsidRPr="00DE7424">
        <w:rPr>
          <w:rFonts w:ascii="Times New Roman" w:hAnsi="Times New Roman" w:cs="Times New Roman"/>
          <w:sz w:val="24"/>
          <w:szCs w:val="24"/>
        </w:rPr>
        <w:t xml:space="preserve"> which comply to the requirements of the labour market needs or further academic progress</w:t>
      </w:r>
      <w:r w:rsidR="00960816" w:rsidRPr="00DE7424">
        <w:rPr>
          <w:rFonts w:ascii="Times New Roman" w:hAnsi="Times New Roman" w:cs="Times New Roman"/>
          <w:sz w:val="24"/>
          <w:szCs w:val="24"/>
        </w:rPr>
        <w:t xml:space="preserve">, meaning that linguistic similarities between AQF and EQF level descriptors are not diminishing.  </w:t>
      </w:r>
      <w:r w:rsidR="00FE16B6" w:rsidRPr="00DE7424">
        <w:rPr>
          <w:rFonts w:ascii="Times New Roman" w:hAnsi="Times New Roman" w:cs="Times New Roman"/>
          <w:sz w:val="24"/>
          <w:szCs w:val="24"/>
        </w:rPr>
        <w:t>These types of qualifications</w:t>
      </w:r>
      <w:r w:rsidR="00960816" w:rsidRPr="00DE7424">
        <w:rPr>
          <w:rFonts w:ascii="Times New Roman" w:hAnsi="Times New Roman" w:cs="Times New Roman"/>
          <w:sz w:val="24"/>
          <w:szCs w:val="24"/>
        </w:rPr>
        <w:t xml:space="preserve"> have the same legal request for being admitted in, which is the possession of a level 6 qualification. Meanwhile the Professional Master doesn’t give the right to attend directly after it at any 8</w:t>
      </w:r>
      <w:r w:rsidR="00960816" w:rsidRPr="00DE7424">
        <w:rPr>
          <w:rFonts w:ascii="Times New Roman" w:hAnsi="Times New Roman" w:cs="Times New Roman"/>
          <w:sz w:val="24"/>
          <w:szCs w:val="24"/>
          <w:vertAlign w:val="superscript"/>
        </w:rPr>
        <w:t>th</w:t>
      </w:r>
      <w:r w:rsidR="00960816" w:rsidRPr="00DE7424">
        <w:rPr>
          <w:rFonts w:ascii="Times New Roman" w:hAnsi="Times New Roman" w:cs="Times New Roman"/>
          <w:sz w:val="24"/>
          <w:szCs w:val="24"/>
        </w:rPr>
        <w:t xml:space="preserve"> level qualification, since they are more labour market oriented, but they give the right to its owners to transfer ECTS and attend a Master of Sciences study programme completing the level 7 and progressing to level 8.  </w:t>
      </w:r>
    </w:p>
    <w:p w14:paraId="6FA7D899" w14:textId="0DA8153D" w:rsidR="005E190C" w:rsidRPr="00DE7424" w:rsidRDefault="00960816" w:rsidP="00960816">
      <w:pPr>
        <w:pStyle w:val="CommentText"/>
        <w:jc w:val="both"/>
        <w:rPr>
          <w:rFonts w:ascii="Times New Roman" w:hAnsi="Times New Roman" w:cs="Times New Roman"/>
          <w:sz w:val="24"/>
          <w:szCs w:val="24"/>
        </w:rPr>
      </w:pPr>
      <w:r w:rsidRPr="00DE7424">
        <w:rPr>
          <w:rFonts w:ascii="Times New Roman" w:hAnsi="Times New Roman" w:cs="Times New Roman"/>
          <w:sz w:val="24"/>
          <w:szCs w:val="24"/>
        </w:rPr>
        <w:t>The same provisions are foreseen for the level 8</w:t>
      </w:r>
      <w:r w:rsidRPr="00DE7424">
        <w:rPr>
          <w:rFonts w:ascii="Times New Roman" w:hAnsi="Times New Roman" w:cs="Times New Roman"/>
          <w:sz w:val="24"/>
          <w:szCs w:val="24"/>
          <w:vertAlign w:val="superscript"/>
        </w:rPr>
        <w:t>th</w:t>
      </w:r>
      <w:r w:rsidRPr="00DE7424">
        <w:rPr>
          <w:rFonts w:ascii="Times New Roman" w:hAnsi="Times New Roman" w:cs="Times New Roman"/>
          <w:sz w:val="24"/>
          <w:szCs w:val="24"/>
        </w:rPr>
        <w:t>, where there are three different types of qualifications: Doctoral Studies, Long Term Specialisations and Executive Masters, that have in common also the</w:t>
      </w:r>
      <w:r w:rsidR="009543FA" w:rsidRPr="00DE7424">
        <w:rPr>
          <w:rFonts w:ascii="Times New Roman" w:hAnsi="Times New Roman" w:cs="Times New Roman"/>
          <w:sz w:val="24"/>
          <w:szCs w:val="24"/>
        </w:rPr>
        <w:t xml:space="preserve"> legal request for being admitted in, which is the possession of a Master of Sciences</w:t>
      </w:r>
      <w:r w:rsidR="00BE0BE9" w:rsidRPr="00DE7424">
        <w:rPr>
          <w:rFonts w:ascii="Times New Roman" w:hAnsi="Times New Roman" w:cs="Times New Roman"/>
          <w:sz w:val="24"/>
          <w:szCs w:val="24"/>
        </w:rPr>
        <w:t xml:space="preserve"> qualification</w:t>
      </w:r>
      <w:r w:rsidR="009543FA" w:rsidRPr="00DE7424">
        <w:rPr>
          <w:rFonts w:ascii="Times New Roman" w:hAnsi="Times New Roman" w:cs="Times New Roman"/>
          <w:sz w:val="24"/>
          <w:szCs w:val="24"/>
        </w:rPr>
        <w:t>.</w:t>
      </w:r>
    </w:p>
    <w:p w14:paraId="3CC8877D" w14:textId="22DEACA1" w:rsidR="00E733B5" w:rsidRPr="00DE7424" w:rsidRDefault="00E733B5" w:rsidP="00E733B5">
      <w:pPr>
        <w:spacing w:after="0" w:line="240" w:lineRule="auto"/>
        <w:jc w:val="both"/>
        <w:rPr>
          <w:rFonts w:ascii="Times New Roman" w:hAnsi="Times New Roman" w:cs="Times New Roman"/>
          <w:sz w:val="24"/>
          <w:szCs w:val="24"/>
        </w:rPr>
      </w:pPr>
      <w:r w:rsidRPr="00DE7424">
        <w:rPr>
          <w:rFonts w:ascii="Times New Roman" w:hAnsi="Times New Roman" w:cs="Times New Roman"/>
          <w:sz w:val="24"/>
          <w:szCs w:val="24"/>
        </w:rPr>
        <w:t>HE qualification and structure are in line with other EU country’s structure, as foreseen in the Law on AQF in HE system there are foreseen 3 axes of qualifications:</w:t>
      </w:r>
    </w:p>
    <w:p w14:paraId="7402A7AA" w14:textId="77777777" w:rsidR="00E733B5" w:rsidRPr="00DE7424" w:rsidRDefault="00E733B5" w:rsidP="00960816">
      <w:pPr>
        <w:pStyle w:val="ListParagraph"/>
        <w:numPr>
          <w:ilvl w:val="0"/>
          <w:numId w:val="78"/>
        </w:numPr>
        <w:spacing w:after="0" w:line="240"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academic, </w:t>
      </w:r>
    </w:p>
    <w:p w14:paraId="24E71C1F" w14:textId="5B1E393E" w:rsidR="00E733B5" w:rsidRPr="00DE7424" w:rsidRDefault="003817BE" w:rsidP="00960816">
      <w:pPr>
        <w:pStyle w:val="ListParagraph"/>
        <w:numPr>
          <w:ilvl w:val="0"/>
          <w:numId w:val="78"/>
        </w:numPr>
        <w:spacing w:after="0" w:line="240" w:lineRule="auto"/>
        <w:jc w:val="both"/>
        <w:rPr>
          <w:rFonts w:ascii="Times New Roman" w:hAnsi="Times New Roman" w:cs="Times New Roman"/>
          <w:sz w:val="24"/>
          <w:szCs w:val="24"/>
        </w:rPr>
      </w:pPr>
      <w:r w:rsidRPr="00DE7424">
        <w:rPr>
          <w:rFonts w:ascii="Times New Roman" w:hAnsi="Times New Roman" w:cs="Times New Roman"/>
          <w:sz w:val="24"/>
          <w:szCs w:val="24"/>
        </w:rPr>
        <w:t>professional,</w:t>
      </w:r>
      <w:r w:rsidR="00E733B5" w:rsidRPr="00DE7424">
        <w:rPr>
          <w:rFonts w:ascii="Times New Roman" w:hAnsi="Times New Roman" w:cs="Times New Roman"/>
          <w:sz w:val="24"/>
          <w:szCs w:val="24"/>
        </w:rPr>
        <w:t xml:space="preserve"> </w:t>
      </w:r>
    </w:p>
    <w:p w14:paraId="512E9260" w14:textId="58B85388" w:rsidR="00E733B5" w:rsidRPr="00DE7424" w:rsidRDefault="00E733B5" w:rsidP="00E733B5">
      <w:pPr>
        <w:pStyle w:val="ListParagraph"/>
        <w:numPr>
          <w:ilvl w:val="0"/>
          <w:numId w:val="78"/>
        </w:numPr>
        <w:spacing w:after="0" w:line="240" w:lineRule="auto"/>
        <w:jc w:val="both"/>
        <w:rPr>
          <w:rFonts w:ascii="Times New Roman" w:hAnsi="Times New Roman" w:cs="Times New Roman"/>
          <w:sz w:val="24"/>
          <w:szCs w:val="24"/>
        </w:rPr>
      </w:pPr>
      <w:r w:rsidRPr="00DE7424">
        <w:rPr>
          <w:rFonts w:ascii="Times New Roman" w:hAnsi="Times New Roman" w:cs="Times New Roman"/>
          <w:sz w:val="24"/>
          <w:szCs w:val="24"/>
        </w:rPr>
        <w:t xml:space="preserve">lifelong learning. </w:t>
      </w:r>
    </w:p>
    <w:p w14:paraId="09514C21" w14:textId="26862770" w:rsidR="00EA4209" w:rsidRPr="00DE7424" w:rsidRDefault="00E733B5" w:rsidP="00EA4209">
      <w:pPr>
        <w:pStyle w:val="CommentText"/>
        <w:jc w:val="both"/>
        <w:rPr>
          <w:rFonts w:ascii="Times New Roman" w:hAnsi="Times New Roman" w:cs="Times New Roman"/>
          <w:sz w:val="24"/>
          <w:szCs w:val="24"/>
        </w:rPr>
      </w:pPr>
      <w:r w:rsidRPr="00DE7424">
        <w:rPr>
          <w:rFonts w:ascii="Times New Roman" w:hAnsi="Times New Roman" w:cs="Times New Roman"/>
          <w:sz w:val="24"/>
          <w:szCs w:val="22"/>
        </w:rPr>
        <w:t xml:space="preserve">These qualifications have different purposes since the professional qualifications are more focused on preparing specialized individuals as by specific needs on specialized workforce and professionals for the labour market. </w:t>
      </w:r>
      <w:r w:rsidR="00EA4209" w:rsidRPr="00DE7424">
        <w:rPr>
          <w:rFonts w:ascii="Times New Roman" w:hAnsi="Times New Roman" w:cs="Times New Roman"/>
          <w:sz w:val="24"/>
          <w:szCs w:val="24"/>
        </w:rPr>
        <w:t>LLL qualifications in the Albanian HE system are more associated to the professional qualifications than to the fundamental ones (Master of</w:t>
      </w:r>
      <w:r w:rsidR="000C0385" w:rsidRPr="00DE7424">
        <w:rPr>
          <w:rFonts w:ascii="Times New Roman" w:hAnsi="Times New Roman" w:cs="Times New Roman"/>
          <w:sz w:val="24"/>
          <w:szCs w:val="24"/>
        </w:rPr>
        <w:t xml:space="preserve"> Sciences and Doctoral Studies). In t</w:t>
      </w:r>
      <w:r w:rsidR="00EA4209" w:rsidRPr="00DE7424">
        <w:rPr>
          <w:rFonts w:ascii="Times New Roman" w:hAnsi="Times New Roman" w:cs="Times New Roman"/>
          <w:sz w:val="24"/>
          <w:szCs w:val="24"/>
        </w:rPr>
        <w:t>his way</w:t>
      </w:r>
      <w:r w:rsidR="000C0385" w:rsidRPr="00DE7424">
        <w:rPr>
          <w:rFonts w:ascii="Times New Roman" w:hAnsi="Times New Roman" w:cs="Times New Roman"/>
          <w:sz w:val="24"/>
          <w:szCs w:val="24"/>
        </w:rPr>
        <w:t>,</w:t>
      </w:r>
      <w:r w:rsidR="00EA4209" w:rsidRPr="00DE7424">
        <w:rPr>
          <w:rFonts w:ascii="Times New Roman" w:hAnsi="Times New Roman" w:cs="Times New Roman"/>
          <w:sz w:val="24"/>
          <w:szCs w:val="24"/>
        </w:rPr>
        <w:t xml:space="preserve"> the LLL LOs are more focused on skills and broader competencies (autonomy and responsibility</w:t>
      </w:r>
      <w:r w:rsidR="000C0385" w:rsidRPr="00DE7424">
        <w:rPr>
          <w:rFonts w:ascii="Times New Roman" w:hAnsi="Times New Roman" w:cs="Times New Roman"/>
          <w:sz w:val="24"/>
          <w:szCs w:val="24"/>
        </w:rPr>
        <w:t>) than to knowledge,</w:t>
      </w:r>
      <w:r w:rsidR="00EA4209" w:rsidRPr="00DE7424">
        <w:rPr>
          <w:rFonts w:ascii="Times New Roman" w:hAnsi="Times New Roman" w:cs="Times New Roman"/>
          <w:sz w:val="24"/>
          <w:szCs w:val="24"/>
        </w:rPr>
        <w:t xml:space="preserve"> in </w:t>
      </w:r>
      <w:r w:rsidR="000C0385" w:rsidRPr="00DE7424">
        <w:rPr>
          <w:rFonts w:ascii="Times New Roman" w:hAnsi="Times New Roman" w:cs="Times New Roman"/>
          <w:sz w:val="24"/>
          <w:szCs w:val="24"/>
        </w:rPr>
        <w:t>relation to</w:t>
      </w:r>
      <w:r w:rsidR="00EA4209" w:rsidRPr="00DE7424">
        <w:rPr>
          <w:rFonts w:ascii="Times New Roman" w:hAnsi="Times New Roman" w:cs="Times New Roman"/>
          <w:sz w:val="24"/>
          <w:szCs w:val="24"/>
        </w:rPr>
        <w:t xml:space="preserve"> the AQF level descriptors.</w:t>
      </w:r>
    </w:p>
    <w:p w14:paraId="1921AC6F" w14:textId="23EE1A58" w:rsidR="00EA4209" w:rsidRPr="00DE7424" w:rsidRDefault="00EA4209" w:rsidP="00EA4209">
      <w:pPr>
        <w:spacing w:after="0" w:line="240" w:lineRule="auto"/>
        <w:jc w:val="both"/>
        <w:rPr>
          <w:rFonts w:ascii="Times New Roman" w:hAnsi="Times New Roman" w:cs="Times New Roman"/>
          <w:sz w:val="24"/>
        </w:rPr>
      </w:pPr>
      <w:r w:rsidRPr="00DE7424">
        <w:rPr>
          <w:rFonts w:ascii="Times New Roman" w:hAnsi="Times New Roman" w:cs="Times New Roman"/>
          <w:sz w:val="24"/>
        </w:rPr>
        <w:t>Considering the similarities these qualifications are positioned in the same level without dividing in sublevels from the beginning of the AQF, based also in other countries examples that have quite similar structure and qualifications (i.e. Italy, etc.).</w:t>
      </w:r>
    </w:p>
    <w:p w14:paraId="72FFA555" w14:textId="23EE1A58" w:rsidR="006C4514" w:rsidRPr="00DE7424" w:rsidRDefault="00A770E8" w:rsidP="00EA4209">
      <w:pPr>
        <w:spacing w:after="0" w:line="240" w:lineRule="auto"/>
        <w:jc w:val="both"/>
        <w:rPr>
          <w:rFonts w:ascii="Times New Roman" w:hAnsi="Times New Roman" w:cs="Times New Roman"/>
          <w:sz w:val="16"/>
          <w:szCs w:val="16"/>
        </w:rPr>
      </w:pPr>
      <w:r w:rsidRPr="00DE7424">
        <w:rPr>
          <w:rFonts w:ascii="Times New Roman" w:hAnsi="Times New Roman" w:cs="Times New Roman"/>
          <w:sz w:val="24"/>
        </w:rPr>
        <w:t xml:space="preserve">Also, by comparing </w:t>
      </w:r>
      <w:r w:rsidRPr="00DE7424">
        <w:rPr>
          <w:rFonts w:ascii="Times New Roman" w:hAnsi="Times New Roman" w:cs="Times New Roman"/>
          <w:sz w:val="24"/>
          <w:szCs w:val="24"/>
        </w:rPr>
        <w:t>definitions</w:t>
      </w:r>
      <w:r w:rsidRPr="00DE7424">
        <w:rPr>
          <w:rFonts w:ascii="Times New Roman" w:hAnsi="Times New Roman" w:cs="Times New Roman"/>
          <w:sz w:val="24"/>
        </w:rPr>
        <w:t xml:space="preserve"> of knowledge, skills and broader competencies from the EQF with definitions and explanations of how the descriptors of knowledge, skills and broader competences are adopted for AQF there are clear similarities in the definition of knowledge, skills and competences in both frameworks  stressing out the difference between general and vocational knowledge and skills  in line to Albanian  education tradition and as well the complexity and diversity of jobs  and related use of tools and </w:t>
      </w:r>
      <w:r w:rsidR="002E6294" w:rsidRPr="00DE7424">
        <w:rPr>
          <w:rFonts w:ascii="Times New Roman" w:hAnsi="Times New Roman" w:cs="Times New Roman"/>
          <w:sz w:val="24"/>
          <w:szCs w:val="24"/>
        </w:rPr>
        <w:t>equipment</w:t>
      </w:r>
      <w:r w:rsidRPr="00DE7424">
        <w:rPr>
          <w:rFonts w:ascii="Times New Roman" w:hAnsi="Times New Roman" w:cs="Times New Roman"/>
          <w:sz w:val="24"/>
        </w:rPr>
        <w:t xml:space="preserve">. </w:t>
      </w:r>
    </w:p>
    <w:p w14:paraId="35F4151E" w14:textId="77777777" w:rsidR="00A770E8" w:rsidRPr="00DE7424" w:rsidRDefault="00A770E8" w:rsidP="00E12AF9">
      <w:pPr>
        <w:pStyle w:val="CFCTitre2"/>
        <w:numPr>
          <w:ilvl w:val="0"/>
          <w:numId w:val="0"/>
        </w:numPr>
        <w:spacing w:before="0" w:after="0" w:line="276" w:lineRule="auto"/>
        <w:ind w:left="527"/>
        <w:rPr>
          <w:rFonts w:ascii="Times New Roman" w:hAnsi="Times New Roman"/>
          <w:color w:val="C00000"/>
          <w:sz w:val="24"/>
          <w:lang w:val="en-GB"/>
        </w:rPr>
      </w:pPr>
    </w:p>
    <w:p w14:paraId="54769069" w14:textId="77777777"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 xml:space="preserve">Criterion 3 </w:t>
      </w:r>
    </w:p>
    <w:p w14:paraId="638EE096" w14:textId="77777777" w:rsidR="006C4514" w:rsidRPr="00DE7424" w:rsidRDefault="006C4514" w:rsidP="000B7035">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national qualifications frameworks or systems and their qualifications are based on the principle and objective of learning outcomes and related to arrangements for validation of non-formal and informal learning and, where appropriate, to credit systems.</w:t>
      </w:r>
    </w:p>
    <w:p w14:paraId="5CE20AFF" w14:textId="456DBD55" w:rsidR="007032EE" w:rsidRPr="00DE7424" w:rsidRDefault="007032EE"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Based on the AQF law, the definition of the term “qualification” is in compliance with the definition provided in the EQF and it is clear statement that AQF is explicitly designed by LO and all qualifications that will populate the AQF should be defined in terms of learning outcomes expressed in terms of knowledge, skills and broader competences. AQF is a structure of levels and </w:t>
      </w:r>
      <w:r w:rsidR="0012101F" w:rsidRPr="00DE7424">
        <w:rPr>
          <w:rFonts w:ascii="Times New Roman" w:hAnsi="Times New Roman" w:cs="Times New Roman"/>
          <w:sz w:val="24"/>
        </w:rPr>
        <w:t>qualification</w:t>
      </w:r>
      <w:r w:rsidRPr="00DE7424">
        <w:rPr>
          <w:rFonts w:ascii="Times New Roman" w:hAnsi="Times New Roman" w:cs="Times New Roman"/>
          <w:sz w:val="24"/>
        </w:rPr>
        <w:t xml:space="preserve"> types, and the level descriptors are based in LO.</w:t>
      </w:r>
    </w:p>
    <w:p w14:paraId="58579590" w14:textId="59E89C25" w:rsidR="007032EE" w:rsidRPr="00DE7424" w:rsidRDefault="007032EE"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principle and objectives of LO is being entirely applied in the vocational qualifications developed by NAVETQ for all new qualification starting from 2009. NAVETQ issues guidelines for writing LO in terms of knowledge, skills and broader competences. </w:t>
      </w:r>
    </w:p>
    <w:p w14:paraId="7F05607A" w14:textId="40D11216" w:rsidR="00F516B8" w:rsidRPr="00DE7424" w:rsidRDefault="00F516B8"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More examples are shown in the appendi</w:t>
      </w:r>
      <w:r w:rsidR="00991950" w:rsidRPr="00DE7424">
        <w:rPr>
          <w:rFonts w:ascii="Times New Roman" w:hAnsi="Times New Roman" w:cs="Times New Roman"/>
          <w:sz w:val="24"/>
        </w:rPr>
        <w:t>x A-13.</w:t>
      </w:r>
    </w:p>
    <w:p w14:paraId="47E94C15" w14:textId="77777777" w:rsidR="007032EE" w:rsidRPr="00DE7424" w:rsidRDefault="007032EE"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All education programs in pre-university education are currently being reformed. The curricula are structured in key competencies and learning outcomes for each </w:t>
      </w:r>
      <w:r w:rsidR="00A00383" w:rsidRPr="00DE7424">
        <w:rPr>
          <w:rFonts w:ascii="Times New Roman" w:hAnsi="Times New Roman" w:cs="Times New Roman"/>
          <w:sz w:val="24"/>
        </w:rPr>
        <w:t>competency and</w:t>
      </w:r>
      <w:r w:rsidRPr="00DE7424">
        <w:rPr>
          <w:rFonts w:ascii="Times New Roman" w:hAnsi="Times New Roman" w:cs="Times New Roman"/>
          <w:sz w:val="24"/>
        </w:rPr>
        <w:t xml:space="preserve"> organised in learning fields.</w:t>
      </w:r>
    </w:p>
    <w:p w14:paraId="39E29BCE" w14:textId="3C8B4F51" w:rsidR="007032EE" w:rsidRPr="00DE7424" w:rsidRDefault="007032EE" w:rsidP="000B7035">
      <w:pPr>
        <w:autoSpaceDE w:val="0"/>
        <w:autoSpaceDN w:val="0"/>
        <w:adjustRightInd w:val="0"/>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rPr>
        <w:t xml:space="preserve">Currently HE qualifications are not yet </w:t>
      </w:r>
      <w:r w:rsidR="00A00383" w:rsidRPr="00DE7424">
        <w:rPr>
          <w:rFonts w:ascii="Times New Roman" w:hAnsi="Times New Roman" w:cs="Times New Roman"/>
          <w:sz w:val="24"/>
        </w:rPr>
        <w:t xml:space="preserve">fully </w:t>
      </w:r>
      <w:r w:rsidRPr="00DE7424">
        <w:rPr>
          <w:rFonts w:ascii="Times New Roman" w:hAnsi="Times New Roman" w:cs="Times New Roman"/>
          <w:sz w:val="24"/>
        </w:rPr>
        <w:t xml:space="preserve">based on learning outcomes </w:t>
      </w:r>
      <w:r w:rsidR="00D4527A" w:rsidRPr="00DE7424">
        <w:rPr>
          <w:rFonts w:ascii="Times New Roman" w:hAnsi="Times New Roman" w:cs="Times New Roman"/>
          <w:sz w:val="24"/>
        </w:rPr>
        <w:t xml:space="preserve">but according to the HE Law 80/2015 all study programs in HE should be expressed in learning outcomes based on the respective bylaw specifications. </w:t>
      </w:r>
      <w:r w:rsidR="008A69B1" w:rsidRPr="00DE7424">
        <w:rPr>
          <w:rFonts w:ascii="Times New Roman" w:hAnsi="Times New Roman" w:cs="Times New Roman"/>
          <w:sz w:val="24"/>
        </w:rPr>
        <w:t>At the time being</w:t>
      </w:r>
      <w:r w:rsidR="007E2E18" w:rsidRPr="00DE7424">
        <w:rPr>
          <w:rFonts w:ascii="Times New Roman" w:hAnsi="Times New Roman" w:cs="Times New Roman"/>
          <w:sz w:val="24"/>
        </w:rPr>
        <w:t>,</w:t>
      </w:r>
      <w:r w:rsidR="00D4527A" w:rsidRPr="00DE7424">
        <w:rPr>
          <w:rFonts w:ascii="Times New Roman" w:hAnsi="Times New Roman" w:cs="Times New Roman"/>
          <w:sz w:val="24"/>
        </w:rPr>
        <w:t xml:space="preserve"> HEIs are under reorganisation of study programs based on the requirement of the latest law and bylaws. Based on the latest updates of the Diploma Supplement on</w:t>
      </w:r>
      <w:r w:rsidR="00A046DF" w:rsidRPr="00DE7424">
        <w:rPr>
          <w:rFonts w:ascii="Times New Roman" w:hAnsi="Times New Roman" w:cs="Times New Roman"/>
          <w:sz w:val="24"/>
        </w:rPr>
        <w:t xml:space="preserve"> 2.4.2020</w:t>
      </w:r>
      <w:r w:rsidR="00A046DF" w:rsidRPr="00DE7424">
        <w:rPr>
          <w:rStyle w:val="FootnoteReference"/>
          <w:rFonts w:ascii="Times New Roman" w:hAnsi="Times New Roman" w:cs="Times New Roman"/>
          <w:sz w:val="24"/>
        </w:rPr>
        <w:footnoteReference w:id="72"/>
      </w:r>
      <w:r w:rsidR="00D4527A" w:rsidRPr="00DE7424">
        <w:rPr>
          <w:rFonts w:ascii="Times New Roman" w:hAnsi="Times New Roman" w:cs="Times New Roman"/>
          <w:sz w:val="24"/>
        </w:rPr>
        <w:t>, in the Diploma Supplement a specific section foresee the LO</w:t>
      </w:r>
      <w:r w:rsidR="00991950" w:rsidRPr="00DE7424">
        <w:rPr>
          <w:rFonts w:ascii="Times New Roman" w:hAnsi="Times New Roman" w:cs="Times New Roman"/>
          <w:sz w:val="24"/>
        </w:rPr>
        <w:t>s</w:t>
      </w:r>
      <w:r w:rsidR="00D4527A" w:rsidRPr="00DE7424">
        <w:rPr>
          <w:rFonts w:ascii="Times New Roman" w:hAnsi="Times New Roman" w:cs="Times New Roman"/>
          <w:sz w:val="24"/>
        </w:rPr>
        <w:t xml:space="preserve"> for the respective qualification for which the degree was awarded</w:t>
      </w:r>
      <w:r w:rsidR="00D4527A" w:rsidRPr="00DE7424">
        <w:rPr>
          <w:rFonts w:ascii="Times New Roman" w:hAnsi="Times New Roman" w:cs="Times New Roman"/>
          <w:sz w:val="24"/>
          <w:szCs w:val="24"/>
        </w:rPr>
        <w:t>.</w:t>
      </w:r>
    </w:p>
    <w:p w14:paraId="4DCA031A" w14:textId="479F55F0" w:rsidR="0015655F" w:rsidRPr="00DE7424" w:rsidRDefault="0015655F"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DCM on elements of the study programs is foreseen to be updated as by specifications in the law of HE</w:t>
      </w:r>
      <w:r w:rsidR="00991950" w:rsidRPr="00DE7424">
        <w:rPr>
          <w:rFonts w:ascii="Times New Roman" w:hAnsi="Times New Roman" w:cs="Times New Roman"/>
          <w:sz w:val="24"/>
        </w:rPr>
        <w:t>,</w:t>
      </w:r>
      <w:r w:rsidRPr="00DE7424">
        <w:rPr>
          <w:rFonts w:ascii="Times New Roman" w:hAnsi="Times New Roman" w:cs="Times New Roman"/>
          <w:sz w:val="24"/>
        </w:rPr>
        <w:t xml:space="preserve"> addressing in more detailed way the law provisions on the elements of the study programs and respective learning outcomes that will help HEIs in accelerating the reforming study programs based on LO</w:t>
      </w:r>
      <w:r w:rsidR="00991950" w:rsidRPr="00DE7424">
        <w:rPr>
          <w:rFonts w:ascii="Times New Roman" w:hAnsi="Times New Roman" w:cs="Times New Roman"/>
          <w:sz w:val="24"/>
        </w:rPr>
        <w:t>s</w:t>
      </w:r>
      <w:r w:rsidRPr="00DE7424">
        <w:rPr>
          <w:rFonts w:ascii="Times New Roman" w:hAnsi="Times New Roman" w:cs="Times New Roman"/>
          <w:sz w:val="24"/>
        </w:rPr>
        <w:t>.</w:t>
      </w:r>
    </w:p>
    <w:p w14:paraId="5BD8A7D6" w14:textId="71635118" w:rsidR="007032EE" w:rsidRPr="00DE7424" w:rsidRDefault="007032EE"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In terms of AQF policy level, it is clear in both AQF Law and VET law (2017) that the structure of the AQF is designed to enable the award of the qualifications for learning acquired as well in non-formal and informal contexts. Also, validation of non-formal and informal learning is also part of the NESS and Action Plan (2019-2022). Currently, AQF development and implementation in VET is focused initially in analysing and accommodating full qualifications which are awarded within the formal vocational education system. It is very important that all the qualifications in VET to be included in AQF should have the arrangements for validation of non-formal and informal learning and these arrangements are already determined in the</w:t>
      </w:r>
      <w:r w:rsidR="00B24EE6" w:rsidRPr="00DE7424">
        <w:rPr>
          <w:rFonts w:ascii="Times New Roman" w:hAnsi="Times New Roman" w:cs="Times New Roman"/>
          <w:sz w:val="24"/>
        </w:rPr>
        <w:t xml:space="preserve"> draft </w:t>
      </w:r>
      <w:r w:rsidRPr="00DE7424">
        <w:rPr>
          <w:rFonts w:ascii="Times New Roman" w:hAnsi="Times New Roman" w:cs="Times New Roman"/>
          <w:sz w:val="24"/>
        </w:rPr>
        <w:t xml:space="preserve">bylaw for </w:t>
      </w:r>
      <w:r w:rsidR="00B24EE6" w:rsidRPr="00DE7424">
        <w:rPr>
          <w:rFonts w:ascii="Times New Roman" w:hAnsi="Times New Roman" w:cs="Times New Roman"/>
          <w:sz w:val="24"/>
        </w:rPr>
        <w:t xml:space="preserve">validation of </w:t>
      </w:r>
      <w:r w:rsidR="0011357E" w:rsidRPr="00DE7424">
        <w:rPr>
          <w:rFonts w:ascii="Times New Roman" w:hAnsi="Times New Roman" w:cs="Times New Roman"/>
          <w:sz w:val="24"/>
          <w:szCs w:val="24"/>
        </w:rPr>
        <w:t>non-formal</w:t>
      </w:r>
      <w:r w:rsidR="00B24EE6" w:rsidRPr="00DE7424">
        <w:rPr>
          <w:rFonts w:ascii="Times New Roman" w:hAnsi="Times New Roman" w:cs="Times New Roman"/>
          <w:sz w:val="24"/>
        </w:rPr>
        <w:t xml:space="preserve"> and informal learning</w:t>
      </w:r>
      <w:r w:rsidRPr="00DE7424">
        <w:rPr>
          <w:rFonts w:ascii="Times New Roman" w:hAnsi="Times New Roman" w:cs="Times New Roman"/>
          <w:sz w:val="24"/>
        </w:rPr>
        <w:t>.</w:t>
      </w:r>
    </w:p>
    <w:p w14:paraId="362FCFBA" w14:textId="65686793" w:rsidR="00B24EE6" w:rsidRPr="00DE7424" w:rsidRDefault="00BE181B" w:rsidP="00262D64">
      <w:pPr>
        <w:autoSpaceDE w:val="0"/>
        <w:autoSpaceDN w:val="0"/>
        <w:adjustRightInd w:val="0"/>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To</w:t>
      </w:r>
      <w:r w:rsidR="00B24EE6" w:rsidRPr="00DE7424">
        <w:rPr>
          <w:rFonts w:ascii="Times New Roman" w:hAnsi="Times New Roman" w:cs="Times New Roman"/>
          <w:sz w:val="24"/>
          <w:szCs w:val="24"/>
        </w:rPr>
        <w:t xml:space="preserve"> support AQF </w:t>
      </w:r>
      <w:r w:rsidR="00057951" w:rsidRPr="00DE7424">
        <w:rPr>
          <w:rFonts w:ascii="Times New Roman" w:hAnsi="Times New Roman" w:cs="Times New Roman"/>
          <w:sz w:val="24"/>
          <w:szCs w:val="24"/>
        </w:rPr>
        <w:t>T</w:t>
      </w:r>
      <w:r w:rsidR="00B24EE6" w:rsidRPr="00DE7424">
        <w:rPr>
          <w:rFonts w:ascii="Times New Roman" w:hAnsi="Times New Roman" w:cs="Times New Roman"/>
          <w:sz w:val="24"/>
          <w:szCs w:val="24"/>
        </w:rPr>
        <w:t xml:space="preserve">ask </w:t>
      </w:r>
      <w:r w:rsidR="00057951" w:rsidRPr="00DE7424">
        <w:rPr>
          <w:rFonts w:ascii="Times New Roman" w:hAnsi="Times New Roman" w:cs="Times New Roman"/>
          <w:sz w:val="24"/>
          <w:szCs w:val="24"/>
        </w:rPr>
        <w:t>Fo</w:t>
      </w:r>
      <w:r w:rsidR="00B24EE6" w:rsidRPr="00DE7424">
        <w:rPr>
          <w:rFonts w:ascii="Times New Roman" w:hAnsi="Times New Roman" w:cs="Times New Roman"/>
          <w:sz w:val="24"/>
          <w:szCs w:val="24"/>
        </w:rPr>
        <w:t xml:space="preserve">rce in the process of referencing and further improve the implementation of AQF, the analysis of the inventory of vocational qualification was conducted in 2017. NAVETQ has </w:t>
      </w:r>
      <w:r w:rsidR="00C96336" w:rsidRPr="00DE7424">
        <w:rPr>
          <w:rFonts w:ascii="Times New Roman" w:hAnsi="Times New Roman" w:cs="Times New Roman"/>
          <w:sz w:val="24"/>
          <w:szCs w:val="24"/>
        </w:rPr>
        <w:t>analysed</w:t>
      </w:r>
      <w:r w:rsidR="00B24EE6" w:rsidRPr="00DE7424">
        <w:rPr>
          <w:rFonts w:ascii="Times New Roman" w:hAnsi="Times New Roman" w:cs="Times New Roman"/>
          <w:sz w:val="24"/>
          <w:szCs w:val="24"/>
        </w:rPr>
        <w:t xml:space="preserve"> the </w:t>
      </w:r>
      <w:r w:rsidR="00C96336" w:rsidRPr="00DE7424">
        <w:rPr>
          <w:rFonts w:ascii="Times New Roman" w:hAnsi="Times New Roman" w:cs="Times New Roman"/>
          <w:sz w:val="24"/>
          <w:szCs w:val="24"/>
        </w:rPr>
        <w:t xml:space="preserve">vocational </w:t>
      </w:r>
      <w:r w:rsidR="00B24EE6" w:rsidRPr="00DE7424">
        <w:rPr>
          <w:rFonts w:ascii="Times New Roman" w:hAnsi="Times New Roman" w:cs="Times New Roman"/>
          <w:sz w:val="24"/>
          <w:szCs w:val="24"/>
        </w:rPr>
        <w:t>qualification inventory with the support of ETF (“Inventory and analysis of qualifications in Albania” June 2017-see Appendix A13). This analysis showed that in vocational education:</w:t>
      </w:r>
    </w:p>
    <w:p w14:paraId="6340E092" w14:textId="77777777"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Pr="00DE7424">
        <w:rPr>
          <w:rFonts w:ascii="Times New Roman" w:hAnsi="Times New Roman" w:cs="Times New Roman"/>
          <w:color w:val="auto"/>
          <w:lang w:val="en-GB"/>
        </w:rPr>
        <w:tab/>
        <w:t>All qualifications in the National Catalogues for Vocational Qualifications populating AQF levels, are described in terms of LOs and have a clear division between knowledge, skills and broader competences rubrics, which makes it easier to compare the LO expressions of the qualifications with the respective AQF generic and detailed level descriptors.</w:t>
      </w:r>
    </w:p>
    <w:p w14:paraId="4AF41E40" w14:textId="5225804F"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00951C46"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There is a match between the LOs for these qualifications and the AQF level descriptors. The LOs for qualifications in terms of knowledge, skills and broader competences are much richer compared to the respective AQF generic level descriptors.</w:t>
      </w:r>
    </w:p>
    <w:p w14:paraId="12395598" w14:textId="03B83C4E"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00951C46"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 xml:space="preserve">The LOs statements usually contain the following components: a verb that indicates what the learner is expected to know or be able to do at the end of the learning period; an object that indicates on what or with what the learner is acting, and in some cases indications of the nature of performance, which provide links with the assessment criteria. </w:t>
      </w:r>
    </w:p>
    <w:p w14:paraId="3C95619D" w14:textId="4DEE3B80"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00951C46"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Legal, ethical and communication considerations in terms of LOs relate to the regulatory and ethical requirements of the function or task in a workplace, overlap and differ depending on the sector, job role and work function, and are contextualized accordingly.</w:t>
      </w:r>
    </w:p>
    <w:p w14:paraId="49CEA31E" w14:textId="01094514"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00951C46"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 xml:space="preserve">There is a </w:t>
      </w:r>
      <w:r w:rsidR="00925BAB" w:rsidRPr="00DE7424">
        <w:rPr>
          <w:rFonts w:ascii="Times New Roman" w:hAnsi="Times New Roman" w:cs="Times New Roman"/>
          <w:color w:val="auto"/>
          <w:lang w:val="en-GB"/>
        </w:rPr>
        <w:t>clearly</w:t>
      </w:r>
      <w:r w:rsidRPr="00DE7424">
        <w:rPr>
          <w:rFonts w:ascii="Times New Roman" w:hAnsi="Times New Roman" w:cs="Times New Roman"/>
          <w:color w:val="auto"/>
          <w:lang w:val="en-GB"/>
        </w:rPr>
        <w:t xml:space="preserve"> articulated entry level in the qualification from a lower AQF level qualification and upon the completion of this vocational qualification, the individual may enter directly in the </w:t>
      </w:r>
      <w:r w:rsidR="002E6294" w:rsidRPr="00DE7424">
        <w:rPr>
          <w:rFonts w:ascii="Times New Roman" w:hAnsi="Times New Roman" w:cs="Times New Roman"/>
          <w:color w:val="auto"/>
          <w:lang w:val="en-GB"/>
        </w:rPr>
        <w:t>labour</w:t>
      </w:r>
      <w:r w:rsidRPr="00DE7424">
        <w:rPr>
          <w:rFonts w:ascii="Times New Roman" w:hAnsi="Times New Roman" w:cs="Times New Roman"/>
          <w:color w:val="auto"/>
          <w:lang w:val="en-GB"/>
        </w:rPr>
        <w:t xml:space="preserve"> market, or may continue studies in the same qualification field at a higher AQF level. In case of successful completion of the qualification in the AQF 4</w:t>
      </w:r>
      <w:r w:rsidRPr="00DE7424">
        <w:rPr>
          <w:rFonts w:ascii="Times New Roman" w:hAnsi="Times New Roman" w:cs="Times New Roman"/>
          <w:color w:val="auto"/>
          <w:vertAlign w:val="superscript"/>
          <w:lang w:val="en-GB"/>
        </w:rPr>
        <w:t>th</w:t>
      </w:r>
      <w:r w:rsidRPr="00DE7424">
        <w:rPr>
          <w:rFonts w:ascii="Times New Roman" w:hAnsi="Times New Roman" w:cs="Times New Roman"/>
          <w:color w:val="auto"/>
          <w:lang w:val="en-GB"/>
        </w:rPr>
        <w:t xml:space="preserve"> level the student is able to </w:t>
      </w:r>
      <w:r w:rsidR="00A25860" w:rsidRPr="00DE7424">
        <w:rPr>
          <w:rFonts w:ascii="Times New Roman" w:hAnsi="Times New Roman" w:cs="Times New Roman"/>
          <w:color w:val="auto"/>
          <w:lang w:val="en-GB"/>
        </w:rPr>
        <w:t>take the</w:t>
      </w:r>
      <w:r w:rsidRPr="00DE7424">
        <w:rPr>
          <w:rFonts w:ascii="Times New Roman" w:hAnsi="Times New Roman" w:cs="Times New Roman"/>
          <w:color w:val="auto"/>
          <w:lang w:val="en-GB"/>
        </w:rPr>
        <w:t xml:space="preserve"> Professional State Matura examinations.</w:t>
      </w:r>
    </w:p>
    <w:p w14:paraId="1754A2FF" w14:textId="5BABBDF8" w:rsidR="00B24EE6" w:rsidRPr="00DE7424" w:rsidRDefault="00B24EE6" w:rsidP="000B7035">
      <w:pPr>
        <w:pStyle w:val="Default"/>
        <w:spacing w:before="120" w:line="276" w:lineRule="auto"/>
        <w:ind w:left="426"/>
        <w:jc w:val="both"/>
        <w:rPr>
          <w:rFonts w:ascii="Times New Roman" w:hAnsi="Times New Roman" w:cs="Times New Roman"/>
          <w:color w:val="auto"/>
          <w:lang w:val="en-GB"/>
        </w:rPr>
      </w:pPr>
      <w:r w:rsidRPr="00DE7424">
        <w:rPr>
          <w:rFonts w:ascii="Times New Roman" w:hAnsi="Times New Roman" w:cs="Times New Roman"/>
          <w:color w:val="auto"/>
          <w:lang w:val="en-GB"/>
        </w:rPr>
        <w:t>•</w:t>
      </w:r>
      <w:r w:rsidR="00951C46" w:rsidRPr="00DE7424">
        <w:rPr>
          <w:rFonts w:ascii="Times New Roman" w:hAnsi="Times New Roman" w:cs="Times New Roman"/>
          <w:color w:val="auto"/>
          <w:lang w:val="en-GB"/>
        </w:rPr>
        <w:t xml:space="preserve"> </w:t>
      </w:r>
      <w:r w:rsidRPr="00DE7424">
        <w:rPr>
          <w:rFonts w:ascii="Times New Roman" w:hAnsi="Times New Roman" w:cs="Times New Roman"/>
          <w:color w:val="auto"/>
          <w:lang w:val="en-GB"/>
        </w:rPr>
        <w:t>Compared to the qualification of the same occupational field in the lower AQF levels the progression is characterized by a higher level of the necessary knowledge and much more autonomy and increased learner’ responsibility expected in the guidance given and the tasks set.</w:t>
      </w:r>
    </w:p>
    <w:p w14:paraId="683B671C" w14:textId="77777777" w:rsidR="00991950" w:rsidRPr="00DE7424" w:rsidRDefault="00991950"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Drawing up from the inventory and the analyses of the qualifications (see appendix A-13) some examples of LOs statements of knowledge in Hospitality-Tourism qualifications at different AQF levels include as following: </w:t>
      </w:r>
    </w:p>
    <w:p w14:paraId="49EF9701" w14:textId="77777777" w:rsidR="00991950" w:rsidRPr="00DE7424" w:rsidRDefault="00991950" w:rsidP="00262D64">
      <w:pPr>
        <w:pStyle w:val="ListParagraph"/>
        <w:numPr>
          <w:ilvl w:val="0"/>
          <w:numId w:val="82"/>
        </w:numPr>
        <w:autoSpaceDE w:val="0"/>
        <w:autoSpaceDN w:val="0"/>
        <w:adjustRightInd w:val="0"/>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Describe the types and ways of operation of hotel and gastronomic enterprises (Hospitality-Tourism AQF level 2).</w:t>
      </w:r>
    </w:p>
    <w:p w14:paraId="0780E88B" w14:textId="77777777" w:rsidR="00991950" w:rsidRPr="00DE7424" w:rsidRDefault="00991950" w:rsidP="00262D64">
      <w:pPr>
        <w:pStyle w:val="ListParagraph"/>
        <w:numPr>
          <w:ilvl w:val="0"/>
          <w:numId w:val="82"/>
        </w:numPr>
        <w:autoSpaceDE w:val="0"/>
        <w:autoSpaceDN w:val="0"/>
        <w:adjustRightInd w:val="0"/>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Explain the ways of calculating and organizing of platters in various events. (Bar-Restaurant AQF level 3).</w:t>
      </w:r>
    </w:p>
    <w:p w14:paraId="4EA9C99C" w14:textId="756D7ADD" w:rsidR="00FE5860" w:rsidRPr="00DE7424" w:rsidRDefault="00FE5860"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Vocational qualifications are not expressed in credits since this system is not yet functional for VET. Establishing a Credit system for Vocational Education and Training is one of the priority measures of the NESS 2022.  In this respective, in 2020 an assessment study was conducted with the aim to assess the readiness of VET system for establishing a credit system. The findings of this study informed that the establishment of the credit system in VET should be addressed in more structured way as it is used be before in the </w:t>
      </w:r>
      <w:r w:rsidR="00A4514C" w:rsidRPr="00DE7424">
        <w:rPr>
          <w:rFonts w:ascii="Times New Roman" w:hAnsi="Times New Roman" w:cs="Times New Roman"/>
          <w:sz w:val="24"/>
        </w:rPr>
        <w:t>system,</w:t>
      </w:r>
      <w:r w:rsidRPr="00DE7424">
        <w:rPr>
          <w:rFonts w:ascii="Times New Roman" w:hAnsi="Times New Roman" w:cs="Times New Roman"/>
          <w:sz w:val="24"/>
        </w:rPr>
        <w:t xml:space="preserve"> but no added value was taken from its implementation</w:t>
      </w:r>
      <w:r w:rsidR="00D747EC" w:rsidRPr="00DE7424">
        <w:rPr>
          <w:rFonts w:ascii="Times New Roman" w:hAnsi="Times New Roman" w:cs="Times New Roman"/>
          <w:sz w:val="24"/>
        </w:rPr>
        <w:t>, and for that a feasibility study</w:t>
      </w:r>
      <w:r w:rsidRPr="00DE7424">
        <w:rPr>
          <w:rFonts w:ascii="Times New Roman" w:hAnsi="Times New Roman" w:cs="Times New Roman"/>
          <w:sz w:val="24"/>
        </w:rPr>
        <w:t xml:space="preserve"> </w:t>
      </w:r>
      <w:r w:rsidR="00D747EC" w:rsidRPr="00DE7424">
        <w:rPr>
          <w:rFonts w:ascii="Times New Roman" w:hAnsi="Times New Roman" w:cs="Times New Roman"/>
          <w:sz w:val="24"/>
        </w:rPr>
        <w:t>should be introduced</w:t>
      </w:r>
      <w:r w:rsidRPr="00DE7424">
        <w:rPr>
          <w:rFonts w:ascii="Times New Roman" w:hAnsi="Times New Roman" w:cs="Times New Roman"/>
          <w:sz w:val="24"/>
        </w:rPr>
        <w:t xml:space="preserve"> </w:t>
      </w:r>
      <w:r w:rsidR="00447CA2" w:rsidRPr="00DE7424">
        <w:rPr>
          <w:rFonts w:ascii="Times New Roman" w:hAnsi="Times New Roman" w:cs="Times New Roman"/>
          <w:sz w:val="24"/>
        </w:rPr>
        <w:t>to steer the further steps.</w:t>
      </w:r>
    </w:p>
    <w:p w14:paraId="0EF9EDB5" w14:textId="20CBBCAE" w:rsidR="00220AED" w:rsidRPr="00DE7424" w:rsidRDefault="002E6294" w:rsidP="000B7035">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Additionally</w:t>
      </w:r>
      <w:r w:rsidRPr="00DE7424">
        <w:rPr>
          <w:rFonts w:ascii="Times New Roman" w:hAnsi="Times New Roman" w:cs="Times New Roman"/>
          <w:sz w:val="24"/>
          <w:szCs w:val="24"/>
        </w:rPr>
        <w:t>,</w:t>
      </w:r>
      <w:r w:rsidR="00220AED" w:rsidRPr="00DE7424">
        <w:rPr>
          <w:rFonts w:ascii="Times New Roman" w:hAnsi="Times New Roman" w:cs="Times New Roman"/>
          <w:sz w:val="24"/>
        </w:rPr>
        <w:t xml:space="preserve"> in order to support the sustainable implementation of LO approach, 90% of all VET teachers and instructors are trained in the “Basics of Didactics in VET”, where among others are equipped with knowledge and skills o</w:t>
      </w:r>
      <w:r w:rsidR="00D761B6" w:rsidRPr="00DE7424">
        <w:rPr>
          <w:rFonts w:ascii="Times New Roman" w:hAnsi="Times New Roman" w:cs="Times New Roman"/>
          <w:sz w:val="24"/>
        </w:rPr>
        <w:t>n</w:t>
      </w:r>
      <w:r w:rsidR="00220AED" w:rsidRPr="00DE7424">
        <w:rPr>
          <w:rFonts w:ascii="Times New Roman" w:hAnsi="Times New Roman" w:cs="Times New Roman"/>
          <w:sz w:val="24"/>
        </w:rPr>
        <w:t xml:space="preserve"> how to write </w:t>
      </w:r>
      <w:r w:rsidR="00D761B6" w:rsidRPr="00DE7424">
        <w:rPr>
          <w:rFonts w:ascii="Times New Roman" w:hAnsi="Times New Roman" w:cs="Times New Roman"/>
          <w:sz w:val="24"/>
        </w:rPr>
        <w:t xml:space="preserve">LOs </w:t>
      </w:r>
      <w:r w:rsidR="00220AED" w:rsidRPr="00DE7424">
        <w:rPr>
          <w:rFonts w:ascii="Times New Roman" w:hAnsi="Times New Roman" w:cs="Times New Roman"/>
          <w:sz w:val="24"/>
        </w:rPr>
        <w:t xml:space="preserve">and how to make use </w:t>
      </w:r>
      <w:r w:rsidR="00D761B6" w:rsidRPr="00DE7424">
        <w:rPr>
          <w:rFonts w:ascii="Times New Roman" w:hAnsi="Times New Roman" w:cs="Times New Roman"/>
          <w:sz w:val="24"/>
        </w:rPr>
        <w:t xml:space="preserve">LOs </w:t>
      </w:r>
      <w:r w:rsidR="00220AED" w:rsidRPr="00DE7424">
        <w:rPr>
          <w:rFonts w:ascii="Times New Roman" w:hAnsi="Times New Roman" w:cs="Times New Roman"/>
          <w:sz w:val="24"/>
        </w:rPr>
        <w:t>in teaching and learning process, and in the student assessment.</w:t>
      </w:r>
    </w:p>
    <w:p w14:paraId="52239C9D" w14:textId="1BB0560A" w:rsidR="006C4514" w:rsidRPr="00DE7424" w:rsidRDefault="006C4514" w:rsidP="000B7035">
      <w:pPr>
        <w:autoSpaceDE w:val="0"/>
        <w:autoSpaceDN w:val="0"/>
        <w:adjustRightInd w:val="0"/>
        <w:spacing w:before="120" w:after="0" w:line="276" w:lineRule="auto"/>
        <w:jc w:val="both"/>
        <w:rPr>
          <w:rFonts w:ascii="Times New Roman" w:hAnsi="Times New Roman" w:cs="Times New Roman"/>
          <w:color w:val="202124"/>
          <w:sz w:val="24"/>
        </w:rPr>
      </w:pPr>
      <w:r w:rsidRPr="00DE7424">
        <w:rPr>
          <w:rFonts w:ascii="Times New Roman" w:hAnsi="Times New Roman" w:cs="Times New Roman"/>
          <w:sz w:val="24"/>
        </w:rPr>
        <w:t xml:space="preserve">The AQF and its qualifications comply with international best practices, including compliance with the levels, tools, criteria and processes of the EQF, the European System of Credits regarding VET, and the European System for the Accumulation and Transfer of </w:t>
      </w:r>
      <w:r w:rsidRPr="00DE7424">
        <w:rPr>
          <w:rFonts w:ascii="Times New Roman" w:hAnsi="Times New Roman" w:cs="Times New Roman"/>
          <w:color w:val="202124"/>
          <w:sz w:val="24"/>
        </w:rPr>
        <w:t xml:space="preserve">Credits (ECTS) for the area of HE. </w:t>
      </w:r>
      <w:r w:rsidRPr="00DE7424">
        <w:rPr>
          <w:rFonts w:ascii="Times New Roman" w:hAnsi="Times New Roman" w:cs="Times New Roman"/>
          <w:sz w:val="24"/>
        </w:rPr>
        <w:t xml:space="preserve">The </w:t>
      </w:r>
      <w:r w:rsidRPr="00DE7424">
        <w:rPr>
          <w:rFonts w:ascii="Times New Roman" w:hAnsi="Times New Roman" w:cs="Times New Roman"/>
          <w:i/>
          <w:sz w:val="24"/>
        </w:rPr>
        <w:t>AQF is not an only credit‐based qualifications framework</w:t>
      </w:r>
      <w:r w:rsidR="00886B87" w:rsidRPr="00DE7424">
        <w:rPr>
          <w:rFonts w:ascii="Times New Roman" w:hAnsi="Times New Roman" w:cs="Times New Roman"/>
          <w:sz w:val="24"/>
        </w:rPr>
        <w:t>. Although credits (ECTS</w:t>
      </w:r>
      <w:r w:rsidRPr="00DE7424">
        <w:rPr>
          <w:rFonts w:ascii="Times New Roman" w:hAnsi="Times New Roman" w:cs="Times New Roman"/>
          <w:sz w:val="24"/>
        </w:rPr>
        <w:t xml:space="preserve">) are allocated for all the HE qualifications included in the framework, learning outcomes rather than credits were chosen as the basis for placement of qualifications in the overarching AQF. Creating a credit-based framework would have required revision of the entire pre-university education existing system of qualifications, as well, as currently there are not using, so far, any credit systems at different levels of education. </w:t>
      </w:r>
      <w:r w:rsidRPr="00DE7424">
        <w:rPr>
          <w:rFonts w:ascii="Times New Roman" w:hAnsi="Times New Roman" w:cs="Times New Roman"/>
          <w:color w:val="202124"/>
          <w:sz w:val="24"/>
        </w:rPr>
        <w:t xml:space="preserve">As explained above, in Albania validation of non-formal and informal learning is under an ongoing process of implementation in the pre-university education area, meanwhile the in the higher education area it is not legally allowed so far. </w:t>
      </w:r>
    </w:p>
    <w:p w14:paraId="0C4D81F4" w14:textId="7EEC3182" w:rsidR="006C4514" w:rsidRPr="00DE7424" w:rsidRDefault="007032EE" w:rsidP="000B7035">
      <w:pPr>
        <w:pStyle w:val="CFCNormal"/>
        <w:spacing w:after="0" w:line="276" w:lineRule="auto"/>
        <w:rPr>
          <w:rFonts w:ascii="Times New Roman" w:eastAsia="Times New Roman" w:hAnsi="Times New Roman"/>
          <w:color w:val="202124"/>
          <w:sz w:val="24"/>
          <w:szCs w:val="24"/>
          <w:lang w:val="en-GB" w:eastAsia="en-GB"/>
        </w:rPr>
      </w:pPr>
      <w:r w:rsidRPr="00DE7424">
        <w:rPr>
          <w:rFonts w:ascii="Times New Roman" w:eastAsia="Times New Roman" w:hAnsi="Times New Roman"/>
          <w:color w:val="202124"/>
          <w:sz w:val="24"/>
          <w:szCs w:val="24"/>
          <w:lang w:val="en-GB" w:eastAsia="en-GB"/>
        </w:rPr>
        <w:t>In conclusion, i</w:t>
      </w:r>
      <w:r w:rsidR="006C4514" w:rsidRPr="00DE7424">
        <w:rPr>
          <w:rFonts w:ascii="Times New Roman" w:eastAsia="Times New Roman" w:hAnsi="Times New Roman"/>
          <w:color w:val="202124"/>
          <w:sz w:val="24"/>
          <w:szCs w:val="24"/>
          <w:lang w:val="en-GB" w:eastAsia="en-GB"/>
        </w:rPr>
        <w:t xml:space="preserve">n the whole education system in Albania each study programme leading to a qualification is </w:t>
      </w:r>
      <w:r w:rsidR="00A046DF" w:rsidRPr="00DE7424">
        <w:rPr>
          <w:rFonts w:ascii="Times New Roman" w:eastAsia="Times New Roman" w:hAnsi="Times New Roman"/>
          <w:color w:val="202124"/>
          <w:sz w:val="24"/>
          <w:szCs w:val="24"/>
          <w:lang w:val="en-GB" w:eastAsia="en-GB"/>
        </w:rPr>
        <w:t xml:space="preserve">foreseen </w:t>
      </w:r>
      <w:r w:rsidR="006C4514" w:rsidRPr="00DE7424">
        <w:rPr>
          <w:rFonts w:ascii="Times New Roman" w:eastAsia="Times New Roman" w:hAnsi="Times New Roman"/>
          <w:color w:val="202124"/>
          <w:sz w:val="24"/>
          <w:szCs w:val="24"/>
          <w:lang w:val="en-GB" w:eastAsia="en-GB"/>
        </w:rPr>
        <w:t>on:</w:t>
      </w:r>
    </w:p>
    <w:p w14:paraId="147F1A27" w14:textId="77777777" w:rsidR="006C4514" w:rsidRPr="00DE7424" w:rsidRDefault="006C4514" w:rsidP="00262D64">
      <w:pPr>
        <w:pStyle w:val="CFCNormal"/>
        <w:numPr>
          <w:ilvl w:val="0"/>
          <w:numId w:val="38"/>
        </w:numPr>
        <w:tabs>
          <w:tab w:val="clear" w:pos="1776"/>
          <w:tab w:val="num" w:pos="1080"/>
        </w:tabs>
        <w:spacing w:after="0"/>
        <w:ind w:left="1077" w:hanging="357"/>
        <w:rPr>
          <w:rFonts w:ascii="Times New Roman" w:eastAsia="Times New Roman" w:hAnsi="Times New Roman"/>
          <w:color w:val="202124"/>
          <w:sz w:val="24"/>
          <w:szCs w:val="24"/>
          <w:lang w:val="en-GB" w:eastAsia="en-GB"/>
        </w:rPr>
      </w:pPr>
      <w:r w:rsidRPr="00DE7424">
        <w:rPr>
          <w:rFonts w:ascii="Times New Roman" w:eastAsia="Times New Roman" w:hAnsi="Times New Roman"/>
          <w:color w:val="202124"/>
          <w:sz w:val="24"/>
          <w:szCs w:val="24"/>
          <w:lang w:val="en-GB" w:eastAsia="en-GB"/>
        </w:rPr>
        <w:t xml:space="preserve">a qualitative tool such as learning outcomes (knowledge, skills, responsibility and autonomy) and, </w:t>
      </w:r>
    </w:p>
    <w:p w14:paraId="6B1AF998" w14:textId="4548DD90" w:rsidR="006C4514" w:rsidRPr="00DE7424" w:rsidRDefault="006C4514" w:rsidP="00262D64">
      <w:pPr>
        <w:pStyle w:val="CFCNormal"/>
        <w:numPr>
          <w:ilvl w:val="0"/>
          <w:numId w:val="38"/>
        </w:numPr>
        <w:tabs>
          <w:tab w:val="clear" w:pos="1776"/>
          <w:tab w:val="num" w:pos="1080"/>
        </w:tabs>
        <w:spacing w:after="0"/>
        <w:ind w:left="1077" w:hanging="357"/>
        <w:rPr>
          <w:rFonts w:ascii="Times New Roman" w:eastAsia="Times New Roman" w:hAnsi="Times New Roman"/>
          <w:color w:val="202124"/>
          <w:sz w:val="24"/>
          <w:szCs w:val="24"/>
          <w:lang w:val="en-GB" w:eastAsia="en-GB"/>
        </w:rPr>
      </w:pPr>
      <w:r w:rsidRPr="00DE7424">
        <w:rPr>
          <w:rFonts w:ascii="Times New Roman" w:eastAsia="Times New Roman" w:hAnsi="Times New Roman"/>
          <w:color w:val="202124"/>
          <w:sz w:val="24"/>
          <w:szCs w:val="24"/>
          <w:lang w:val="en-GB" w:eastAsia="en-GB"/>
        </w:rPr>
        <w:t>a quantitative tool such as credits per unit or modules and total credits per study programme (in the higher education area - ECTS, meanwhile in the pre-university education area students’ workload is basically used as such).</w:t>
      </w:r>
    </w:p>
    <w:p w14:paraId="0F892E55" w14:textId="77777777" w:rsidR="006C4514" w:rsidRPr="00DE7424" w:rsidRDefault="006C4514" w:rsidP="000B7035">
      <w:pPr>
        <w:pStyle w:val="Default"/>
        <w:spacing w:before="120" w:line="276" w:lineRule="auto"/>
        <w:rPr>
          <w:rFonts w:ascii="Times New Roman" w:hAnsi="Times New Roman" w:cs="Times New Roman"/>
          <w:lang w:val="en-GB"/>
        </w:rPr>
      </w:pPr>
      <w:r w:rsidRPr="00DE7424">
        <w:rPr>
          <w:rFonts w:ascii="Times New Roman" w:hAnsi="Times New Roman" w:cs="Times New Roman"/>
          <w:lang w:val="en-GB"/>
        </w:rPr>
        <w:t xml:space="preserve">So, in compliance with the AQF there is a set of information needed for any unit or module of a given study programme leading to a given qualification: </w:t>
      </w:r>
    </w:p>
    <w:p w14:paraId="069D577C" w14:textId="77777777" w:rsidR="006C4514" w:rsidRPr="00DE7424" w:rsidRDefault="006C4514" w:rsidP="000B7035">
      <w:pPr>
        <w:pStyle w:val="Default"/>
        <w:numPr>
          <w:ilvl w:val="0"/>
          <w:numId w:val="39"/>
        </w:numPr>
        <w:spacing w:before="120"/>
        <w:ind w:left="1077" w:hanging="357"/>
        <w:rPr>
          <w:rFonts w:ascii="Times New Roman" w:hAnsi="Times New Roman" w:cs="Times New Roman"/>
          <w:sz w:val="23"/>
          <w:lang w:val="en-GB"/>
        </w:rPr>
      </w:pPr>
      <w:r w:rsidRPr="00DE7424">
        <w:rPr>
          <w:rFonts w:ascii="Times New Roman" w:hAnsi="Times New Roman" w:cs="Times New Roman"/>
          <w:sz w:val="23"/>
          <w:lang w:val="en-GB"/>
        </w:rPr>
        <w:t xml:space="preserve">profile, indicated by a study title; </w:t>
      </w:r>
    </w:p>
    <w:p w14:paraId="5D31D5CF" w14:textId="77777777" w:rsidR="006C4514" w:rsidRPr="00DE7424" w:rsidRDefault="006C4514" w:rsidP="000B7035">
      <w:pPr>
        <w:pStyle w:val="Default"/>
        <w:numPr>
          <w:ilvl w:val="0"/>
          <w:numId w:val="39"/>
        </w:numPr>
        <w:spacing w:before="120"/>
        <w:ind w:left="1077" w:hanging="357"/>
        <w:rPr>
          <w:rFonts w:ascii="Times New Roman" w:hAnsi="Times New Roman" w:cs="Times New Roman"/>
          <w:sz w:val="23"/>
          <w:lang w:val="en-GB"/>
        </w:rPr>
      </w:pPr>
      <w:r w:rsidRPr="00DE7424">
        <w:rPr>
          <w:rFonts w:ascii="Times New Roman" w:hAnsi="Times New Roman" w:cs="Times New Roman"/>
          <w:sz w:val="23"/>
          <w:lang w:val="en-GB"/>
        </w:rPr>
        <w:t xml:space="preserve">the corresponding AQF Level, from 1 to 8; </w:t>
      </w:r>
    </w:p>
    <w:p w14:paraId="5BE45504" w14:textId="77777777" w:rsidR="006C4514" w:rsidRPr="00DE7424" w:rsidRDefault="006C4514" w:rsidP="000B7035">
      <w:pPr>
        <w:pStyle w:val="Default"/>
        <w:numPr>
          <w:ilvl w:val="0"/>
          <w:numId w:val="39"/>
        </w:numPr>
        <w:spacing w:before="120"/>
        <w:ind w:left="1077" w:hanging="357"/>
        <w:jc w:val="both"/>
        <w:rPr>
          <w:rFonts w:ascii="Times New Roman" w:hAnsi="Times New Roman" w:cs="Times New Roman"/>
          <w:sz w:val="23"/>
          <w:lang w:val="en-GB"/>
        </w:rPr>
      </w:pPr>
      <w:r w:rsidRPr="00DE7424">
        <w:rPr>
          <w:rFonts w:ascii="Times New Roman" w:hAnsi="Times New Roman" w:cs="Times New Roman"/>
          <w:sz w:val="23"/>
          <w:lang w:val="en-GB"/>
        </w:rPr>
        <w:t xml:space="preserve">set of learning outcomes, clearly described per each unit or module of the study programme; </w:t>
      </w:r>
    </w:p>
    <w:p w14:paraId="619E6D17" w14:textId="77777777" w:rsidR="006C4514" w:rsidRPr="00DE7424" w:rsidRDefault="006C4514" w:rsidP="000B7035">
      <w:pPr>
        <w:pStyle w:val="Default"/>
        <w:numPr>
          <w:ilvl w:val="0"/>
          <w:numId w:val="39"/>
        </w:numPr>
        <w:spacing w:before="120"/>
        <w:ind w:left="1077" w:hanging="357"/>
        <w:jc w:val="both"/>
        <w:rPr>
          <w:rFonts w:ascii="Times New Roman" w:hAnsi="Times New Roman" w:cs="Times New Roman"/>
          <w:sz w:val="23"/>
          <w:lang w:val="en-GB"/>
        </w:rPr>
      </w:pPr>
      <w:r w:rsidRPr="00DE7424">
        <w:rPr>
          <w:rFonts w:ascii="Times New Roman" w:hAnsi="Times New Roman" w:cs="Times New Roman"/>
          <w:sz w:val="23"/>
          <w:lang w:val="en-GB"/>
        </w:rPr>
        <w:t xml:space="preserve">teaching / learning volume, in ECTS (HE area), students’ workload (VET) or in academic years; </w:t>
      </w:r>
    </w:p>
    <w:p w14:paraId="15CC081D" w14:textId="77777777" w:rsidR="006C4514" w:rsidRPr="00DE7424" w:rsidRDefault="006C4514" w:rsidP="000B7035">
      <w:pPr>
        <w:pStyle w:val="Default"/>
        <w:numPr>
          <w:ilvl w:val="0"/>
          <w:numId w:val="39"/>
        </w:numPr>
        <w:spacing w:before="120"/>
        <w:ind w:left="1077" w:hanging="357"/>
        <w:jc w:val="both"/>
        <w:rPr>
          <w:rFonts w:ascii="Times New Roman" w:hAnsi="Times New Roman" w:cs="Times New Roman"/>
          <w:sz w:val="23"/>
          <w:lang w:val="en-GB"/>
        </w:rPr>
      </w:pPr>
      <w:r w:rsidRPr="00DE7424">
        <w:rPr>
          <w:rFonts w:ascii="Times New Roman" w:hAnsi="Times New Roman" w:cs="Times New Roman"/>
          <w:sz w:val="23"/>
          <w:lang w:val="en-GB"/>
        </w:rPr>
        <w:t xml:space="preserve">a set of clearly defined assessment criteria for students / pupils for being successful during the exam of the respective unit or module of the study programme. </w:t>
      </w:r>
    </w:p>
    <w:p w14:paraId="54FF8813" w14:textId="4AB36442" w:rsidR="00991950" w:rsidRPr="00DE7424" w:rsidRDefault="0059036D" w:rsidP="000B7035">
      <w:pPr>
        <w:pStyle w:val="CFCNormal"/>
        <w:spacing w:after="0" w:line="276" w:lineRule="auto"/>
        <w:rPr>
          <w:rFonts w:ascii="Times New Roman" w:hAnsi="Times New Roman"/>
          <w:sz w:val="24"/>
          <w:szCs w:val="24"/>
          <w:lang w:val="en-GB"/>
        </w:rPr>
      </w:pPr>
      <w:r w:rsidRPr="00DE7424">
        <w:rPr>
          <w:rFonts w:ascii="Times New Roman" w:hAnsi="Times New Roman"/>
          <w:sz w:val="24"/>
          <w:szCs w:val="24"/>
          <w:lang w:val="en-GB"/>
        </w:rPr>
        <w:t xml:space="preserve">In VET system </w:t>
      </w:r>
      <w:r w:rsidR="00991950" w:rsidRPr="00DE7424">
        <w:rPr>
          <w:rFonts w:ascii="Times New Roman" w:hAnsi="Times New Roman"/>
          <w:sz w:val="24"/>
          <w:szCs w:val="24"/>
          <w:lang w:val="en-GB"/>
        </w:rPr>
        <w:t>VNIFL</w:t>
      </w:r>
      <w:r w:rsidRPr="00DE7424">
        <w:rPr>
          <w:rFonts w:ascii="Times New Roman" w:hAnsi="Times New Roman"/>
          <w:sz w:val="24"/>
          <w:szCs w:val="24"/>
          <w:lang w:val="en-GB"/>
        </w:rPr>
        <w:t xml:space="preserve"> is asses</w:t>
      </w:r>
      <w:r w:rsidR="00991950" w:rsidRPr="00DE7424">
        <w:rPr>
          <w:rFonts w:ascii="Times New Roman" w:hAnsi="Times New Roman"/>
          <w:sz w:val="24"/>
          <w:szCs w:val="24"/>
          <w:lang w:val="en-GB"/>
        </w:rPr>
        <w:t>sed to address mainly target groups such as: persons who used to work in little family business, returning migrants, redundant workers, people who dropped out the formal education. However, a by-law under the VET law on the system of recognition of prior non-formal and informal learning is ready for adoption by the Council of Ministers.</w:t>
      </w:r>
      <w:r w:rsidRPr="00DE7424">
        <w:rPr>
          <w:rFonts w:ascii="Times New Roman" w:hAnsi="Times New Roman"/>
          <w:sz w:val="24"/>
          <w:szCs w:val="24"/>
          <w:lang w:val="en-GB"/>
        </w:rPr>
        <w:t xml:space="preserve"> Although Albania is not asylum seekers final destination country, but mainly transitory country, there are some piloting initiatives on how to approach validation of prior learning to this specific target group.</w:t>
      </w:r>
    </w:p>
    <w:p w14:paraId="03829CC1" w14:textId="77777777" w:rsidR="005D77D1" w:rsidRPr="00DE7424" w:rsidRDefault="00991950" w:rsidP="000B7035">
      <w:pPr>
        <w:pStyle w:val="CFCNormal"/>
        <w:spacing w:after="0" w:line="276" w:lineRule="auto"/>
        <w:rPr>
          <w:rFonts w:ascii="Times New Roman" w:hAnsi="Times New Roman"/>
          <w:sz w:val="24"/>
          <w:szCs w:val="24"/>
          <w:lang w:val="en-GB"/>
        </w:rPr>
      </w:pPr>
      <w:r w:rsidRPr="00DE7424">
        <w:rPr>
          <w:rFonts w:ascii="Times New Roman" w:hAnsi="Times New Roman"/>
          <w:sz w:val="24"/>
          <w:szCs w:val="24"/>
          <w:lang w:val="en-GB"/>
        </w:rPr>
        <w:t xml:space="preserve">There </w:t>
      </w:r>
      <w:r w:rsidR="0059036D" w:rsidRPr="00DE7424">
        <w:rPr>
          <w:rFonts w:ascii="Times New Roman" w:hAnsi="Times New Roman"/>
          <w:sz w:val="24"/>
          <w:szCs w:val="24"/>
          <w:lang w:val="en-GB"/>
        </w:rPr>
        <w:t>are</w:t>
      </w:r>
      <w:r w:rsidRPr="00DE7424">
        <w:rPr>
          <w:rFonts w:ascii="Times New Roman" w:hAnsi="Times New Roman"/>
          <w:sz w:val="24"/>
          <w:szCs w:val="24"/>
          <w:lang w:val="en-GB"/>
        </w:rPr>
        <w:t xml:space="preserve"> not any plans to validate the non-formal and informal learning in the HE system so far, as the focus is mostly set on the formal education in this area. </w:t>
      </w:r>
      <w:r w:rsidR="0059036D" w:rsidRPr="00DE7424">
        <w:rPr>
          <w:rFonts w:ascii="Times New Roman" w:hAnsi="Times New Roman"/>
          <w:sz w:val="24"/>
          <w:szCs w:val="24"/>
          <w:lang w:val="en-GB"/>
        </w:rPr>
        <w:t xml:space="preserve">The same is applicable for LLL qualifications of AQF levels linked to HE. </w:t>
      </w:r>
    </w:p>
    <w:p w14:paraId="4F57C411" w14:textId="62BB96A2" w:rsidR="006C4514" w:rsidRPr="00DE7424" w:rsidRDefault="0059036D" w:rsidP="003817BE">
      <w:pPr>
        <w:pStyle w:val="CFCNormal"/>
        <w:spacing w:before="0" w:after="0" w:line="264" w:lineRule="auto"/>
        <w:rPr>
          <w:rFonts w:ascii="Times New Roman" w:eastAsia="Times New Roman" w:hAnsi="Times New Roman"/>
          <w:color w:val="202124"/>
          <w:sz w:val="16"/>
          <w:szCs w:val="16"/>
          <w:lang w:val="en-GB" w:eastAsia="en-GB"/>
        </w:rPr>
      </w:pPr>
      <w:r w:rsidRPr="00DE7424">
        <w:rPr>
          <w:rFonts w:ascii="Times New Roman" w:hAnsi="Times New Roman"/>
          <w:sz w:val="23"/>
          <w:lang w:val="en-GB"/>
        </w:rPr>
        <w:t xml:space="preserve"> </w:t>
      </w:r>
    </w:p>
    <w:p w14:paraId="75099478" w14:textId="77777777"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 xml:space="preserve">Criterion 4 </w:t>
      </w:r>
    </w:p>
    <w:p w14:paraId="6DB4D21A" w14:textId="726D239C" w:rsidR="006C4514" w:rsidRPr="00DE7424" w:rsidRDefault="006C4514" w:rsidP="00262D64">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procedures for inclusion of qualifications in the national qualifications framework or for describing the place of qualifications in the national qualification system are transparent.</w:t>
      </w:r>
    </w:p>
    <w:p w14:paraId="40FE3CA5" w14:textId="3EA7DE81" w:rsidR="00BB75FB" w:rsidRPr="00DE7424" w:rsidRDefault="00BB75FB"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The ministries responsible of the AQF approve the evaluation and certification policies, setting out the main principles, on which the implementing institutions and other bodies to include new qualifications, to renew the existing ones and to remove the obsolete qualifications from the AQF. They propose and publish the regulations for the granting of certificates related to the qualifications of the AQF, in compliance with the Albanian legal framework.</w:t>
      </w:r>
    </w:p>
    <w:p w14:paraId="584ABB2F" w14:textId="77777777" w:rsidR="00530D90" w:rsidRPr="00DE7424" w:rsidRDefault="00530D90"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hAnsi="Times New Roman"/>
          <w:sz w:val="24"/>
          <w:szCs w:val="24"/>
          <w:lang w:val="en-GB"/>
        </w:rPr>
        <w:t>In the law are clearly stated which level of AQF appertained to a certain type of qualification and the HEIs have to present all the needed documents and fulfil the criteria for that type of qualification in order to get licenced for offering it. Before issuing the first diploma/certificate the HEI must undergo the accreditation process by AQAHE (institutional and for the respective program) and only after a positive evaluation by BA it is entitled to issue the respective degree.</w:t>
      </w:r>
    </w:p>
    <w:p w14:paraId="0624CD00" w14:textId="77777777" w:rsidR="00BB75FB" w:rsidRPr="00DE7424" w:rsidRDefault="00BB75FB"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General criteria and specific processes, by sectors, for the approval of qualifications for inclusion within the AQF, together with relevant descriptors, for each framework level and general requirements for each type of qualification are approved and are published by the two ministries responsible of the AQF, after consultations with interested parties and stakeholders.</w:t>
      </w:r>
    </w:p>
    <w:p w14:paraId="4A1F21A3" w14:textId="77777777" w:rsidR="009D1BFC" w:rsidRPr="00DE7424" w:rsidRDefault="00C96336"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order to populate AQF level with the relevant qualifications, they need to be quality assured. </w:t>
      </w:r>
    </w:p>
    <w:p w14:paraId="46CA19A7" w14:textId="19D2E16F" w:rsidR="00915D06" w:rsidRPr="00DE7424" w:rsidRDefault="00C96336"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NAVETQ has put in place internal quality assurance processes and procedures for the development of vocational qualifications. Conditions for a vocational qualification to be included in the national catalogue of vocational qualifications are formulated as quality assurance </w:t>
      </w:r>
      <w:r w:rsidR="00B27E2E" w:rsidRPr="00DE7424">
        <w:rPr>
          <w:rFonts w:ascii="Times New Roman" w:eastAsiaTheme="minorHAnsi" w:hAnsi="Times New Roman"/>
          <w:sz w:val="24"/>
          <w:szCs w:val="24"/>
          <w:lang w:val="en-GB" w:eastAsia="en-US"/>
        </w:rPr>
        <w:t xml:space="preserve">principles. </w:t>
      </w:r>
      <w:r w:rsidRPr="00DE7424">
        <w:rPr>
          <w:rFonts w:ascii="Times New Roman" w:eastAsiaTheme="minorHAnsi" w:hAnsi="Times New Roman"/>
          <w:sz w:val="24"/>
          <w:szCs w:val="24"/>
          <w:lang w:val="en-GB" w:eastAsia="en-US"/>
        </w:rPr>
        <w:t xml:space="preserve">Qualifications are based in occupational standards and are developed by developers, which in this case may be representatives from VET providers, Business Associations, companies etc., and always in cooperation with social partners. </w:t>
      </w:r>
    </w:p>
    <w:p w14:paraId="3EE8422C" w14:textId="73011804" w:rsidR="00C540A9" w:rsidRPr="00DE7424" w:rsidRDefault="00C540A9"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 xml:space="preserve">Starting with the signals from labour market analyses, both standards of occupations and qualifications (in terms of LOs) are developed and properly validated through groups of external experts (in the future Sectorial Committees will support this processes). </w:t>
      </w:r>
    </w:p>
    <w:p w14:paraId="085C215C" w14:textId="77777777" w:rsidR="00915D06" w:rsidRPr="00DE7424" w:rsidRDefault="00915D06"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The qualifications standards are developed by external developers, which in this case may be representatives from VET providers, Business Associations, companies etc., and always in cooperation with social partners. This process is developed and managed by NAVETQ.  </w:t>
      </w:r>
    </w:p>
    <w:p w14:paraId="5ABFAA2D" w14:textId="2BC7DBA0" w:rsidR="00C540A9" w:rsidRPr="00DE7424" w:rsidRDefault="00C96336"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 xml:space="preserve">Vocational qualifications to be included in AQF go through validation and approval process. This mechanism for placing the vocational qualifications in AQF is currently in place in Albania. </w:t>
      </w:r>
      <w:r w:rsidR="00915D06" w:rsidRPr="00DE7424">
        <w:rPr>
          <w:rFonts w:ascii="Times New Roman" w:eastAsiaTheme="minorHAnsi" w:hAnsi="Times New Roman"/>
          <w:sz w:val="24"/>
          <w:szCs w:val="24"/>
          <w:lang w:val="en-GB" w:eastAsia="en-US"/>
        </w:rPr>
        <w:t>The external validation of both occupational standards and qualification standards is made by external working groups with representatives from both businesses and qualifications providers, being VET providers, HEIs, etc. this is foreseen in the DCM no. 673, dated 16.10.2019 "On the organization and functioning of the National Agency for Vocational Education, Training and Qualifications” and in the Instruction no. 26, dated 30.7.2018 "On the national catalogue of vocational qualifications".</w:t>
      </w:r>
      <w:r w:rsidR="005C1AA7" w:rsidRPr="00DE7424">
        <w:rPr>
          <w:rFonts w:ascii="Times New Roman" w:eastAsiaTheme="minorHAnsi" w:hAnsi="Times New Roman"/>
          <w:sz w:val="24"/>
          <w:szCs w:val="24"/>
          <w:lang w:val="en-GB" w:eastAsia="en-US"/>
        </w:rPr>
        <w:t xml:space="preserve"> </w:t>
      </w:r>
      <w:r w:rsidR="00BB75FB" w:rsidRPr="00DE7424">
        <w:rPr>
          <w:rFonts w:ascii="Times New Roman" w:eastAsiaTheme="minorHAnsi" w:hAnsi="Times New Roman"/>
          <w:sz w:val="24"/>
          <w:szCs w:val="24"/>
          <w:lang w:val="en-GB" w:eastAsia="en-US"/>
        </w:rPr>
        <w:t xml:space="preserve">With the establishment of the sectorial committees this external validation will be performed by this mechanism. According to the abovementioned legal framework, all the qualifications need to be revised every 4 years. </w:t>
      </w:r>
      <w:r w:rsidR="00C540A9" w:rsidRPr="00DE7424">
        <w:rPr>
          <w:rFonts w:ascii="Times New Roman" w:eastAsiaTheme="minorHAnsi" w:hAnsi="Times New Roman"/>
          <w:sz w:val="24"/>
          <w:szCs w:val="24"/>
          <w:lang w:val="en-GB" w:eastAsia="en-US"/>
        </w:rPr>
        <w:t>The national catalogue is adopted by the minister, published in NAVETQ website and mainly used by the VET providers, but as well wider public including businesses, parents,</w:t>
      </w:r>
      <w:r w:rsidR="008048DF" w:rsidRPr="00DE7424">
        <w:rPr>
          <w:rFonts w:ascii="Times New Roman" w:eastAsiaTheme="minorHAnsi" w:hAnsi="Times New Roman"/>
          <w:sz w:val="24"/>
          <w:szCs w:val="24"/>
          <w:lang w:val="en-GB" w:eastAsia="en-US"/>
        </w:rPr>
        <w:t xml:space="preserve"> students,</w:t>
      </w:r>
      <w:r w:rsidR="00C540A9" w:rsidRPr="00DE7424">
        <w:rPr>
          <w:rFonts w:ascii="Times New Roman" w:eastAsiaTheme="minorHAnsi" w:hAnsi="Times New Roman"/>
          <w:sz w:val="24"/>
          <w:szCs w:val="24"/>
          <w:lang w:val="en-GB" w:eastAsia="en-US"/>
        </w:rPr>
        <w:t xml:space="preserve"> etc.</w:t>
      </w:r>
    </w:p>
    <w:p w14:paraId="34FAB3D9" w14:textId="48EDBD95" w:rsidR="005C1AA7" w:rsidRPr="00DE7424" w:rsidRDefault="00447CA2"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The national catalogue for vocational qualifications is </w:t>
      </w:r>
      <w:r w:rsidR="006C30DF" w:rsidRPr="00DE7424">
        <w:rPr>
          <w:rFonts w:ascii="Times New Roman" w:eastAsiaTheme="minorHAnsi" w:hAnsi="Times New Roman"/>
          <w:sz w:val="24"/>
          <w:szCs w:val="24"/>
          <w:lang w:val="en-GB" w:eastAsia="en-US"/>
        </w:rPr>
        <w:t>published in the NAVETQ website</w:t>
      </w:r>
      <w:r w:rsidR="006C30DF" w:rsidRPr="00DE7424">
        <w:rPr>
          <w:rFonts w:ascii="Times New Roman" w:hAnsi="Times New Roman"/>
          <w:lang w:val="en-GB"/>
        </w:rPr>
        <w:footnoteReference w:id="73"/>
      </w:r>
      <w:r w:rsidR="006C30DF" w:rsidRPr="00DE7424">
        <w:rPr>
          <w:rFonts w:ascii="Times New Roman" w:eastAsiaTheme="minorHAnsi" w:hAnsi="Times New Roman"/>
          <w:sz w:val="24"/>
          <w:szCs w:val="24"/>
          <w:lang w:val="en-GB" w:eastAsia="en-US"/>
        </w:rPr>
        <w:t xml:space="preserve">. </w:t>
      </w:r>
    </w:p>
    <w:p w14:paraId="6D507C4E" w14:textId="4F3B7E1E" w:rsidR="009D1BFC" w:rsidRPr="00DE7424" w:rsidRDefault="00447CA2"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Pre-university education provides two types of qualifications. The certificate after 9-years compulsory education is allocated at level 1 and the State Matura Diploma, issued upon successful completion of (general) upper secondary education is allocated at AQF level 4. Both are completed with a national exam. Allocation to AQF levels 1 and 4 is based on international comparison with similar qualifications from European countries or neighbouring countries and with ISCED.</w:t>
      </w:r>
      <w:r w:rsidR="009D1BFC" w:rsidRPr="00DE7424">
        <w:rPr>
          <w:rFonts w:ascii="Times New Roman" w:eastAsiaTheme="minorHAnsi" w:hAnsi="Times New Roman"/>
          <w:sz w:val="24"/>
          <w:szCs w:val="24"/>
          <w:lang w:val="en-GB" w:eastAsia="en-US"/>
        </w:rPr>
        <w:t xml:space="preserve"> The preuniversity general qualifications are designed and quality assured by AQAPE.</w:t>
      </w:r>
    </w:p>
    <w:p w14:paraId="49B7BDAA" w14:textId="3A2DC5D0" w:rsidR="008048DF" w:rsidRPr="00DE7424" w:rsidRDefault="00A046DF"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For HE the level of the qualifications a HEI can offer</w:t>
      </w:r>
      <w:r w:rsidR="008048DF" w:rsidRPr="00DE7424">
        <w:rPr>
          <w:rFonts w:ascii="Times New Roman" w:eastAsiaTheme="minorHAnsi" w:hAnsi="Times New Roman"/>
          <w:sz w:val="24"/>
          <w:szCs w:val="24"/>
          <w:lang w:val="en-GB" w:eastAsia="en-US"/>
        </w:rPr>
        <w:t xml:space="preserve"> (5-8 level)</w:t>
      </w:r>
      <w:r w:rsidR="00C540A9" w:rsidRPr="00DE7424">
        <w:rPr>
          <w:rFonts w:ascii="Times New Roman" w:eastAsiaTheme="minorHAnsi" w:hAnsi="Times New Roman"/>
          <w:sz w:val="24"/>
          <w:szCs w:val="24"/>
          <w:lang w:val="en-GB" w:eastAsia="en-US"/>
        </w:rPr>
        <w:t>, it</w:t>
      </w:r>
      <w:r w:rsidRPr="00DE7424">
        <w:rPr>
          <w:rFonts w:ascii="Times New Roman" w:eastAsiaTheme="minorHAnsi" w:hAnsi="Times New Roman"/>
          <w:sz w:val="24"/>
          <w:szCs w:val="24"/>
          <w:lang w:val="en-GB" w:eastAsia="en-US"/>
        </w:rPr>
        <w:t xml:space="preserve"> is clearly defined in the respective </w:t>
      </w:r>
      <w:r w:rsidR="008048DF" w:rsidRPr="00DE7424">
        <w:rPr>
          <w:rFonts w:ascii="Times New Roman" w:eastAsiaTheme="minorHAnsi" w:hAnsi="Times New Roman"/>
          <w:sz w:val="24"/>
          <w:szCs w:val="24"/>
          <w:lang w:val="en-GB" w:eastAsia="en-US"/>
        </w:rPr>
        <w:t xml:space="preserve">AQF and HE </w:t>
      </w:r>
      <w:r w:rsidRPr="00DE7424">
        <w:rPr>
          <w:rFonts w:ascii="Times New Roman" w:eastAsiaTheme="minorHAnsi" w:hAnsi="Times New Roman"/>
          <w:sz w:val="24"/>
          <w:szCs w:val="24"/>
          <w:lang w:val="en-GB" w:eastAsia="en-US"/>
        </w:rPr>
        <w:t>law</w:t>
      </w:r>
      <w:r w:rsidR="008048DF" w:rsidRPr="00DE7424">
        <w:rPr>
          <w:rFonts w:ascii="Times New Roman" w:eastAsiaTheme="minorHAnsi" w:hAnsi="Times New Roman"/>
          <w:sz w:val="24"/>
          <w:szCs w:val="24"/>
          <w:lang w:val="en-GB" w:eastAsia="en-US"/>
        </w:rPr>
        <w:t>s,</w:t>
      </w:r>
      <w:r w:rsidRPr="00DE7424">
        <w:rPr>
          <w:rFonts w:ascii="Times New Roman" w:eastAsiaTheme="minorHAnsi" w:hAnsi="Times New Roman"/>
          <w:sz w:val="24"/>
          <w:szCs w:val="24"/>
          <w:lang w:val="en-GB" w:eastAsia="en-US"/>
        </w:rPr>
        <w:t xml:space="preserve"> where for each qualification </w:t>
      </w:r>
      <w:r w:rsidR="008048DF" w:rsidRPr="00DE7424">
        <w:rPr>
          <w:rFonts w:ascii="Times New Roman" w:eastAsiaTheme="minorHAnsi" w:hAnsi="Times New Roman"/>
          <w:sz w:val="24"/>
          <w:szCs w:val="24"/>
          <w:lang w:val="en-GB" w:eastAsia="en-US"/>
        </w:rPr>
        <w:t xml:space="preserve">based on respective level descriptors, </w:t>
      </w:r>
      <w:r w:rsidRPr="00DE7424">
        <w:rPr>
          <w:rFonts w:ascii="Times New Roman" w:eastAsiaTheme="minorHAnsi" w:hAnsi="Times New Roman"/>
          <w:sz w:val="24"/>
          <w:szCs w:val="24"/>
          <w:lang w:val="en-GB" w:eastAsia="en-US"/>
        </w:rPr>
        <w:t xml:space="preserve">it is stated also the </w:t>
      </w:r>
      <w:r w:rsidR="00055115" w:rsidRPr="00DE7424">
        <w:rPr>
          <w:rFonts w:ascii="Times New Roman" w:eastAsiaTheme="minorHAnsi" w:hAnsi="Times New Roman"/>
          <w:sz w:val="24"/>
          <w:szCs w:val="24"/>
          <w:lang w:val="en-GB" w:eastAsia="en-US"/>
        </w:rPr>
        <w:t>respective</w:t>
      </w:r>
      <w:r w:rsidRPr="00DE7424">
        <w:rPr>
          <w:rFonts w:ascii="Times New Roman" w:eastAsiaTheme="minorHAnsi" w:hAnsi="Times New Roman"/>
          <w:sz w:val="24"/>
          <w:szCs w:val="24"/>
          <w:lang w:val="en-GB" w:eastAsia="en-US"/>
        </w:rPr>
        <w:t xml:space="preserve"> level of AQF. </w:t>
      </w:r>
      <w:r w:rsidR="008048DF" w:rsidRPr="00DE7424">
        <w:rPr>
          <w:rFonts w:ascii="Times New Roman" w:eastAsiaTheme="minorHAnsi" w:hAnsi="Times New Roman"/>
          <w:sz w:val="24"/>
          <w:szCs w:val="24"/>
          <w:lang w:val="en-GB" w:eastAsia="en-US"/>
        </w:rPr>
        <w:t xml:space="preserve">It means that from the licencing process HEIs need to present all the needed documents that are examined by experts before licencing the respective qualification. QA of the study programs need to be finalized with a positive decision before issuing the first degrees, thus the qualification awarded passed through these processes has the respective level of AQF based on level descriptors and is quality assured. </w:t>
      </w:r>
      <w:r w:rsidRPr="00DE7424">
        <w:rPr>
          <w:rFonts w:ascii="Times New Roman" w:eastAsiaTheme="minorHAnsi" w:hAnsi="Times New Roman"/>
          <w:sz w:val="24"/>
          <w:szCs w:val="24"/>
          <w:lang w:val="en-GB" w:eastAsia="en-US"/>
        </w:rPr>
        <w:t xml:space="preserve">In the certificates/diploma issued it is also obligatory to indicate the level of the qualification. The form and the elements included in the certificates/diplomas issued by HEIs is foreseen in a bylaw and the level of AQF is part of these elements. </w:t>
      </w:r>
      <w:r w:rsidR="008048DF" w:rsidRPr="00DE7424">
        <w:rPr>
          <w:rFonts w:ascii="Times New Roman" w:eastAsiaTheme="minorHAnsi" w:hAnsi="Times New Roman"/>
          <w:sz w:val="24"/>
          <w:szCs w:val="24"/>
          <w:lang w:val="en-GB" w:eastAsia="en-US"/>
        </w:rPr>
        <w:t>Thus a</w:t>
      </w:r>
      <w:r w:rsidRPr="00DE7424">
        <w:rPr>
          <w:rFonts w:ascii="Times New Roman" w:eastAsiaTheme="minorHAnsi" w:hAnsi="Times New Roman"/>
          <w:sz w:val="24"/>
          <w:szCs w:val="24"/>
          <w:lang w:val="en-GB" w:eastAsia="en-US"/>
        </w:rPr>
        <w:t xml:space="preserve"> HEI can issue a certificate diploma only after being accredited as HEI and for the respective program, oth</w:t>
      </w:r>
      <w:r w:rsidR="00055115" w:rsidRPr="00DE7424">
        <w:rPr>
          <w:rFonts w:ascii="Times New Roman" w:eastAsiaTheme="minorHAnsi" w:hAnsi="Times New Roman"/>
          <w:sz w:val="24"/>
          <w:szCs w:val="24"/>
          <w:lang w:val="en-GB" w:eastAsia="en-US"/>
        </w:rPr>
        <w:t>erwise the degree issued is not</w:t>
      </w:r>
      <w:r w:rsidRPr="00DE7424">
        <w:rPr>
          <w:rFonts w:ascii="Times New Roman" w:eastAsiaTheme="minorHAnsi" w:hAnsi="Times New Roman"/>
          <w:sz w:val="24"/>
          <w:szCs w:val="24"/>
          <w:lang w:val="en-GB" w:eastAsia="en-US"/>
        </w:rPr>
        <w:t xml:space="preserve"> valid in the Republic of Albania</w:t>
      </w:r>
      <w:r w:rsidR="006C30DF" w:rsidRPr="00DE7424">
        <w:rPr>
          <w:rFonts w:ascii="Times New Roman" w:eastAsiaTheme="minorHAnsi" w:hAnsi="Times New Roman"/>
          <w:sz w:val="24"/>
          <w:szCs w:val="24"/>
          <w:lang w:val="en-GB" w:eastAsia="en-US"/>
        </w:rPr>
        <w:t>.</w:t>
      </w:r>
      <w:r w:rsidR="008048DF" w:rsidRPr="00DE7424">
        <w:rPr>
          <w:rFonts w:ascii="Times New Roman" w:eastAsiaTheme="minorHAnsi" w:hAnsi="Times New Roman"/>
          <w:sz w:val="24"/>
          <w:szCs w:val="24"/>
          <w:lang w:val="en-GB" w:eastAsia="en-US"/>
        </w:rPr>
        <w:t xml:space="preserve"> </w:t>
      </w:r>
    </w:p>
    <w:p w14:paraId="6F64BFA9" w14:textId="090A7FED" w:rsidR="006C30DF" w:rsidRPr="00DE7424" w:rsidRDefault="006C30DF"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Progress routes are regulated in both laws.  HE area uses detailed level descriptors for 5-8 AQF levels fully in line with AQF level descriptors, to better orient the LO translation process and in line with ECTS gained by any study programme leading to any level qualification. Moreover, the LO</w:t>
      </w:r>
      <w:r w:rsidR="009D1BFC" w:rsidRPr="00DE7424">
        <w:rPr>
          <w:rFonts w:ascii="Times New Roman" w:eastAsiaTheme="minorHAnsi" w:hAnsi="Times New Roman"/>
          <w:sz w:val="24"/>
          <w:szCs w:val="24"/>
          <w:lang w:val="en-GB" w:eastAsia="en-US"/>
        </w:rPr>
        <w:t>s</w:t>
      </w:r>
      <w:r w:rsidRPr="00DE7424">
        <w:rPr>
          <w:rFonts w:ascii="Times New Roman" w:eastAsiaTheme="minorHAnsi" w:hAnsi="Times New Roman"/>
          <w:sz w:val="24"/>
          <w:szCs w:val="24"/>
          <w:lang w:val="en-GB" w:eastAsia="en-US"/>
        </w:rPr>
        <w:t xml:space="preserve"> of all concrete qualifications are part of the diploma supplement</w:t>
      </w:r>
      <w:r w:rsidRPr="00DE7424">
        <w:rPr>
          <w:rFonts w:ascii="Times New Roman" w:eastAsiaTheme="minorHAnsi" w:hAnsi="Times New Roman"/>
          <w:lang w:val="en-GB" w:eastAsia="en-US"/>
        </w:rPr>
        <w:footnoteReference w:id="74"/>
      </w:r>
      <w:r w:rsidRPr="00DE7424">
        <w:rPr>
          <w:rFonts w:ascii="Times New Roman" w:eastAsiaTheme="minorHAnsi" w:hAnsi="Times New Roman"/>
          <w:sz w:val="24"/>
          <w:szCs w:val="24"/>
          <w:lang w:val="en-GB" w:eastAsia="en-US"/>
        </w:rPr>
        <w:t xml:space="preserve"> awarded to all the undergraduates or graduates of all Albanian HEIs. </w:t>
      </w:r>
    </w:p>
    <w:p w14:paraId="4C112AF8" w14:textId="683CA2A5" w:rsidR="008048DF" w:rsidRPr="00DE7424" w:rsidRDefault="008048DF"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Although for some qualifications is not foreseen the possibility to pass to the next level (i.e. Professional Master”</w:t>
      </w:r>
      <w:r w:rsidR="009D1BFC" w:rsidRPr="00DE7424">
        <w:rPr>
          <w:rFonts w:ascii="Times New Roman" w:eastAsiaTheme="minorHAnsi" w:hAnsi="Times New Roman"/>
          <w:sz w:val="24"/>
          <w:szCs w:val="24"/>
          <w:lang w:val="en-GB" w:eastAsia="en-US"/>
        </w:rPr>
        <w:t xml:space="preserve"> (7th level)</w:t>
      </w:r>
      <w:r w:rsidRPr="00DE7424">
        <w:rPr>
          <w:rFonts w:ascii="Times New Roman" w:eastAsiaTheme="minorHAnsi" w:hAnsi="Times New Roman"/>
          <w:sz w:val="24"/>
          <w:szCs w:val="24"/>
          <w:lang w:val="en-GB" w:eastAsia="en-US"/>
        </w:rPr>
        <w:t xml:space="preserve">, since this type of qualification is designed and foreseen to respond to further specialisations as required by the labour market, there is the possibility </w:t>
      </w:r>
      <w:r w:rsidR="009D1BFC" w:rsidRPr="00DE7424">
        <w:rPr>
          <w:rFonts w:ascii="Times New Roman" w:eastAsiaTheme="minorHAnsi" w:hAnsi="Times New Roman"/>
          <w:sz w:val="24"/>
          <w:szCs w:val="24"/>
          <w:lang w:val="en-GB" w:eastAsia="en-US"/>
        </w:rPr>
        <w:t>that the credits awarded be recognised in the Master of Science qualification (7th level), giving the possibility then to access to the 8th level qualifications.</w:t>
      </w:r>
      <w:r w:rsidRPr="00DE7424">
        <w:rPr>
          <w:rFonts w:ascii="Times New Roman" w:eastAsiaTheme="minorHAnsi" w:hAnsi="Times New Roman"/>
          <w:sz w:val="24"/>
          <w:szCs w:val="24"/>
          <w:lang w:val="en-GB" w:eastAsia="en-US"/>
        </w:rPr>
        <w:t xml:space="preserve"> These qualifications are quite similar to “Master di primo livello” in Italy and Executive masters to “Master di secondo livello”. In fact, the type and level of HE qualifications are completely similar to those of Italian ones since when it has been reformed, HE followed the Italian model considering the intensive exchange and number of Albanian students studying in Italy.</w:t>
      </w:r>
    </w:p>
    <w:p w14:paraId="7C7015B9" w14:textId="3F83978C" w:rsidR="00F33396" w:rsidRPr="00DE7424" w:rsidRDefault="00D942E4"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Regarding the HE lifelong learning qualifications e.g., at level 8 does not signify completion of the level. Most of these qualifications are linked to continuing education programmes. Such</w:t>
      </w:r>
      <w:r w:rsidR="009D1BFC"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 xml:space="preserve">”smaller” qualifications or those qualifications that do not give access to the next AQF level (e.g., </w:t>
      </w:r>
      <w:r w:rsidR="009D1BFC" w:rsidRPr="00DE7424">
        <w:rPr>
          <w:rFonts w:ascii="Times New Roman" w:eastAsiaTheme="minorHAnsi" w:hAnsi="Times New Roman"/>
          <w:sz w:val="24"/>
          <w:szCs w:val="24"/>
          <w:lang w:val="en-GB" w:eastAsia="en-US"/>
        </w:rPr>
        <w:t>“P</w:t>
      </w:r>
      <w:r w:rsidRPr="00DE7424">
        <w:rPr>
          <w:rFonts w:ascii="Times New Roman" w:eastAsiaTheme="minorHAnsi" w:hAnsi="Times New Roman"/>
          <w:sz w:val="24"/>
          <w:szCs w:val="24"/>
          <w:lang w:val="en-GB" w:eastAsia="en-US"/>
        </w:rPr>
        <w:t>rofessional master</w:t>
      </w:r>
      <w:r w:rsidR="009D1BFC" w:rsidRPr="00DE7424">
        <w:rPr>
          <w:rFonts w:ascii="Times New Roman" w:eastAsiaTheme="minorHAnsi" w:hAnsi="Times New Roman"/>
          <w:sz w:val="24"/>
          <w:szCs w:val="24"/>
          <w:lang w:val="en-GB" w:eastAsia="en-US"/>
        </w:rPr>
        <w:t>”</w:t>
      </w:r>
      <w:r w:rsidRPr="00DE7424">
        <w:rPr>
          <w:rFonts w:ascii="Times New Roman" w:eastAsiaTheme="minorHAnsi" w:hAnsi="Times New Roman"/>
          <w:sz w:val="24"/>
          <w:szCs w:val="24"/>
          <w:lang w:val="en-GB" w:eastAsia="en-US"/>
        </w:rPr>
        <w:t xml:space="preserve"> level 7) can be combined or linked with other qualifications at the same level, which in turn may give access to the next AQF level</w:t>
      </w:r>
      <w:r w:rsidR="00424BE0" w:rsidRPr="00DE7424">
        <w:rPr>
          <w:rFonts w:ascii="Times New Roman" w:eastAsiaTheme="minorHAnsi" w:hAnsi="Times New Roman"/>
          <w:sz w:val="24"/>
          <w:szCs w:val="24"/>
          <w:lang w:val="en-GB" w:eastAsia="en-US"/>
        </w:rPr>
        <w:t>. This is done on</w:t>
      </w:r>
      <w:r w:rsidR="00361112" w:rsidRPr="00DE7424">
        <w:rPr>
          <w:rFonts w:ascii="Times New Roman" w:eastAsiaTheme="minorHAnsi" w:hAnsi="Times New Roman"/>
          <w:sz w:val="24"/>
          <w:szCs w:val="24"/>
          <w:lang w:val="en-GB" w:eastAsia="en-US"/>
        </w:rPr>
        <w:t>ly on</w:t>
      </w:r>
      <w:r w:rsidR="00424BE0" w:rsidRPr="00DE7424">
        <w:rPr>
          <w:rFonts w:ascii="Times New Roman" w:eastAsiaTheme="minorHAnsi" w:hAnsi="Times New Roman"/>
          <w:sz w:val="24"/>
          <w:szCs w:val="24"/>
          <w:lang w:val="en-GB" w:eastAsia="en-US"/>
        </w:rPr>
        <w:t xml:space="preserve"> the basis of the</w:t>
      </w:r>
      <w:r w:rsidRPr="00DE7424">
        <w:rPr>
          <w:rFonts w:ascii="Times New Roman" w:eastAsiaTheme="minorHAnsi" w:hAnsi="Times New Roman"/>
          <w:sz w:val="24"/>
          <w:szCs w:val="24"/>
          <w:lang w:val="en-GB" w:eastAsia="en-US"/>
        </w:rPr>
        <w:t xml:space="preserve"> ECTS</w:t>
      </w:r>
      <w:r w:rsidR="00424BE0" w:rsidRPr="00DE7424">
        <w:rPr>
          <w:rFonts w:ascii="Times New Roman" w:eastAsiaTheme="minorHAnsi" w:hAnsi="Times New Roman"/>
          <w:sz w:val="24"/>
          <w:szCs w:val="24"/>
          <w:lang w:val="en-GB" w:eastAsia="en-US"/>
        </w:rPr>
        <w:t xml:space="preserve"> earned with the completion of the qualification</w:t>
      </w:r>
      <w:r w:rsidRPr="00DE7424">
        <w:rPr>
          <w:rFonts w:ascii="Times New Roman" w:eastAsiaTheme="minorHAnsi" w:hAnsi="Times New Roman"/>
          <w:sz w:val="24"/>
          <w:szCs w:val="24"/>
          <w:lang w:val="en-GB" w:eastAsia="en-US"/>
        </w:rPr>
        <w:t>.</w:t>
      </w:r>
      <w:r w:rsidR="00361112" w:rsidRPr="00DE7424">
        <w:rPr>
          <w:rFonts w:ascii="Times New Roman" w:eastAsiaTheme="minorHAnsi" w:hAnsi="Times New Roman"/>
          <w:sz w:val="24"/>
          <w:szCs w:val="24"/>
          <w:lang w:val="en-GB" w:eastAsia="en-US"/>
        </w:rPr>
        <w:t xml:space="preserve"> </w:t>
      </w:r>
    </w:p>
    <w:p w14:paraId="379FA3BB" w14:textId="5F5252D4" w:rsidR="006C30DF" w:rsidRPr="00DE7424" w:rsidRDefault="00F33396"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The law 80/2015 foresee the accreditation of the study programs including those of public HEs. This process is undergoing and the list of already accredited programs can be found at AQAHE website</w:t>
      </w:r>
      <w:r w:rsidR="0011357E" w:rsidRPr="00DE7424">
        <w:rPr>
          <w:rFonts w:ascii="Times New Roman" w:eastAsiaTheme="minorHAnsi" w:hAnsi="Times New Roman"/>
          <w:sz w:val="24"/>
          <w:szCs w:val="24"/>
          <w:lang w:val="en-GB" w:eastAsia="en-US"/>
        </w:rPr>
        <w:t>.</w:t>
      </w:r>
      <w:r w:rsidRPr="00DE7424">
        <w:rPr>
          <w:rFonts w:ascii="Times New Roman" w:hAnsi="Times New Roman"/>
          <w:lang w:val="en-GB"/>
        </w:rPr>
        <w:footnoteReference w:id="75"/>
      </w:r>
    </w:p>
    <w:p w14:paraId="3F565FDC" w14:textId="0888CFE4" w:rsidR="009D1BFC" w:rsidRPr="00DE7424" w:rsidRDefault="009D1BFC"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 xml:space="preserve">Lifelong learning qualifications are assigned individually to a level following comparison of their learning outcomes against the AQF level descriptors. Lifelong Learning qualifications are proposed by accredited or licenced education institutions. Those institutions can start a given LLL study programmes only if they meet the legal requirements of opening a study programme, of which the determination of the corresponding AQF level is one of them. Then the corresponding AQF responsible institution covering the respective education system, takes the decision to assign the proposed LLL qualification to the AQF. The detailed level descriptors are used for both to develop qualifications and better support their levelling. </w:t>
      </w:r>
      <w:r w:rsidR="00377093" w:rsidRPr="00DE7424">
        <w:rPr>
          <w:rFonts w:ascii="Times New Roman" w:eastAsiaTheme="minorHAnsi" w:hAnsi="Times New Roman"/>
          <w:sz w:val="24"/>
          <w:szCs w:val="24"/>
          <w:lang w:val="en-GB" w:eastAsia="en-US"/>
        </w:rPr>
        <w:t>Forecasting of allocation of LLL in HE levels was made based on the current situation and the needs of relevant stakeholders based on their feedback, thus including the levels 5, 7-8. Level 6 LLL are not foreseen since at the time being, but further developments are in process considering also the future introduction of micro-credentials based on the</w:t>
      </w:r>
      <w:r w:rsidR="009734C7" w:rsidRPr="00DE7424">
        <w:rPr>
          <w:rFonts w:ascii="Times New Roman" w:eastAsiaTheme="minorHAnsi" w:hAnsi="Times New Roman"/>
          <w:sz w:val="24"/>
          <w:szCs w:val="24"/>
          <w:lang w:val="en-GB" w:eastAsia="en-US"/>
        </w:rPr>
        <w:t xml:space="preserve"> upcoming</w:t>
      </w:r>
      <w:r w:rsidR="00377093" w:rsidRPr="00DE7424">
        <w:rPr>
          <w:rFonts w:ascii="Times New Roman" w:eastAsiaTheme="minorHAnsi" w:hAnsi="Times New Roman"/>
          <w:sz w:val="24"/>
          <w:szCs w:val="24"/>
          <w:lang w:val="en-GB" w:eastAsia="en-US"/>
        </w:rPr>
        <w:t xml:space="preserve"> European Council </w:t>
      </w:r>
      <w:r w:rsidR="009734C7" w:rsidRPr="00DE7424">
        <w:rPr>
          <w:rFonts w:ascii="Times New Roman" w:eastAsiaTheme="minorHAnsi" w:hAnsi="Times New Roman"/>
          <w:sz w:val="24"/>
          <w:szCs w:val="24"/>
          <w:lang w:val="en-GB" w:eastAsia="en-US"/>
        </w:rPr>
        <w:t>recommendation</w:t>
      </w:r>
      <w:r w:rsidR="00377093" w:rsidRPr="00DE7424">
        <w:rPr>
          <w:rFonts w:ascii="Times New Roman" w:eastAsiaTheme="minorHAnsi" w:hAnsi="Times New Roman"/>
          <w:sz w:val="24"/>
          <w:szCs w:val="24"/>
          <w:lang w:val="en-GB" w:eastAsia="en-US"/>
        </w:rPr>
        <w:t>.</w:t>
      </w:r>
    </w:p>
    <w:p w14:paraId="25B1E691" w14:textId="77777777" w:rsidR="009D1BFC" w:rsidRPr="00DE7424" w:rsidRDefault="009D1BFC"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 xml:space="preserve">The recognition of vocational or professional qualifications obtained abroad is made based on detailed procedures prescribed in the legal framework and duly published in respective websites in NAVETQ and MES. The legal framework includes clear criteria and required documents and procedures with clear deadlines for giving the final recognition. </w:t>
      </w:r>
    </w:p>
    <w:p w14:paraId="34E72151" w14:textId="77777777" w:rsidR="009D1BFC" w:rsidRPr="00DE7424" w:rsidRDefault="009D1BFC"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The bodies responsible for the recognition of degrees are:</w:t>
      </w:r>
    </w:p>
    <w:p w14:paraId="21F5F5B2" w14:textId="34B93EB8" w:rsidR="009D1BFC" w:rsidRPr="00DE7424" w:rsidRDefault="009D1BFC"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MFE for VET qualifications, MES (through the ENIC centre near CES) for HE and MES through CES for general pre-university qualifications. These bodies are in charge of maintaining the respective databases.</w:t>
      </w:r>
    </w:p>
    <w:p w14:paraId="63879AFC" w14:textId="6A69BF14" w:rsidR="006C4514" w:rsidRPr="00DE7424" w:rsidRDefault="00F33396"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conclusion, the procedures for inclusion of qualifications in the Albanian Qualifications Framework are transparent and involve relevant stakeholders in designing and validating qualification in all subsystems of formal education. </w:t>
      </w:r>
    </w:p>
    <w:p w14:paraId="6A770854" w14:textId="0DAF20C3" w:rsidR="003E5D9F" w:rsidRPr="00DE7424" w:rsidRDefault="003E5D9F">
      <w:pPr>
        <w:pStyle w:val="CFCNormal"/>
        <w:spacing w:before="0" w:after="0" w:line="276" w:lineRule="auto"/>
        <w:rPr>
          <w:rFonts w:ascii="Times New Roman" w:eastAsiaTheme="minorHAnsi" w:hAnsi="Times New Roman"/>
          <w:sz w:val="24"/>
          <w:szCs w:val="24"/>
          <w:lang w:val="en-GB" w:eastAsia="en-US"/>
        </w:rPr>
      </w:pPr>
    </w:p>
    <w:p w14:paraId="12889011" w14:textId="1C0B8AA2" w:rsidR="00FC0901" w:rsidRPr="00DE7424" w:rsidRDefault="00FC0901">
      <w:pPr>
        <w:pStyle w:val="CFCNormal"/>
        <w:spacing w:before="0" w:after="0" w:line="276" w:lineRule="auto"/>
        <w:rPr>
          <w:rFonts w:ascii="Times New Roman" w:eastAsiaTheme="minorHAnsi" w:hAnsi="Times New Roman"/>
          <w:sz w:val="24"/>
          <w:szCs w:val="24"/>
          <w:lang w:val="en-GB" w:eastAsia="en-US"/>
        </w:rPr>
      </w:pPr>
    </w:p>
    <w:p w14:paraId="01D23402" w14:textId="7821EB51" w:rsidR="00FC0901" w:rsidRPr="00DE7424" w:rsidRDefault="00FC0901">
      <w:pPr>
        <w:pStyle w:val="CFCNormal"/>
        <w:spacing w:before="0" w:after="0" w:line="276" w:lineRule="auto"/>
        <w:rPr>
          <w:rFonts w:ascii="Times New Roman" w:eastAsiaTheme="minorHAnsi" w:hAnsi="Times New Roman"/>
          <w:sz w:val="24"/>
          <w:szCs w:val="24"/>
          <w:lang w:val="en-GB" w:eastAsia="en-US"/>
        </w:rPr>
      </w:pPr>
    </w:p>
    <w:p w14:paraId="484D8447" w14:textId="77777777" w:rsidR="00FC0901" w:rsidRPr="00DE7424" w:rsidRDefault="00FC0901">
      <w:pPr>
        <w:pStyle w:val="CFCNormal"/>
        <w:spacing w:before="0" w:after="0" w:line="276" w:lineRule="auto"/>
        <w:rPr>
          <w:rFonts w:ascii="Times New Roman" w:eastAsiaTheme="minorHAnsi" w:hAnsi="Times New Roman"/>
          <w:sz w:val="24"/>
          <w:szCs w:val="24"/>
          <w:lang w:val="en-GB" w:eastAsia="en-US"/>
        </w:rPr>
      </w:pPr>
    </w:p>
    <w:p w14:paraId="73877A4B" w14:textId="77777777"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Criterion 5</w:t>
      </w:r>
    </w:p>
    <w:p w14:paraId="4CD27BDE" w14:textId="60D88051" w:rsidR="006C4514" w:rsidRPr="00DE7424" w:rsidRDefault="006C4514" w:rsidP="00262D64">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national quality assurance system(s) for education and training refer(s) to the national qualifications frameworks or systems and are consistent with principles on quality assurance as specified in Annex IV to the 2017 EQF Recommendation</w:t>
      </w:r>
    </w:p>
    <w:p w14:paraId="41E6D91A" w14:textId="5BB57E9A" w:rsidR="006C4514" w:rsidRPr="00DE7424" w:rsidRDefault="006C4514" w:rsidP="00262D64">
      <w:pPr>
        <w:pStyle w:val="CFCNormal"/>
        <w:spacing w:after="0" w:line="276" w:lineRule="auto"/>
        <w:rPr>
          <w:rFonts w:ascii="Times New Roman" w:eastAsia="Times New Roman" w:hAnsi="Times New Roman"/>
          <w:color w:val="202124"/>
          <w:sz w:val="24"/>
          <w:szCs w:val="24"/>
          <w:lang w:val="en-GB" w:eastAsia="en-GB"/>
        </w:rPr>
      </w:pPr>
      <w:r w:rsidRPr="00DE7424">
        <w:rPr>
          <w:rFonts w:ascii="Times New Roman" w:eastAsiaTheme="minorHAnsi" w:hAnsi="Times New Roman"/>
          <w:sz w:val="24"/>
          <w:szCs w:val="24"/>
          <w:lang w:val="en-GB" w:eastAsia="en-US"/>
        </w:rPr>
        <w:t>The Albanian quality system for education and training comply with international best practices, including the respective European principles and guidelines</w:t>
      </w:r>
      <w:r w:rsidRPr="00DE7424">
        <w:rPr>
          <w:rFonts w:ascii="Times New Roman" w:eastAsia="Times New Roman" w:hAnsi="Times New Roman"/>
          <w:color w:val="202124"/>
          <w:sz w:val="24"/>
          <w:szCs w:val="24"/>
          <w:lang w:val="en-GB" w:eastAsia="en-GB"/>
        </w:rPr>
        <w:t>.</w:t>
      </w:r>
    </w:p>
    <w:p w14:paraId="7FA64A11" w14:textId="77777777" w:rsidR="006C4514" w:rsidRPr="00DE7424" w:rsidRDefault="006C4514"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Quality assurance symbolises the system and procedures that an institution employs in order to maintain perfect the agreed standards of its services. Quality assurance over AQF could be referred to any qualifications level considering all its complexity. Quality is one of the basic characteristics of a qualification reflecting the reliability and validity in a national prospective. Standards ensure the transparency of relevant qualifications, which signifies the visibility and clarity of qualification content, based on a study (learning) programme leading to. Contents of learning programmes need to be comprehensible and understandable to the wider public, rather than only to experts. </w:t>
      </w:r>
    </w:p>
    <w:p w14:paraId="73F1C304" w14:textId="77777777" w:rsidR="006C4514" w:rsidRPr="00DE7424" w:rsidRDefault="006C4514" w:rsidP="00262D6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Albania the education provider institutions have a broad mandate in matters relating to assessment and quality assurance in education. Each education institution should document their quality assurance activities as a manual for quality, but more important than the way the system is presented, is that it functions in practice and encourages systematic activity. The results of the self‐assessments and external evaluations are public in both pre-university system and higher education area. They are responsible for implementing national guidelines, practical teaching arrangements and the effectiveness and quality of the qualification provided although there are some differences between the 2 sectors. </w:t>
      </w:r>
    </w:p>
    <w:p w14:paraId="741A6B6E" w14:textId="77777777" w:rsidR="006C4514" w:rsidRPr="00DE7424" w:rsidRDefault="006C4514"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hAnsi="Times New Roman"/>
          <w:sz w:val="24"/>
          <w:lang w:val="en-GB"/>
        </w:rPr>
        <w:t>The quality assurance related to awarding of qualifications is essential from the qualification’s frameworks perspective. The institutions’, including higher education institutions, quality assurance systems cover also the processes linked with qualification requirements, curricula development, planning the assessment of learning outcomes, how the process of teaching is provided, and results evaluated. To ensure credibility of the learning outcomes and quality on all levels of education, it has been considered important that the quality assurance links with the way learning outcomes are defined and how the achievement of those learning outcomes is assessed.</w:t>
      </w:r>
    </w:p>
    <w:p w14:paraId="54754600" w14:textId="77777777" w:rsidR="006C4514" w:rsidRPr="00DE7424" w:rsidRDefault="006C4514"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All qualifications with an AQF level are quality assured to enhance trust in their quality and level. Moreover, the AQF addresses the principles on quality assurance as specified in the Annex IV to the 2017 Recommendation as follows: </w:t>
      </w:r>
    </w:p>
    <w:p w14:paraId="320B5374" w14:textId="15C41B75"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1. clearly addresses the design of any qualifications in terms of learning outcomes as the approach and the curricula development of the study programmes leading to any of them is mainly based on the learning outcomes and, als</w:t>
      </w:r>
      <w:r w:rsidR="00055115" w:rsidRPr="00DE7424">
        <w:rPr>
          <w:rFonts w:ascii="Times New Roman" w:eastAsiaTheme="minorHAnsi" w:hAnsi="Times New Roman"/>
          <w:sz w:val="24"/>
          <w:szCs w:val="24"/>
          <w:lang w:val="en-GB" w:eastAsia="en-US"/>
        </w:rPr>
        <w:t xml:space="preserve">o, on quantitative means (ECTS </w:t>
      </w:r>
      <w:r w:rsidRPr="00DE7424">
        <w:rPr>
          <w:rFonts w:ascii="Times New Roman" w:eastAsiaTheme="minorHAnsi" w:hAnsi="Times New Roman"/>
          <w:sz w:val="24"/>
          <w:szCs w:val="24"/>
          <w:lang w:val="en-GB" w:eastAsia="en-US"/>
        </w:rPr>
        <w:t xml:space="preserve">when it comes to the higher education area or students’ workload when it comes to the pre-university area); </w:t>
      </w:r>
    </w:p>
    <w:p w14:paraId="778D60BB"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2. ensures valid and reliable assessment according to agreed and transparent learning outcomes-based standards and addresses the process of certification as it is explained in the paragraph, here below, concerning the role of the AQF implementing institutions; </w:t>
      </w:r>
    </w:p>
    <w:p w14:paraId="05C4CCBD"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3. consists of feedback mechanisms and procedures for continuous improvement set by the ministries responsible of the AQF – for the HE area all public and non-public HEIs have the legal duty to renew and improve all curricula at the  beginning of each academic year (for not more than 20% of their contents in the space of the normal duration of the qualification</w:t>
      </w:r>
      <w:r w:rsidRPr="00DE7424">
        <w:rPr>
          <w:rStyle w:val="FootnoteReference"/>
          <w:rFonts w:ascii="Times New Roman" w:eastAsiaTheme="minorHAnsi" w:hAnsi="Times New Roman"/>
          <w:sz w:val="24"/>
          <w:szCs w:val="24"/>
          <w:lang w:val="en-GB" w:eastAsia="en-US"/>
        </w:rPr>
        <w:footnoteReference w:id="76"/>
      </w:r>
      <w:r w:rsidRPr="00DE7424">
        <w:rPr>
          <w:rFonts w:ascii="Times New Roman" w:eastAsiaTheme="minorHAnsi" w:hAnsi="Times New Roman"/>
          <w:sz w:val="24"/>
          <w:szCs w:val="24"/>
          <w:lang w:val="en-GB" w:eastAsia="en-US"/>
        </w:rPr>
        <w:t xml:space="preserve">), meanwhile for the pre-university system it is done each four years unless the external assessment led by NATVEQ or AQAPE obliges the qualification offering institutions to perform it more often; </w:t>
      </w:r>
    </w:p>
    <w:p w14:paraId="69EF2A3A" w14:textId="2A0FDA01"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4. involves all relevant stakeholders at all stages of the process; quality assurance is the focus of the AQF and includes involvement of stakeholders and international and national experts (during the process of quality assurance of the study programmes leading to the corresponding qualifications the involvement of the international and national experts is already a standard</w:t>
      </w:r>
      <w:r w:rsidRPr="00DE7424">
        <w:rPr>
          <w:rStyle w:val="FootnoteReference"/>
          <w:rFonts w:ascii="Times New Roman" w:eastAsiaTheme="minorHAnsi" w:hAnsi="Times New Roman"/>
          <w:sz w:val="24"/>
          <w:szCs w:val="24"/>
          <w:lang w:val="en-GB" w:eastAsia="en-US"/>
        </w:rPr>
        <w:footnoteReference w:id="77"/>
      </w:r>
      <w:r w:rsidRPr="00DE7424">
        <w:rPr>
          <w:rFonts w:ascii="Times New Roman" w:eastAsiaTheme="minorHAnsi" w:hAnsi="Times New Roman"/>
          <w:sz w:val="24"/>
          <w:szCs w:val="24"/>
          <w:lang w:val="en-GB" w:eastAsia="en-US"/>
        </w:rPr>
        <w:t xml:space="preserve">); </w:t>
      </w:r>
    </w:p>
    <w:p w14:paraId="1733DC6C" w14:textId="1F5E049D"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5. is generally composed of consistent evaluation methods, associating self-assessment and external review and in a very clear way when it comes to the HE area where the process of </w:t>
      </w:r>
      <w:r w:rsidR="0072764D" w:rsidRPr="00DE7424">
        <w:rPr>
          <w:rFonts w:ascii="Times New Roman" w:eastAsiaTheme="minorHAnsi" w:hAnsi="Times New Roman"/>
          <w:sz w:val="24"/>
          <w:szCs w:val="24"/>
          <w:lang w:val="en-GB" w:eastAsia="en-US"/>
        </w:rPr>
        <w:t>licensing</w:t>
      </w:r>
      <w:r w:rsidRPr="00DE7424">
        <w:rPr>
          <w:rFonts w:ascii="Times New Roman" w:eastAsiaTheme="minorHAnsi" w:hAnsi="Times New Roman"/>
          <w:sz w:val="24"/>
          <w:szCs w:val="24"/>
          <w:lang w:val="en-GB" w:eastAsia="en-US"/>
        </w:rPr>
        <w:t xml:space="preserve"> and accreditation exactly follows this principle, meanwhile for the pre-university system there is only a </w:t>
      </w:r>
      <w:r w:rsidR="00055115" w:rsidRPr="00DE7424">
        <w:rPr>
          <w:rFonts w:ascii="Times New Roman" w:eastAsiaTheme="minorHAnsi" w:hAnsi="Times New Roman"/>
          <w:sz w:val="24"/>
          <w:szCs w:val="24"/>
          <w:lang w:val="en-GB" w:eastAsia="en-US"/>
        </w:rPr>
        <w:t>four-year</w:t>
      </w:r>
      <w:r w:rsidRPr="00DE7424">
        <w:rPr>
          <w:rFonts w:ascii="Times New Roman" w:eastAsiaTheme="minorHAnsi" w:hAnsi="Times New Roman"/>
          <w:sz w:val="24"/>
          <w:szCs w:val="24"/>
          <w:lang w:val="en-GB" w:eastAsia="en-US"/>
        </w:rPr>
        <w:t xml:space="preserve"> periodical accreditation process; </w:t>
      </w:r>
    </w:p>
    <w:p w14:paraId="3B9BDD8C" w14:textId="673ACA6C"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6. is an integral part of the internal management, including activities, of the institutions issuing Albanian qualifications, as by law they programme and run internally those activities yearly (for HEIs supervised by </w:t>
      </w:r>
      <w:r w:rsidR="00A7361B" w:rsidRPr="00DE7424">
        <w:rPr>
          <w:rFonts w:ascii="Times New Roman" w:eastAsiaTheme="minorHAnsi" w:hAnsi="Times New Roman"/>
          <w:sz w:val="24"/>
          <w:szCs w:val="24"/>
          <w:lang w:val="en-GB" w:eastAsia="en-US"/>
        </w:rPr>
        <w:t>MES</w:t>
      </w:r>
      <w:r w:rsidRPr="00DE7424">
        <w:rPr>
          <w:rFonts w:ascii="Times New Roman" w:eastAsiaTheme="minorHAnsi" w:hAnsi="Times New Roman"/>
          <w:sz w:val="24"/>
          <w:szCs w:val="24"/>
          <w:lang w:val="en-GB" w:eastAsia="en-US"/>
        </w:rPr>
        <w:t xml:space="preserve">) or each four years (for the pre-university institutions supervised by </w:t>
      </w:r>
      <w:r w:rsidR="00A7361B" w:rsidRPr="00DE7424">
        <w:rPr>
          <w:rFonts w:ascii="Times New Roman" w:eastAsiaTheme="minorHAnsi" w:hAnsi="Times New Roman"/>
          <w:sz w:val="24"/>
          <w:szCs w:val="24"/>
          <w:lang w:val="en-GB" w:eastAsia="en-US"/>
        </w:rPr>
        <w:t>MES</w:t>
      </w:r>
      <w:r w:rsidRPr="00DE7424">
        <w:rPr>
          <w:rFonts w:ascii="Times New Roman" w:eastAsiaTheme="minorHAnsi" w:hAnsi="Times New Roman"/>
          <w:sz w:val="24"/>
          <w:szCs w:val="24"/>
          <w:lang w:val="en-GB" w:eastAsia="en-US"/>
        </w:rPr>
        <w:t xml:space="preserve"> and MFE); </w:t>
      </w:r>
    </w:p>
    <w:p w14:paraId="658F142E"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7. is based on clear and measurable objectives, standards and guidelines, by fitting to the labour market needs, and other purposes of qualifications, by standards of occupation and qualifications; validation; registration. The feedback from the labour market is the final checkpoint of the quality assurance of qualifications at any level of the AQF. Since the process of proposing a new qualification (its licencing by the ministry responsible of the area is based on a labour market study, stated by the law) and then passing through the process of accreditation which is also based on the labour market answer about the qualification </w:t>
      </w:r>
      <w:r w:rsidR="0072764D" w:rsidRPr="00DE7424">
        <w:rPr>
          <w:rFonts w:ascii="Times New Roman" w:eastAsiaTheme="minorHAnsi" w:hAnsi="Times New Roman"/>
          <w:sz w:val="24"/>
          <w:szCs w:val="24"/>
          <w:lang w:val="en-GB" w:eastAsia="en-US"/>
        </w:rPr>
        <w:t>holders;</w:t>
      </w:r>
      <w:r w:rsidRPr="00DE7424">
        <w:rPr>
          <w:rFonts w:ascii="Times New Roman" w:eastAsiaTheme="minorHAnsi" w:hAnsi="Times New Roman"/>
          <w:sz w:val="24"/>
          <w:szCs w:val="24"/>
          <w:lang w:val="en-GB" w:eastAsia="en-US"/>
        </w:rPr>
        <w:t xml:space="preserve"> </w:t>
      </w:r>
    </w:p>
    <w:p w14:paraId="3D061E20"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8. is supported by appropriate resources put at its disposal by the two ministries in charge of it; </w:t>
      </w:r>
    </w:p>
    <w:p w14:paraId="2EBE7D4E"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9. includes a regular review of existing external monitoring bodies or agencies, carrying out quality assurance in line with the Albanian administrative legal framework (law of HE, Law of VET and Law of pre-university education) and the assessment criteria and procedures to each qualification accreditation in line with the best European practices. Each qualification is assessed externally by local or international experts that establish the assessment report to the quality assurance agency, responsible of the qualification area; </w:t>
      </w:r>
    </w:p>
    <w:p w14:paraId="5CD9DE58" w14:textId="77777777" w:rsidR="006C4514" w:rsidRPr="00DE7424" w:rsidRDefault="006C4514" w:rsidP="00262D64">
      <w:pPr>
        <w:pStyle w:val="CFCNormal"/>
        <w:spacing w:after="0" w:line="276" w:lineRule="auto"/>
        <w:ind w:left="993" w:hanging="285"/>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10. includes the electronic accessibility of evaluation results, published by the accreditation agencies in charge of the qualification area and each time that a qualification is </w:t>
      </w:r>
      <w:r w:rsidR="0072764D" w:rsidRPr="00DE7424">
        <w:rPr>
          <w:rFonts w:ascii="Times New Roman" w:eastAsiaTheme="minorHAnsi" w:hAnsi="Times New Roman"/>
          <w:sz w:val="24"/>
          <w:szCs w:val="24"/>
          <w:lang w:val="en-GB" w:eastAsia="en-US"/>
        </w:rPr>
        <w:t>licensed</w:t>
      </w:r>
      <w:r w:rsidRPr="00DE7424">
        <w:rPr>
          <w:rFonts w:ascii="Times New Roman" w:eastAsiaTheme="minorHAnsi" w:hAnsi="Times New Roman"/>
          <w:sz w:val="24"/>
          <w:szCs w:val="24"/>
          <w:lang w:val="en-GB" w:eastAsia="en-US"/>
        </w:rPr>
        <w:t xml:space="preserve"> or accredited depending on the periodicity stated by the law.</w:t>
      </w:r>
    </w:p>
    <w:p w14:paraId="3498B69A" w14:textId="77777777" w:rsidR="006C4514" w:rsidRPr="00DE7424" w:rsidRDefault="006C4514"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The AQF implementing institutions</w:t>
      </w:r>
      <w:r w:rsidRPr="00DE7424">
        <w:rPr>
          <w:rStyle w:val="FootnoteReference"/>
          <w:rFonts w:ascii="Times New Roman" w:eastAsiaTheme="minorHAnsi" w:hAnsi="Times New Roman"/>
          <w:sz w:val="24"/>
          <w:szCs w:val="24"/>
          <w:lang w:val="en-GB" w:eastAsia="en-US"/>
        </w:rPr>
        <w:footnoteReference w:id="78"/>
      </w:r>
      <w:r w:rsidRPr="00DE7424">
        <w:rPr>
          <w:rFonts w:ascii="Times New Roman" w:eastAsiaTheme="minorHAnsi" w:hAnsi="Times New Roman"/>
          <w:sz w:val="24"/>
          <w:szCs w:val="24"/>
          <w:lang w:val="en-GB" w:eastAsia="en-US"/>
        </w:rPr>
        <w:t xml:space="preserve"> for different educational sectors (higher education, vocational education and training and general education) play a major role for external quality assurance of education and training, including curricula development, assessment and awarding of qualifications, by:</w:t>
      </w:r>
    </w:p>
    <w:p w14:paraId="61A20B1C"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accepting and registering candidates for qualification;</w:t>
      </w:r>
    </w:p>
    <w:p w14:paraId="209110DC"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providing assessments of previous learning and achievement;</w:t>
      </w:r>
    </w:p>
    <w:p w14:paraId="5C88ACB3" w14:textId="7404E6F8"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evaluating pupils and archiving the documentation for their</w:t>
      </w:r>
      <w:r w:rsidR="00A07C24"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evaluation;</w:t>
      </w:r>
    </w:p>
    <w:p w14:paraId="02563A8E"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recognizing the credits received from pupils / trainees / students and enabling their transfer;</w:t>
      </w:r>
    </w:p>
    <w:p w14:paraId="4110FFCD"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implementing quality assurance of assessments, leading to the qualifications of approved, to ensure consistency in the implementation of standards;</w:t>
      </w:r>
    </w:p>
    <w:p w14:paraId="44322761"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considering the complaints of pupils / trainees / students for decisions of opposed to ratings;</w:t>
      </w:r>
    </w:p>
    <w:p w14:paraId="531D7ECB"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issuing qualification certificates and diplomas;</w:t>
      </w:r>
    </w:p>
    <w:p w14:paraId="2D960152" w14:textId="77777777" w:rsidR="006C4514" w:rsidRPr="00DE7424" w:rsidRDefault="006C4514" w:rsidP="008C6D6F">
      <w:pPr>
        <w:pStyle w:val="CFCNormal"/>
        <w:numPr>
          <w:ilvl w:val="0"/>
          <w:numId w:val="46"/>
        </w:numPr>
        <w:spacing w:after="0"/>
        <w:ind w:left="851" w:hanging="284"/>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maintaining the database and certification documentation, for the approval of qualifications, certificates and diplomas awarded.</w:t>
      </w:r>
    </w:p>
    <w:p w14:paraId="4998E41D" w14:textId="1A30BB41" w:rsidR="00682B45" w:rsidRPr="00DE7424" w:rsidRDefault="008D3429"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The quality assurance of VET provision included the quality assurance procedures in designing VET qualification (as explained in procedures stated in the criterion 4)  and the quality assurance of the VET provisions and it is in line with principles, c</w:t>
      </w:r>
      <w:r w:rsidR="002F09BC" w:rsidRPr="00DE7424">
        <w:rPr>
          <w:rFonts w:ascii="Times New Roman" w:eastAsiaTheme="minorHAnsi" w:hAnsi="Times New Roman"/>
          <w:sz w:val="24"/>
          <w:szCs w:val="24"/>
          <w:lang w:val="en-GB" w:eastAsia="en-US"/>
        </w:rPr>
        <w:t>ri</w:t>
      </w:r>
      <w:r w:rsidRPr="00DE7424">
        <w:rPr>
          <w:rFonts w:ascii="Times New Roman" w:eastAsiaTheme="minorHAnsi" w:hAnsi="Times New Roman"/>
          <w:sz w:val="24"/>
          <w:szCs w:val="24"/>
          <w:lang w:val="en-GB" w:eastAsia="en-US"/>
        </w:rPr>
        <w:t>teria and procedures describ</w:t>
      </w:r>
      <w:r w:rsidR="00682B45" w:rsidRPr="00DE7424">
        <w:rPr>
          <w:rFonts w:ascii="Times New Roman" w:eastAsiaTheme="minorHAnsi" w:hAnsi="Times New Roman"/>
          <w:sz w:val="24"/>
          <w:szCs w:val="24"/>
          <w:lang w:val="en-GB" w:eastAsia="en-US"/>
        </w:rPr>
        <w:t>e</w:t>
      </w:r>
      <w:r w:rsidRPr="00DE7424">
        <w:rPr>
          <w:rFonts w:ascii="Times New Roman" w:eastAsiaTheme="minorHAnsi" w:hAnsi="Times New Roman"/>
          <w:sz w:val="24"/>
          <w:szCs w:val="24"/>
          <w:lang w:val="en-GB" w:eastAsia="en-US"/>
        </w:rPr>
        <w:t xml:space="preserve">d in </w:t>
      </w:r>
      <w:r w:rsidR="00682B45" w:rsidRPr="00DE7424">
        <w:rPr>
          <w:rFonts w:ascii="Times New Roman" w:eastAsiaTheme="minorHAnsi" w:hAnsi="Times New Roman"/>
          <w:sz w:val="24"/>
          <w:szCs w:val="24"/>
          <w:lang w:val="en-GB" w:eastAsia="en-US"/>
        </w:rPr>
        <w:t>European Quality Assurance in Vocational Education and Training (E</w:t>
      </w:r>
      <w:r w:rsidRPr="00DE7424">
        <w:rPr>
          <w:rFonts w:ascii="Times New Roman" w:eastAsiaTheme="minorHAnsi" w:hAnsi="Times New Roman"/>
          <w:sz w:val="24"/>
          <w:szCs w:val="24"/>
          <w:lang w:val="en-GB" w:eastAsia="en-US"/>
        </w:rPr>
        <w:t>QAVET</w:t>
      </w:r>
      <w:r w:rsidR="00682B45" w:rsidRPr="00DE7424">
        <w:rPr>
          <w:rFonts w:ascii="Times New Roman" w:eastAsiaTheme="minorHAnsi" w:hAnsi="Times New Roman"/>
          <w:sz w:val="24"/>
          <w:szCs w:val="24"/>
          <w:lang w:val="en-GB" w:eastAsia="en-US"/>
        </w:rPr>
        <w:t>) as stipulated in the Recommendation of the European Parliament and of the Council of 18 June 2009 on the establishment of a European Quality Assurance Reference Framework for Vocational Education and Training </w:t>
      </w:r>
      <w:r w:rsidR="00682B45" w:rsidRPr="00DE7424">
        <w:rPr>
          <w:rStyle w:val="FootnoteReference"/>
          <w:rFonts w:ascii="Times New Roman" w:eastAsiaTheme="minorHAnsi" w:hAnsi="Times New Roman"/>
          <w:sz w:val="24"/>
          <w:szCs w:val="24"/>
          <w:lang w:val="en-GB" w:eastAsia="en-US"/>
        </w:rPr>
        <w:footnoteReference w:id="79"/>
      </w:r>
      <w:r w:rsidRPr="00DE7424">
        <w:rPr>
          <w:rFonts w:ascii="Times New Roman" w:eastAsiaTheme="minorHAnsi" w:hAnsi="Times New Roman"/>
          <w:sz w:val="24"/>
          <w:szCs w:val="24"/>
          <w:lang w:val="en-GB" w:eastAsia="en-US"/>
        </w:rPr>
        <w:t xml:space="preserve">. </w:t>
      </w:r>
    </w:p>
    <w:p w14:paraId="4A909CF1" w14:textId="777A9559" w:rsidR="002F09BC" w:rsidRPr="00DE7424" w:rsidRDefault="002F09BC"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order to establish the sectorial committees, an </w:t>
      </w:r>
      <w:r w:rsidR="009106C9" w:rsidRPr="00DE7424">
        <w:rPr>
          <w:rFonts w:ascii="Times New Roman" w:eastAsiaTheme="minorHAnsi" w:hAnsi="Times New Roman"/>
          <w:sz w:val="24"/>
          <w:szCs w:val="24"/>
          <w:lang w:val="en-GB" w:eastAsia="en-US"/>
        </w:rPr>
        <w:t>in-depth</w:t>
      </w:r>
      <w:r w:rsidRPr="00DE7424">
        <w:rPr>
          <w:rFonts w:ascii="Times New Roman" w:eastAsiaTheme="minorHAnsi" w:hAnsi="Times New Roman"/>
          <w:sz w:val="24"/>
          <w:szCs w:val="24"/>
          <w:lang w:val="en-GB" w:eastAsia="en-US"/>
        </w:rPr>
        <w:t xml:space="preserve"> analysis based on a methodological approach is introduced in order to prioritise economic sectors. Based on the findings the ICT is the first sector for which SC will be established and will be followed by the hospitality and tourism as a second one, and so on based on a dedicated roadmap (see in appendix A-9). </w:t>
      </w:r>
      <w:r w:rsidR="00830637" w:rsidRPr="00DE7424">
        <w:rPr>
          <w:rFonts w:ascii="Times New Roman" w:eastAsiaTheme="minorHAnsi" w:hAnsi="Times New Roman"/>
          <w:sz w:val="24"/>
          <w:szCs w:val="24"/>
          <w:lang w:val="en-GB" w:eastAsia="en-US"/>
        </w:rPr>
        <w:t>Additionally,</w:t>
      </w:r>
      <w:r w:rsidRPr="00DE7424">
        <w:rPr>
          <w:rFonts w:ascii="Times New Roman" w:eastAsiaTheme="minorHAnsi" w:hAnsi="Times New Roman"/>
          <w:sz w:val="24"/>
          <w:szCs w:val="24"/>
          <w:lang w:val="en-GB" w:eastAsia="en-US"/>
        </w:rPr>
        <w:t xml:space="preserve"> the NAVETQ as a coordinating institution of such mechanism, has </w:t>
      </w:r>
      <w:r w:rsidR="00830637" w:rsidRPr="00DE7424">
        <w:rPr>
          <w:rFonts w:ascii="Times New Roman" w:eastAsiaTheme="minorHAnsi" w:hAnsi="Times New Roman"/>
          <w:sz w:val="24"/>
          <w:szCs w:val="24"/>
          <w:lang w:val="en-GB" w:eastAsia="en-US"/>
        </w:rPr>
        <w:t>already</w:t>
      </w:r>
      <w:r w:rsidRPr="00DE7424">
        <w:rPr>
          <w:rFonts w:ascii="Times New Roman" w:eastAsiaTheme="minorHAnsi" w:hAnsi="Times New Roman"/>
          <w:sz w:val="24"/>
          <w:szCs w:val="24"/>
          <w:lang w:val="en-GB" w:eastAsia="en-US"/>
        </w:rPr>
        <w:t xml:space="preserve"> prepared a methodological framework for the delimitation of selected sectors and </w:t>
      </w:r>
      <w:r w:rsidR="00830637" w:rsidRPr="00DE7424">
        <w:rPr>
          <w:rFonts w:ascii="Times New Roman" w:eastAsiaTheme="minorHAnsi" w:hAnsi="Times New Roman"/>
          <w:sz w:val="24"/>
          <w:szCs w:val="24"/>
          <w:lang w:val="en-GB" w:eastAsia="en-US"/>
        </w:rPr>
        <w:t xml:space="preserve">the methodology for identifying the skills needs in the sector. Meanwhile, sector skill needs analysis methodological approach is to be implemented in the ICT sector. The technical secretariat is already established in NAVETQ, and capacity building measures are properly taken. The establishment e sectorial committees will be guided by the abovementioned roadmap and will be based on the prioritization exercise of the economic sectors especially in the view of their readiness to support human capital developments in Albania. Till the operationalization of all 10 SC, their role will be accomplished by the external experts from the labour markets in line with current legal provisions. </w:t>
      </w:r>
    </w:p>
    <w:p w14:paraId="7AC02710" w14:textId="2A613723" w:rsidR="00682B45" w:rsidRPr="00DE7424" w:rsidRDefault="00682B45"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 xml:space="preserve">Shifting to LO outcome approach in VET was accompanied with the necessary measure to support teaching professionals on how to make use LO in </w:t>
      </w:r>
      <w:r w:rsidR="002F09BC" w:rsidRPr="00DE7424">
        <w:rPr>
          <w:rFonts w:ascii="Times New Roman" w:eastAsiaTheme="minorHAnsi" w:hAnsi="Times New Roman"/>
          <w:sz w:val="24"/>
          <w:szCs w:val="24"/>
          <w:lang w:val="en-GB" w:eastAsia="en-US"/>
        </w:rPr>
        <w:t xml:space="preserve">teaching and </w:t>
      </w:r>
      <w:r w:rsidR="00830637" w:rsidRPr="00DE7424">
        <w:rPr>
          <w:rFonts w:ascii="Times New Roman" w:eastAsiaTheme="minorHAnsi" w:hAnsi="Times New Roman"/>
          <w:sz w:val="24"/>
          <w:szCs w:val="24"/>
          <w:lang w:val="en-GB" w:eastAsia="en-US"/>
        </w:rPr>
        <w:t>learning and</w:t>
      </w:r>
      <w:r w:rsidR="002F09BC" w:rsidRPr="00DE7424">
        <w:rPr>
          <w:rFonts w:ascii="Times New Roman" w:eastAsiaTheme="minorHAnsi" w:hAnsi="Times New Roman"/>
          <w:sz w:val="24"/>
          <w:szCs w:val="24"/>
          <w:lang w:val="en-GB" w:eastAsia="en-US"/>
        </w:rPr>
        <w:t xml:space="preserve"> as well </w:t>
      </w:r>
      <w:r w:rsidRPr="00DE7424">
        <w:rPr>
          <w:rFonts w:ascii="Times New Roman" w:eastAsiaTheme="minorHAnsi" w:hAnsi="Times New Roman"/>
          <w:sz w:val="24"/>
          <w:szCs w:val="24"/>
          <w:lang w:val="en-GB" w:eastAsia="en-US"/>
        </w:rPr>
        <w:t>assessment process. 90% of teachers are trained on these aspects</w:t>
      </w:r>
      <w:r w:rsidR="002F09BC" w:rsidRPr="00DE7424">
        <w:rPr>
          <w:rFonts w:ascii="Times New Roman" w:eastAsiaTheme="minorHAnsi" w:hAnsi="Times New Roman"/>
          <w:sz w:val="24"/>
          <w:szCs w:val="24"/>
          <w:lang w:val="en-GB" w:eastAsia="en-US"/>
        </w:rPr>
        <w:t xml:space="preserve"> through the “Basics of Didactic’ training program. This training is coordinated and monitored by NAVETQ.</w:t>
      </w:r>
      <w:r w:rsidRPr="00DE7424">
        <w:rPr>
          <w:rFonts w:ascii="Times New Roman" w:eastAsiaTheme="minorHAnsi" w:hAnsi="Times New Roman"/>
          <w:sz w:val="24"/>
          <w:szCs w:val="24"/>
          <w:lang w:val="en-GB" w:eastAsia="en-US"/>
        </w:rPr>
        <w:t xml:space="preserve"> </w:t>
      </w:r>
      <w:r w:rsidR="002F09BC" w:rsidRPr="00DE7424">
        <w:rPr>
          <w:rFonts w:ascii="Times New Roman" w:eastAsiaTheme="minorHAnsi" w:hAnsi="Times New Roman"/>
          <w:sz w:val="24"/>
          <w:szCs w:val="24"/>
          <w:lang w:val="en-GB" w:eastAsia="en-US"/>
        </w:rPr>
        <w:t xml:space="preserve">Starting from 2022, the “Basic of didactics” will be provided by NAVETQ, as an initial training for all new coming teachers and instructor in VET system. </w:t>
      </w:r>
      <w:r w:rsidRPr="00DE7424">
        <w:rPr>
          <w:rFonts w:ascii="Times New Roman" w:eastAsiaTheme="minorHAnsi" w:hAnsi="Times New Roman"/>
          <w:sz w:val="24"/>
          <w:szCs w:val="24"/>
          <w:lang w:val="en-GB" w:eastAsia="en-US"/>
        </w:rPr>
        <w:t xml:space="preserve">Moreover, national orientation programs </w:t>
      </w:r>
      <w:r w:rsidR="002F09BC" w:rsidRPr="00DE7424">
        <w:rPr>
          <w:rFonts w:ascii="Times New Roman" w:eastAsiaTheme="minorHAnsi" w:hAnsi="Times New Roman"/>
          <w:sz w:val="24"/>
          <w:szCs w:val="24"/>
          <w:lang w:val="en-GB" w:eastAsia="en-US"/>
        </w:rPr>
        <w:t xml:space="preserve">are developed by NAVETQ in order to </w:t>
      </w:r>
      <w:r w:rsidRPr="00DE7424">
        <w:rPr>
          <w:rFonts w:ascii="Times New Roman" w:eastAsiaTheme="minorHAnsi" w:hAnsi="Times New Roman"/>
          <w:sz w:val="24"/>
          <w:szCs w:val="24"/>
          <w:lang w:val="en-GB" w:eastAsia="en-US"/>
        </w:rPr>
        <w:t xml:space="preserve">support VE providers for final examinations, and as well an inventory of bank of tests is designed from NAVETQ and made available to </w:t>
      </w:r>
      <w:r w:rsidR="002F09BC" w:rsidRPr="00DE7424">
        <w:rPr>
          <w:rFonts w:ascii="Times New Roman" w:eastAsiaTheme="minorHAnsi" w:hAnsi="Times New Roman"/>
          <w:sz w:val="24"/>
          <w:szCs w:val="24"/>
          <w:lang w:val="en-GB" w:eastAsia="en-US"/>
        </w:rPr>
        <w:t xml:space="preserve">all </w:t>
      </w:r>
      <w:r w:rsidRPr="00DE7424">
        <w:rPr>
          <w:rFonts w:ascii="Times New Roman" w:eastAsiaTheme="minorHAnsi" w:hAnsi="Times New Roman"/>
          <w:sz w:val="24"/>
          <w:szCs w:val="24"/>
          <w:lang w:val="en-GB" w:eastAsia="en-US"/>
        </w:rPr>
        <w:t>teachers</w:t>
      </w:r>
      <w:r w:rsidR="002F09BC" w:rsidRPr="00DE7424">
        <w:rPr>
          <w:rFonts w:ascii="Times New Roman" w:eastAsiaTheme="minorHAnsi" w:hAnsi="Times New Roman"/>
          <w:sz w:val="24"/>
          <w:szCs w:val="24"/>
          <w:lang w:val="en-GB" w:eastAsia="en-US"/>
        </w:rPr>
        <w:t xml:space="preserve"> and instructors</w:t>
      </w:r>
      <w:r w:rsidRPr="00DE7424">
        <w:rPr>
          <w:rFonts w:ascii="Times New Roman" w:eastAsiaTheme="minorHAnsi" w:hAnsi="Times New Roman"/>
          <w:sz w:val="24"/>
          <w:szCs w:val="24"/>
          <w:lang w:val="en-GB" w:eastAsia="en-US"/>
        </w:rPr>
        <w:t xml:space="preserve">. Business </w:t>
      </w:r>
      <w:r w:rsidR="00C07818" w:rsidRPr="00DE7424">
        <w:rPr>
          <w:rFonts w:ascii="Times New Roman" w:eastAsiaTheme="minorHAnsi" w:hAnsi="Times New Roman"/>
          <w:sz w:val="24"/>
          <w:szCs w:val="24"/>
          <w:lang w:val="en-GB" w:eastAsia="en-US"/>
        </w:rPr>
        <w:t>representatives</w:t>
      </w:r>
      <w:r w:rsidRPr="00DE7424">
        <w:rPr>
          <w:rFonts w:ascii="Times New Roman" w:eastAsiaTheme="minorHAnsi" w:hAnsi="Times New Roman"/>
          <w:sz w:val="24"/>
          <w:szCs w:val="24"/>
          <w:lang w:val="en-GB" w:eastAsia="en-US"/>
        </w:rPr>
        <w:t xml:space="preserve"> are recommended to be part of examination commission, and where it was possible their role is equal to other commission members</w:t>
      </w:r>
      <w:r w:rsidR="002F09BC" w:rsidRPr="00DE7424">
        <w:rPr>
          <w:rFonts w:ascii="Times New Roman" w:eastAsiaTheme="minorHAnsi" w:hAnsi="Times New Roman"/>
          <w:sz w:val="24"/>
          <w:szCs w:val="24"/>
          <w:lang w:val="en-GB" w:eastAsia="en-US"/>
        </w:rPr>
        <w:t xml:space="preserve"> in order to assess </w:t>
      </w:r>
      <w:r w:rsidR="00830637" w:rsidRPr="00DE7424">
        <w:rPr>
          <w:rFonts w:ascii="Times New Roman" w:eastAsiaTheme="minorHAnsi" w:hAnsi="Times New Roman"/>
          <w:sz w:val="24"/>
          <w:szCs w:val="24"/>
          <w:lang w:val="en-GB" w:eastAsia="en-US"/>
        </w:rPr>
        <w:t>learners’</w:t>
      </w:r>
      <w:r w:rsidR="002F09BC" w:rsidRPr="00DE7424">
        <w:rPr>
          <w:rFonts w:ascii="Times New Roman" w:eastAsiaTheme="minorHAnsi" w:hAnsi="Times New Roman"/>
          <w:sz w:val="24"/>
          <w:szCs w:val="24"/>
          <w:lang w:val="en-GB" w:eastAsia="en-US"/>
        </w:rPr>
        <w:t xml:space="preserve"> achievements</w:t>
      </w:r>
      <w:r w:rsidRPr="00DE7424">
        <w:rPr>
          <w:rFonts w:ascii="Times New Roman" w:eastAsiaTheme="minorHAnsi" w:hAnsi="Times New Roman"/>
          <w:sz w:val="24"/>
          <w:szCs w:val="24"/>
          <w:lang w:val="en-GB" w:eastAsia="en-US"/>
        </w:rPr>
        <w:t xml:space="preserve">. </w:t>
      </w:r>
      <w:r w:rsidR="007B2218" w:rsidRPr="00DE7424">
        <w:rPr>
          <w:rFonts w:ascii="Times New Roman" w:hAnsi="Times New Roman"/>
          <w:sz w:val="24"/>
          <w:szCs w:val="24"/>
          <w:lang w:val="en-GB"/>
        </w:rPr>
        <w:t>The examination can include evaluation of projects, assessment at the workstations, or a combination of these. The final examination procedures, with clear roles, responsibilities and procedures are stipulated in the legal framework</w:t>
      </w:r>
      <w:r w:rsidR="007B2218" w:rsidRPr="00DE7424">
        <w:rPr>
          <w:rStyle w:val="FootnoteReference"/>
          <w:rFonts w:ascii="Times New Roman" w:hAnsi="Times New Roman"/>
          <w:sz w:val="24"/>
          <w:szCs w:val="24"/>
          <w:lang w:val="en-GB"/>
        </w:rPr>
        <w:footnoteReference w:id="80"/>
      </w:r>
      <w:r w:rsidR="007B2218" w:rsidRPr="00DE7424">
        <w:rPr>
          <w:rFonts w:ascii="Times New Roman" w:hAnsi="Times New Roman"/>
          <w:sz w:val="24"/>
          <w:szCs w:val="24"/>
          <w:lang w:val="en-GB"/>
        </w:rPr>
        <w:t>. The VET provider issues the following documents to students that have successfully completed the exams for a vocational qualification: vocational certificate, indicating the AQF level and its supplement (see A-5).</w:t>
      </w:r>
    </w:p>
    <w:p w14:paraId="4EFF7560" w14:textId="2E44EE85" w:rsidR="008D3429" w:rsidRPr="00DE7424" w:rsidRDefault="008D3429"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As for non-public VET providers, the licencing process of non-public VET providers is made by National Business </w:t>
      </w:r>
      <w:r w:rsidR="0081723A" w:rsidRPr="00DE7424">
        <w:rPr>
          <w:rFonts w:ascii="Times New Roman" w:eastAsiaTheme="minorHAnsi" w:hAnsi="Times New Roman"/>
          <w:sz w:val="24"/>
          <w:szCs w:val="24"/>
          <w:lang w:val="en-GB" w:eastAsia="en-US"/>
        </w:rPr>
        <w:t>Centre</w:t>
      </w:r>
      <w:r w:rsidRPr="00DE7424">
        <w:rPr>
          <w:rFonts w:ascii="Times New Roman" w:eastAsiaTheme="minorHAnsi" w:hAnsi="Times New Roman"/>
          <w:sz w:val="24"/>
          <w:szCs w:val="24"/>
          <w:lang w:val="en-GB" w:eastAsia="en-US"/>
        </w:rPr>
        <w:t xml:space="preserve"> (NBC) but in close cooperation with MFE. A commission is established with the order of the Minister to verify the criteria and support decision making for licencing, and as well for follow-up monitoring once their licencing. In this respective, there 833 non-public vocational train</w:t>
      </w:r>
      <w:r w:rsidR="00682B45" w:rsidRPr="00DE7424">
        <w:rPr>
          <w:rFonts w:ascii="Times New Roman" w:eastAsiaTheme="minorHAnsi" w:hAnsi="Times New Roman"/>
          <w:sz w:val="24"/>
          <w:szCs w:val="24"/>
          <w:lang w:val="en-GB" w:eastAsia="en-US"/>
        </w:rPr>
        <w:t>ing</w:t>
      </w:r>
      <w:r w:rsidRPr="00DE7424">
        <w:rPr>
          <w:rFonts w:ascii="Times New Roman" w:eastAsiaTheme="minorHAnsi" w:hAnsi="Times New Roman"/>
          <w:sz w:val="24"/>
          <w:szCs w:val="24"/>
          <w:lang w:val="en-GB" w:eastAsia="en-US"/>
        </w:rPr>
        <w:t xml:space="preserve"> providers licenced in order to provide short term vocational cour</w:t>
      </w:r>
      <w:r w:rsidR="00682B45" w:rsidRPr="00DE7424">
        <w:rPr>
          <w:rFonts w:ascii="Times New Roman" w:eastAsiaTheme="minorHAnsi" w:hAnsi="Times New Roman"/>
          <w:sz w:val="24"/>
          <w:szCs w:val="24"/>
          <w:lang w:val="en-GB" w:eastAsia="en-US"/>
        </w:rPr>
        <w:t>s</w:t>
      </w:r>
      <w:r w:rsidRPr="00DE7424">
        <w:rPr>
          <w:rFonts w:ascii="Times New Roman" w:eastAsiaTheme="minorHAnsi" w:hAnsi="Times New Roman"/>
          <w:sz w:val="24"/>
          <w:szCs w:val="24"/>
          <w:lang w:val="en-GB" w:eastAsia="en-US"/>
        </w:rPr>
        <w:t>es</w:t>
      </w:r>
      <w:r w:rsidR="00682B45" w:rsidRPr="00DE7424">
        <w:rPr>
          <w:rFonts w:ascii="Times New Roman" w:eastAsiaTheme="minorHAnsi" w:hAnsi="Times New Roman"/>
          <w:sz w:val="24"/>
          <w:szCs w:val="24"/>
          <w:lang w:val="en-GB" w:eastAsia="en-US"/>
        </w:rPr>
        <w:t xml:space="preserve"> in Albania the courses they provide </w:t>
      </w:r>
      <w:r w:rsidR="00830637" w:rsidRPr="00DE7424">
        <w:rPr>
          <w:rFonts w:ascii="Times New Roman" w:eastAsiaTheme="minorHAnsi" w:hAnsi="Times New Roman"/>
          <w:sz w:val="24"/>
          <w:szCs w:val="24"/>
          <w:lang w:val="en-GB" w:eastAsia="en-US"/>
        </w:rPr>
        <w:t>are</w:t>
      </w:r>
      <w:r w:rsidR="00682B45" w:rsidRPr="00DE7424">
        <w:rPr>
          <w:rFonts w:ascii="Times New Roman" w:eastAsiaTheme="minorHAnsi" w:hAnsi="Times New Roman"/>
          <w:sz w:val="24"/>
          <w:szCs w:val="24"/>
          <w:lang w:val="en-GB" w:eastAsia="en-US"/>
        </w:rPr>
        <w:t xml:space="preserve"> so called non formal qualifications and in order to be included in AQF levels they need to go through the criteria e procedures stipulated in the</w:t>
      </w:r>
      <w:r w:rsidR="00830637" w:rsidRPr="00DE7424">
        <w:rPr>
          <w:rFonts w:ascii="Times New Roman" w:eastAsiaTheme="minorHAnsi" w:hAnsi="Times New Roman"/>
          <w:sz w:val="24"/>
          <w:szCs w:val="24"/>
          <w:lang w:val="en-GB" w:eastAsia="en-US"/>
        </w:rPr>
        <w:t xml:space="preserve"> respective </w:t>
      </w:r>
      <w:r w:rsidR="00682B45" w:rsidRPr="00DE7424">
        <w:rPr>
          <w:rFonts w:ascii="Times New Roman" w:eastAsiaTheme="minorHAnsi" w:hAnsi="Times New Roman"/>
          <w:sz w:val="24"/>
          <w:szCs w:val="24"/>
          <w:lang w:val="en-GB" w:eastAsia="en-US"/>
        </w:rPr>
        <w:t>legal framework</w:t>
      </w:r>
      <w:r w:rsidR="00830637" w:rsidRPr="00DE7424">
        <w:rPr>
          <w:rFonts w:ascii="Times New Roman" w:eastAsiaTheme="minorHAnsi" w:hAnsi="Times New Roman"/>
          <w:sz w:val="24"/>
          <w:szCs w:val="24"/>
          <w:lang w:val="en-GB" w:eastAsia="en-US"/>
        </w:rPr>
        <w:t xml:space="preserve"> for inclusion of LLL in AQF levels</w:t>
      </w:r>
      <w:r w:rsidR="00682B45"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 xml:space="preserve"> </w:t>
      </w:r>
    </w:p>
    <w:p w14:paraId="14D0AE3B" w14:textId="1FF507DA" w:rsidR="00447CA2" w:rsidRPr="00DE7424" w:rsidRDefault="00447CA2"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Public VET providers are obliged to regularly implement self-assessment for the purpose of complying with procedures of any external evaluation, such as accreditation or inspection and, in the meantime, to establish a culture of quality and development within the institution. The respective regulatory framework for the self-assessment includes the Minister’s Instruction No 16 as of 08.05.2018, the Minister’s instruction No.16/1 as of 16.10.2018, the self-assessment instrument with 5 quality areas: 1) management and organisation; 2) relations and cooperation; 3) implemented curriculum; 4) teaching and learning and 5) student’s/learner’s assessment. Based on the results of this process, the VET providers are developing or improving their mid-term and annual plans. The self-assessment is being implemented annually last 3 years in all VET providers, by recently using a digital platform to better support VET providers in the process, but as well to optimise NAVETQ in the coordination and monitoring of the self-assessment process. The implementation of this process, informed improvement of legal framework on QA, already adopted through the Instruction of the Minister of Finance and Economy, no. 18 dated 06.07.2021, "On some additions and changes to the Instruction no. 16, dated 8.5.2018," On the development of self-assessment in institutions providing vocational education and training.</w:t>
      </w:r>
    </w:p>
    <w:p w14:paraId="4CA8D890" w14:textId="1575EDBC" w:rsidR="00682B45" w:rsidRPr="00DE7424" w:rsidRDefault="00447CA2" w:rsidP="00262D64">
      <w:pPr>
        <w:pStyle w:val="CFCNormal"/>
        <w:spacing w:after="0" w:line="276" w:lineRule="auto"/>
        <w:rPr>
          <w:rFonts w:ascii="Times New Roman" w:hAnsi="Times New Roman"/>
          <w:sz w:val="24"/>
          <w:szCs w:val="24"/>
          <w:lang w:val="en-GB"/>
        </w:rPr>
      </w:pPr>
      <w:r w:rsidRPr="00DE7424">
        <w:rPr>
          <w:rFonts w:ascii="Times New Roman" w:eastAsiaTheme="minorHAnsi" w:hAnsi="Times New Roman"/>
          <w:sz w:val="24"/>
          <w:szCs w:val="24"/>
          <w:lang w:val="en-GB" w:eastAsia="en-US"/>
        </w:rPr>
        <w:t>Accreditation model for VET providers, which includes clear roles and responsibilities of institutions for the accreditation, standards and criteria, accreditation procedures, as well as a road map to support the accreditation process roll-out is already agreed through relevant stakeholders and adopted in NAVETQ. The VET providers’ accreditation model supported the development and adoption of the order of the Minister of Finance and Economy no. 128 dated 06/07/2021, "On the standards, criteria and accreditation procedures of VET providers". Currently, capacity building measures are taking place in line with the roadmap adopted in NAVETQ (see Appendix A.12) for guiding implementation of the accreditation process. The accreditation model complements the self-assessment process, already introduced among all public VET providers, in the following aspects.</w:t>
      </w:r>
      <w:r w:rsidR="00682B45" w:rsidRPr="00DE7424">
        <w:rPr>
          <w:rFonts w:ascii="Times New Roman" w:hAnsi="Times New Roman"/>
          <w:sz w:val="24"/>
          <w:szCs w:val="24"/>
          <w:lang w:val="en-GB"/>
        </w:rPr>
        <w:t>:</w:t>
      </w:r>
    </w:p>
    <w:p w14:paraId="0488D8E5" w14:textId="77777777" w:rsidR="00682B45" w:rsidRPr="00DE7424" w:rsidRDefault="00682B45" w:rsidP="00262D64">
      <w:pPr>
        <w:pStyle w:val="CFCNormal"/>
        <w:numPr>
          <w:ilvl w:val="0"/>
          <w:numId w:val="45"/>
        </w:numPr>
        <w:spacing w:after="0" w:line="276" w:lineRule="auto"/>
        <w:rPr>
          <w:rFonts w:ascii="Times New Roman" w:hAnsi="Times New Roman"/>
          <w:sz w:val="24"/>
          <w:szCs w:val="24"/>
          <w:lang w:val="en-GB"/>
        </w:rPr>
      </w:pPr>
      <w:r w:rsidRPr="00DE7424">
        <w:rPr>
          <w:rFonts w:ascii="Times New Roman" w:hAnsi="Times New Roman"/>
          <w:sz w:val="24"/>
          <w:szCs w:val="24"/>
          <w:lang w:val="en-GB"/>
        </w:rPr>
        <w:t xml:space="preserve">Both quality assurance processes evaluate the same 5 quality areas: </w:t>
      </w:r>
    </w:p>
    <w:p w14:paraId="10F56EBC" w14:textId="77777777" w:rsidR="00682B45" w:rsidRPr="00DE7424" w:rsidRDefault="00682B45" w:rsidP="00262D64">
      <w:pPr>
        <w:pStyle w:val="CFCNormal"/>
        <w:spacing w:after="0" w:line="276" w:lineRule="auto"/>
        <w:ind w:left="900"/>
        <w:rPr>
          <w:rFonts w:ascii="Times New Roman" w:hAnsi="Times New Roman"/>
          <w:sz w:val="24"/>
          <w:szCs w:val="24"/>
          <w:lang w:val="en-GB"/>
        </w:rPr>
      </w:pPr>
      <w:r w:rsidRPr="00DE7424">
        <w:rPr>
          <w:rFonts w:ascii="Times New Roman" w:hAnsi="Times New Roman"/>
          <w:sz w:val="24"/>
          <w:szCs w:val="24"/>
          <w:lang w:val="en-GB"/>
        </w:rPr>
        <w:t>1) Management and organization,</w:t>
      </w:r>
    </w:p>
    <w:p w14:paraId="32A5D5D9" w14:textId="77777777" w:rsidR="00682B45" w:rsidRPr="00DE7424" w:rsidRDefault="00682B45" w:rsidP="00262D64">
      <w:pPr>
        <w:pStyle w:val="CFCNormal"/>
        <w:spacing w:after="0" w:line="276" w:lineRule="auto"/>
        <w:ind w:left="900"/>
        <w:rPr>
          <w:rFonts w:ascii="Times New Roman" w:hAnsi="Times New Roman"/>
          <w:sz w:val="24"/>
          <w:szCs w:val="24"/>
          <w:lang w:val="en-GB"/>
        </w:rPr>
      </w:pPr>
      <w:r w:rsidRPr="00DE7424">
        <w:rPr>
          <w:rFonts w:ascii="Times New Roman" w:hAnsi="Times New Roman"/>
          <w:sz w:val="24"/>
          <w:szCs w:val="24"/>
          <w:lang w:val="en-GB"/>
        </w:rPr>
        <w:t>2. Relationships and cooperation,</w:t>
      </w:r>
    </w:p>
    <w:p w14:paraId="1F09BE79" w14:textId="77777777" w:rsidR="00682B45" w:rsidRPr="00DE7424" w:rsidRDefault="00682B45" w:rsidP="00262D64">
      <w:pPr>
        <w:pStyle w:val="CFCNormal"/>
        <w:spacing w:after="0" w:line="276" w:lineRule="auto"/>
        <w:ind w:left="900"/>
        <w:rPr>
          <w:rFonts w:ascii="Times New Roman" w:hAnsi="Times New Roman"/>
          <w:sz w:val="24"/>
          <w:szCs w:val="24"/>
          <w:lang w:val="en-GB"/>
        </w:rPr>
      </w:pPr>
      <w:r w:rsidRPr="00DE7424">
        <w:rPr>
          <w:rFonts w:ascii="Times New Roman" w:hAnsi="Times New Roman"/>
          <w:sz w:val="24"/>
          <w:szCs w:val="24"/>
          <w:lang w:val="en-GB"/>
        </w:rPr>
        <w:t>3. Implemented curricula,</w:t>
      </w:r>
    </w:p>
    <w:p w14:paraId="53DCFD39" w14:textId="77777777" w:rsidR="00682B45" w:rsidRPr="00DE7424" w:rsidRDefault="00682B45" w:rsidP="00262D64">
      <w:pPr>
        <w:pStyle w:val="CFCNormal"/>
        <w:spacing w:after="0" w:line="276" w:lineRule="auto"/>
        <w:ind w:left="900"/>
        <w:rPr>
          <w:rFonts w:ascii="Times New Roman" w:hAnsi="Times New Roman"/>
          <w:sz w:val="24"/>
          <w:szCs w:val="24"/>
          <w:lang w:val="en-GB"/>
        </w:rPr>
      </w:pPr>
      <w:r w:rsidRPr="00DE7424">
        <w:rPr>
          <w:rFonts w:ascii="Times New Roman" w:hAnsi="Times New Roman"/>
          <w:sz w:val="24"/>
          <w:szCs w:val="24"/>
          <w:lang w:val="en-GB"/>
        </w:rPr>
        <w:t>4. Teaching and learning.</w:t>
      </w:r>
    </w:p>
    <w:p w14:paraId="5FEB68AB" w14:textId="49859B7A" w:rsidR="00682B45" w:rsidRPr="00DE7424" w:rsidRDefault="00682B45" w:rsidP="00262D64">
      <w:pPr>
        <w:pStyle w:val="CFCNormal"/>
        <w:spacing w:after="0" w:line="276" w:lineRule="auto"/>
        <w:ind w:left="900"/>
        <w:rPr>
          <w:rFonts w:ascii="Times New Roman" w:hAnsi="Times New Roman"/>
          <w:sz w:val="24"/>
          <w:szCs w:val="24"/>
          <w:lang w:val="en-GB"/>
        </w:rPr>
      </w:pPr>
      <w:r w:rsidRPr="00DE7424">
        <w:rPr>
          <w:rFonts w:ascii="Times New Roman" w:hAnsi="Times New Roman"/>
          <w:sz w:val="24"/>
          <w:szCs w:val="24"/>
          <w:lang w:val="en-GB"/>
        </w:rPr>
        <w:t>5. Assessment, divided in sub-areas, indicators, and criteria (descriptors).</w:t>
      </w:r>
    </w:p>
    <w:p w14:paraId="651B56B7" w14:textId="77777777" w:rsidR="00682B45" w:rsidRPr="00DE7424" w:rsidRDefault="00682B45" w:rsidP="00262D64">
      <w:pPr>
        <w:pStyle w:val="CFCNormal"/>
        <w:numPr>
          <w:ilvl w:val="0"/>
          <w:numId w:val="45"/>
        </w:numPr>
        <w:spacing w:after="0" w:line="276" w:lineRule="auto"/>
        <w:rPr>
          <w:rFonts w:ascii="Times New Roman" w:hAnsi="Times New Roman"/>
          <w:sz w:val="24"/>
          <w:szCs w:val="24"/>
          <w:lang w:val="en-GB"/>
        </w:rPr>
      </w:pPr>
      <w:r w:rsidRPr="00DE7424">
        <w:rPr>
          <w:rFonts w:ascii="Times New Roman" w:hAnsi="Times New Roman"/>
          <w:sz w:val="24"/>
          <w:szCs w:val="24"/>
          <w:lang w:val="en-GB"/>
        </w:rPr>
        <w:t>The accreditation model considers the differences in purposes: self-assessment is internal, continuous, less formal, focused on processes and aiming, mostly, improvement; evaluation for accreditation is external, a one-time event, limited in time, more formal, focused on results and accountability.</w:t>
      </w:r>
    </w:p>
    <w:p w14:paraId="64DA8837" w14:textId="77777777" w:rsidR="00682B45" w:rsidRPr="00DE7424" w:rsidRDefault="00682B45" w:rsidP="00262D64">
      <w:pPr>
        <w:pStyle w:val="CFCNormal"/>
        <w:spacing w:after="0" w:line="276" w:lineRule="auto"/>
        <w:rPr>
          <w:rFonts w:ascii="Times New Roman" w:hAnsi="Times New Roman"/>
          <w:sz w:val="24"/>
          <w:szCs w:val="24"/>
          <w:lang w:val="en-GB"/>
        </w:rPr>
      </w:pPr>
      <w:r w:rsidRPr="00DE7424">
        <w:rPr>
          <w:rFonts w:ascii="Times New Roman" w:hAnsi="Times New Roman"/>
          <w:sz w:val="24"/>
          <w:szCs w:val="24"/>
          <w:lang w:val="en-GB"/>
        </w:rPr>
        <w:t>Self-assessment and accreditation processes should support each other:  both processes should use the same data and evidence base, self-assessment will need to offer evidence for accreditation and accreditation, in turn, should inform self-assessment to increase its objectivity and relevance for improvement. The proposed accreditation process is undertaken at two levels –national level and VET provider level. Main institutions involved at the national level are NAVETQ and MFE.</w:t>
      </w:r>
    </w:p>
    <w:p w14:paraId="2521614B" w14:textId="7199F352" w:rsidR="00F447A9" w:rsidRPr="00DE7424" w:rsidRDefault="00447CA2" w:rsidP="00262D64">
      <w:p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process in pre-university general and oriented education is described in more detail in Chapter 3.9</w:t>
      </w:r>
      <w:r w:rsidR="00F447A9" w:rsidRPr="00DE7424">
        <w:rPr>
          <w:rFonts w:ascii="Times New Roman" w:hAnsi="Times New Roman" w:cs="Times New Roman"/>
          <w:sz w:val="24"/>
        </w:rPr>
        <w:t xml:space="preserve"> of this Report</w:t>
      </w:r>
      <w:r w:rsidR="00F447A9" w:rsidRPr="00DE7424">
        <w:rPr>
          <w:rFonts w:ascii="Times New Roman" w:hAnsi="Times New Roman" w:cs="Times New Roman"/>
          <w:sz w:val="24"/>
          <w:szCs w:val="24"/>
        </w:rPr>
        <w:t>. Additionally, t</w:t>
      </w:r>
      <w:r w:rsidR="00F447A9" w:rsidRPr="00DE7424">
        <w:rPr>
          <w:rFonts w:ascii="Times New Roman" w:eastAsia="Calibri" w:hAnsi="Times New Roman" w:cs="Times New Roman"/>
          <w:sz w:val="24"/>
          <w:szCs w:val="24"/>
        </w:rPr>
        <w:t>he assessment of the pupils/students at school level in pre university education is a based on the following documents:</w:t>
      </w:r>
    </w:p>
    <w:p w14:paraId="0C9E531D" w14:textId="77777777" w:rsidR="00F447A9" w:rsidRPr="00DE7424" w:rsidRDefault="00F447A9" w:rsidP="00262D64">
      <w:pPr>
        <w:numPr>
          <w:ilvl w:val="0"/>
          <w:numId w:val="75"/>
        </w:numPr>
        <w:spacing w:before="120" w:after="0" w:line="276" w:lineRule="auto"/>
        <w:jc w:val="both"/>
        <w:rPr>
          <w:rFonts w:ascii="Times New Roman" w:eastAsia="Calibri" w:hAnsi="Times New Roman" w:cs="Times New Roman"/>
          <w:sz w:val="24"/>
          <w:szCs w:val="24"/>
        </w:rPr>
      </w:pPr>
      <w:r w:rsidRPr="00DE7424">
        <w:rPr>
          <w:rFonts w:ascii="Times New Roman" w:hAnsi="Times New Roman" w:cs="Times New Roman"/>
          <w:sz w:val="24"/>
          <w:szCs w:val="24"/>
        </w:rPr>
        <w:t>IED, 2015, Student assessment framework</w:t>
      </w:r>
      <w:r w:rsidRPr="00DE7424">
        <w:rPr>
          <w:rFonts w:ascii="Times New Roman" w:eastAsia="Calibri" w:hAnsi="Times New Roman" w:cs="Times New Roman"/>
          <w:sz w:val="24"/>
          <w:szCs w:val="24"/>
        </w:rPr>
        <w:t xml:space="preserve">. </w:t>
      </w:r>
    </w:p>
    <w:p w14:paraId="30E74359" w14:textId="77777777" w:rsidR="00F447A9" w:rsidRPr="00DE7424" w:rsidRDefault="00B37077" w:rsidP="00262D64">
      <w:pPr>
        <w:spacing w:before="120" w:after="0" w:line="276" w:lineRule="auto"/>
        <w:ind w:left="720"/>
        <w:jc w:val="both"/>
        <w:rPr>
          <w:rFonts w:ascii="Times New Roman" w:eastAsia="Calibri" w:hAnsi="Times New Roman" w:cs="Times New Roman"/>
          <w:sz w:val="24"/>
          <w:szCs w:val="24"/>
        </w:rPr>
      </w:pPr>
      <w:hyperlink r:id="rId24" w:history="1">
        <w:r w:rsidR="00F447A9" w:rsidRPr="00DE7424">
          <w:rPr>
            <w:rFonts w:ascii="Times New Roman" w:eastAsia="Calibri" w:hAnsi="Times New Roman" w:cs="Times New Roman"/>
            <w:color w:val="0000FF"/>
            <w:sz w:val="24"/>
            <w:szCs w:val="24"/>
            <w:u w:val="single"/>
          </w:rPr>
          <w:t>http://izha.edu.al/new/wp-content/uploads/2017/03/Korniza-e-vleresimit-2.pdf</w:t>
        </w:r>
      </w:hyperlink>
      <w:r w:rsidR="00F447A9" w:rsidRPr="00DE7424">
        <w:rPr>
          <w:rFonts w:ascii="Times New Roman" w:eastAsia="Calibri" w:hAnsi="Times New Roman" w:cs="Times New Roman"/>
          <w:color w:val="0000FF"/>
          <w:sz w:val="24"/>
          <w:szCs w:val="24"/>
        </w:rPr>
        <w:t xml:space="preserve"> </w:t>
      </w:r>
      <w:r w:rsidR="00F447A9" w:rsidRPr="00DE7424">
        <w:rPr>
          <w:rFonts w:ascii="Times New Roman" w:eastAsia="Calibri" w:hAnsi="Times New Roman" w:cs="Times New Roman"/>
          <w:sz w:val="24"/>
          <w:szCs w:val="24"/>
        </w:rPr>
        <w:t xml:space="preserve"> </w:t>
      </w:r>
    </w:p>
    <w:p w14:paraId="330F6F92" w14:textId="77777777" w:rsidR="00F447A9" w:rsidRPr="00DE7424" w:rsidRDefault="00F447A9" w:rsidP="00FD02D7">
      <w:pPr>
        <w:numPr>
          <w:ilvl w:val="0"/>
          <w:numId w:val="75"/>
        </w:numPr>
        <w:spacing w:before="120" w:after="0" w:line="276" w:lineRule="auto"/>
        <w:ind w:left="714" w:hanging="357"/>
        <w:rPr>
          <w:rFonts w:ascii="Times New Roman" w:eastAsia="Calibri" w:hAnsi="Times New Roman" w:cs="Times New Roman"/>
          <w:sz w:val="24"/>
          <w:szCs w:val="24"/>
        </w:rPr>
      </w:pPr>
      <w:r w:rsidRPr="00DE7424">
        <w:rPr>
          <w:rFonts w:ascii="Times New Roman" w:hAnsi="Times New Roman" w:cs="Times New Roman"/>
          <w:sz w:val="24"/>
          <w:szCs w:val="24"/>
        </w:rPr>
        <w:t>Instruction on the assessment of the basic education pupils</w:t>
      </w:r>
      <w:r w:rsidRPr="00DE7424">
        <w:rPr>
          <w:rFonts w:ascii="Times New Roman" w:eastAsia="Calibri" w:hAnsi="Times New Roman" w:cs="Times New Roman"/>
          <w:sz w:val="24"/>
          <w:szCs w:val="24"/>
        </w:rPr>
        <w:t xml:space="preserve"> </w:t>
      </w:r>
      <w:hyperlink r:id="rId25" w:history="1">
        <w:r w:rsidRPr="00DE7424">
          <w:rPr>
            <w:rFonts w:ascii="Times New Roman" w:eastAsia="Calibri" w:hAnsi="Times New Roman" w:cs="Times New Roman"/>
            <w:color w:val="0000FF"/>
            <w:sz w:val="24"/>
            <w:szCs w:val="24"/>
            <w:u w:val="single"/>
          </w:rPr>
          <w:t>http://darelbasan.edu.al/index.php/legjislacioni/915-udhezimi-nr-34-date-11-9-2015-per-vleresimin-e-nxenesve-</w:t>
        </w:r>
        <w:bookmarkStart w:id="175" w:name="_Hlt532387889"/>
        <w:bookmarkStart w:id="176" w:name="_Hlt532387890"/>
        <w:r w:rsidRPr="00DE7424">
          <w:rPr>
            <w:rFonts w:ascii="Times New Roman" w:eastAsia="Calibri" w:hAnsi="Times New Roman" w:cs="Times New Roman"/>
            <w:color w:val="0000FF"/>
            <w:sz w:val="24"/>
            <w:szCs w:val="24"/>
            <w:u w:val="single"/>
          </w:rPr>
          <w:t>p</w:t>
        </w:r>
        <w:bookmarkEnd w:id="175"/>
        <w:bookmarkEnd w:id="176"/>
        <w:r w:rsidRPr="00DE7424">
          <w:rPr>
            <w:rFonts w:ascii="Times New Roman" w:eastAsia="Calibri" w:hAnsi="Times New Roman" w:cs="Times New Roman"/>
            <w:color w:val="0000FF"/>
            <w:sz w:val="24"/>
            <w:szCs w:val="24"/>
            <w:u w:val="single"/>
          </w:rPr>
          <w:t>er-kurrikulen-me-kompetenca-ne-arsimin-baze</w:t>
        </w:r>
      </w:hyperlink>
      <w:r w:rsidRPr="00DE7424">
        <w:rPr>
          <w:rFonts w:ascii="Times New Roman" w:eastAsia="Calibri" w:hAnsi="Times New Roman" w:cs="Times New Roman"/>
          <w:color w:val="0000FF"/>
          <w:sz w:val="24"/>
          <w:szCs w:val="24"/>
        </w:rPr>
        <w:t xml:space="preserve"> </w:t>
      </w:r>
      <w:r w:rsidRPr="00DE7424">
        <w:rPr>
          <w:rFonts w:ascii="Times New Roman" w:eastAsia="Calibri" w:hAnsi="Times New Roman" w:cs="Times New Roman"/>
          <w:sz w:val="24"/>
          <w:szCs w:val="24"/>
        </w:rPr>
        <w:t xml:space="preserve"> </w:t>
      </w:r>
    </w:p>
    <w:p w14:paraId="7237FD64" w14:textId="77777777" w:rsidR="00F447A9" w:rsidRPr="00DE7424" w:rsidRDefault="00F447A9" w:rsidP="00FD02D7">
      <w:pPr>
        <w:numPr>
          <w:ilvl w:val="0"/>
          <w:numId w:val="75"/>
        </w:numPr>
        <w:spacing w:before="120" w:after="0" w:line="276" w:lineRule="auto"/>
        <w:ind w:left="714" w:hanging="357"/>
        <w:rPr>
          <w:rFonts w:ascii="Times New Roman" w:eastAsia="Calibri" w:hAnsi="Times New Roman" w:cs="Times New Roman"/>
          <w:sz w:val="24"/>
          <w:szCs w:val="24"/>
        </w:rPr>
      </w:pPr>
      <w:r w:rsidRPr="00DE7424">
        <w:rPr>
          <w:rFonts w:ascii="Times New Roman" w:hAnsi="Times New Roman" w:cs="Times New Roman"/>
          <w:sz w:val="24"/>
          <w:szCs w:val="24"/>
        </w:rPr>
        <w:t xml:space="preserve">Instruction on the assessment of pre-university and higher education students </w:t>
      </w:r>
      <w:hyperlink r:id="rId26" w:history="1">
        <w:r w:rsidRPr="00DE7424">
          <w:rPr>
            <w:rFonts w:ascii="Times New Roman" w:eastAsia="Calibri" w:hAnsi="Times New Roman" w:cs="Times New Roman"/>
            <w:color w:val="0000FF"/>
            <w:sz w:val="24"/>
            <w:szCs w:val="24"/>
            <w:u w:val="single"/>
          </w:rPr>
          <w:t>https://app.box.com/s/lrassofmiwvcxp3im8j53hykclwckqwz</w:t>
        </w:r>
      </w:hyperlink>
      <w:r w:rsidRPr="00DE7424">
        <w:rPr>
          <w:rFonts w:ascii="Times New Roman" w:eastAsia="Calibri" w:hAnsi="Times New Roman" w:cs="Times New Roman"/>
          <w:color w:val="0000FF"/>
          <w:sz w:val="24"/>
          <w:szCs w:val="24"/>
        </w:rPr>
        <w:t xml:space="preserve"> </w:t>
      </w:r>
      <w:r w:rsidRPr="00DE7424">
        <w:rPr>
          <w:rFonts w:ascii="Times New Roman" w:eastAsia="Calibri" w:hAnsi="Times New Roman" w:cs="Times New Roman"/>
          <w:sz w:val="24"/>
          <w:szCs w:val="24"/>
        </w:rPr>
        <w:t xml:space="preserve"> </w:t>
      </w:r>
    </w:p>
    <w:p w14:paraId="5C56F9D7" w14:textId="77777777" w:rsidR="005E48DF" w:rsidRPr="00DE7424" w:rsidRDefault="00F447A9" w:rsidP="00FD02D7">
      <w:pPr>
        <w:pStyle w:val="CFCNormal"/>
        <w:spacing w:after="0" w:line="276" w:lineRule="auto"/>
        <w:jc w:val="left"/>
        <w:rPr>
          <w:rFonts w:ascii="Times New Roman" w:eastAsia="Calibri" w:hAnsi="Times New Roman"/>
          <w:sz w:val="24"/>
          <w:szCs w:val="24"/>
          <w:lang w:val="en-GB"/>
        </w:rPr>
      </w:pPr>
      <w:r w:rsidRPr="00DE7424">
        <w:rPr>
          <w:rFonts w:ascii="Times New Roman" w:eastAsiaTheme="minorHAnsi" w:hAnsi="Times New Roman"/>
          <w:sz w:val="24"/>
          <w:szCs w:val="24"/>
          <w:lang w:val="en-GB" w:eastAsia="en-US"/>
        </w:rPr>
        <w:t>IED, 2016, Achievement levels for all educational cycles:</w:t>
      </w:r>
      <w:r w:rsidRPr="00DE7424">
        <w:rPr>
          <w:rFonts w:ascii="Times New Roman" w:eastAsia="Calibri" w:hAnsi="Times New Roman"/>
          <w:sz w:val="24"/>
          <w:szCs w:val="24"/>
          <w:lang w:val="en-GB"/>
        </w:rPr>
        <w:t xml:space="preserve">  </w:t>
      </w:r>
      <w:hyperlink r:id="rId27" w:history="1">
        <w:r w:rsidRPr="00DE7424">
          <w:rPr>
            <w:rFonts w:ascii="Times New Roman" w:eastAsia="Calibri" w:hAnsi="Times New Roman"/>
            <w:color w:val="0000FF"/>
            <w:sz w:val="24"/>
            <w:szCs w:val="24"/>
            <w:u w:val="single"/>
            <w:lang w:val="en-GB"/>
          </w:rPr>
          <w:t>http://izha.edu.al/neë/2017/03/27/nivelet-e-arritjes/</w:t>
        </w:r>
      </w:hyperlink>
      <w:r w:rsidRPr="00DE7424">
        <w:rPr>
          <w:rFonts w:ascii="Times New Roman" w:eastAsia="Calibri" w:hAnsi="Times New Roman"/>
          <w:color w:val="0000FF"/>
          <w:sz w:val="24"/>
          <w:szCs w:val="24"/>
          <w:lang w:val="en-GB"/>
        </w:rPr>
        <w:t xml:space="preserve"> </w:t>
      </w:r>
    </w:p>
    <w:p w14:paraId="23B4FF5B" w14:textId="4CB75304" w:rsidR="00682B45" w:rsidRPr="00DE7424" w:rsidRDefault="00F447A9"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Calibri" w:hAnsi="Times New Roman"/>
          <w:sz w:val="24"/>
          <w:szCs w:val="24"/>
          <w:lang w:val="en-GB"/>
        </w:rPr>
        <w:t xml:space="preserve"> </w:t>
      </w:r>
      <w:r w:rsidR="00F33396" w:rsidRPr="00DE7424">
        <w:rPr>
          <w:rFonts w:ascii="Times New Roman" w:eastAsiaTheme="minorHAnsi" w:hAnsi="Times New Roman"/>
          <w:sz w:val="24"/>
          <w:szCs w:val="24"/>
          <w:lang w:val="en-GB" w:eastAsia="en-US"/>
        </w:rPr>
        <w:t xml:space="preserve">Regarding HE, AQAHE is the </w:t>
      </w:r>
      <w:r w:rsidR="0002513D" w:rsidRPr="00DE7424">
        <w:rPr>
          <w:rFonts w:ascii="Times New Roman" w:eastAsiaTheme="minorHAnsi" w:hAnsi="Times New Roman"/>
          <w:sz w:val="24"/>
          <w:szCs w:val="24"/>
          <w:lang w:val="en-GB" w:eastAsia="en-US"/>
        </w:rPr>
        <w:t>institution</w:t>
      </w:r>
      <w:r w:rsidR="00F33396" w:rsidRPr="00DE7424">
        <w:rPr>
          <w:rFonts w:ascii="Times New Roman" w:eastAsiaTheme="minorHAnsi" w:hAnsi="Times New Roman"/>
          <w:sz w:val="24"/>
          <w:szCs w:val="24"/>
          <w:lang w:val="en-GB" w:eastAsia="en-US"/>
        </w:rPr>
        <w:t xml:space="preserve"> </w:t>
      </w:r>
      <w:r w:rsidR="0002513D" w:rsidRPr="00DE7424">
        <w:rPr>
          <w:rFonts w:ascii="Times New Roman" w:eastAsiaTheme="minorHAnsi" w:hAnsi="Times New Roman"/>
          <w:sz w:val="24"/>
          <w:szCs w:val="24"/>
          <w:lang w:val="en-GB" w:eastAsia="en-US"/>
        </w:rPr>
        <w:t>responsible</w:t>
      </w:r>
      <w:r w:rsidR="00F33396" w:rsidRPr="00DE7424">
        <w:rPr>
          <w:rFonts w:ascii="Times New Roman" w:eastAsiaTheme="minorHAnsi" w:hAnsi="Times New Roman"/>
          <w:sz w:val="24"/>
          <w:szCs w:val="24"/>
          <w:lang w:val="en-GB" w:eastAsia="en-US"/>
        </w:rPr>
        <w:t xml:space="preserve"> for the accreditation of </w:t>
      </w:r>
      <w:r w:rsidR="0002513D" w:rsidRPr="00DE7424">
        <w:rPr>
          <w:rFonts w:ascii="Times New Roman" w:eastAsiaTheme="minorHAnsi" w:hAnsi="Times New Roman"/>
          <w:sz w:val="24"/>
          <w:szCs w:val="24"/>
          <w:lang w:val="en-GB" w:eastAsia="en-US"/>
        </w:rPr>
        <w:t>HEIs study programs. For further details, see Section 3.9.</w:t>
      </w:r>
      <w:r w:rsidR="005E48DF" w:rsidRPr="00DE7424">
        <w:rPr>
          <w:rFonts w:ascii="Times New Roman" w:eastAsiaTheme="minorHAnsi" w:hAnsi="Times New Roman"/>
          <w:sz w:val="24"/>
          <w:szCs w:val="24"/>
          <w:lang w:val="en-GB" w:eastAsia="en-US"/>
        </w:rPr>
        <w:t xml:space="preserve"> </w:t>
      </w:r>
    </w:p>
    <w:p w14:paraId="427D6393" w14:textId="71176E3A" w:rsidR="00682B45" w:rsidRPr="00DE7424" w:rsidRDefault="00682B45"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The National Catalogue of Vocational Qualifications developed by NAVETQ is de facto the register of vocational qualifications in Albania and is approved by the Minister in charge of VET. Currently, the National Catalogue for Vocational qualifications includes 122 vocational qualifications (AQF levels 2-5).</w:t>
      </w:r>
      <w:r w:rsidR="007B2218"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In the HE area there is a national database of accredited qualifications, kept at the Agency of Quality Assurance for HE.</w:t>
      </w:r>
      <w:r w:rsidR="007B2218"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The HE register is going to be better consolidated, and afterwards could be seen the opportunity to conceptualize the interlink of both registers.</w:t>
      </w:r>
    </w:p>
    <w:p w14:paraId="60FB5FF3" w14:textId="3492C222" w:rsidR="005E48DF" w:rsidRPr="00DE7424" w:rsidRDefault="005E48DF"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the </w:t>
      </w:r>
      <w:r w:rsidR="00985EED" w:rsidRPr="00DE7424">
        <w:rPr>
          <w:rFonts w:ascii="Times New Roman" w:eastAsiaTheme="minorHAnsi" w:hAnsi="Times New Roman"/>
          <w:sz w:val="24"/>
          <w:szCs w:val="24"/>
          <w:lang w:val="en-GB" w:eastAsia="en-US"/>
        </w:rPr>
        <w:t>f</w:t>
      </w:r>
      <w:r w:rsidRPr="00DE7424">
        <w:rPr>
          <w:rFonts w:ascii="Times New Roman" w:eastAsiaTheme="minorHAnsi" w:hAnsi="Times New Roman"/>
          <w:sz w:val="24"/>
          <w:szCs w:val="24"/>
          <w:lang w:val="en-GB" w:eastAsia="en-US"/>
        </w:rPr>
        <w:t xml:space="preserve">igure </w:t>
      </w:r>
      <w:r w:rsidR="00F85B8A" w:rsidRPr="00DE7424">
        <w:rPr>
          <w:rFonts w:ascii="Times New Roman" w:eastAsiaTheme="minorHAnsi" w:hAnsi="Times New Roman"/>
          <w:sz w:val="24"/>
          <w:szCs w:val="24"/>
          <w:lang w:val="en-GB" w:eastAsia="en-US"/>
        </w:rPr>
        <w:t>10</w:t>
      </w:r>
      <w:r w:rsidR="0083693D" w:rsidRPr="00DE7424">
        <w:rPr>
          <w:rFonts w:ascii="Times New Roman" w:eastAsiaTheme="minorHAnsi" w:hAnsi="Times New Roman"/>
          <w:sz w:val="24"/>
          <w:szCs w:val="24"/>
          <w:lang w:val="en-GB" w:eastAsia="en-US"/>
        </w:rPr>
        <w:t xml:space="preserve"> </w:t>
      </w:r>
      <w:r w:rsidRPr="00DE7424">
        <w:rPr>
          <w:rFonts w:ascii="Times New Roman" w:eastAsiaTheme="minorHAnsi" w:hAnsi="Times New Roman"/>
          <w:sz w:val="24"/>
          <w:szCs w:val="24"/>
          <w:lang w:val="en-GB" w:eastAsia="en-US"/>
        </w:rPr>
        <w:t>is shown the general schema of the AQF quality assurance:</w:t>
      </w:r>
    </w:p>
    <w:p w14:paraId="5091B219" w14:textId="5A72EAEF" w:rsidR="005E48DF" w:rsidRPr="00DE7424" w:rsidRDefault="005E48DF" w:rsidP="0002513D">
      <w:pPr>
        <w:pStyle w:val="CFCNormal"/>
        <w:spacing w:before="0" w:after="0" w:line="276" w:lineRule="auto"/>
        <w:rPr>
          <w:rFonts w:ascii="Times New Roman" w:eastAsiaTheme="minorHAnsi" w:hAnsi="Times New Roman"/>
          <w:sz w:val="16"/>
          <w:szCs w:val="16"/>
          <w:lang w:val="en-GB" w:eastAsia="en-US"/>
        </w:rPr>
      </w:pPr>
    </w:p>
    <w:p w14:paraId="05ABC10C" w14:textId="26D2CF64" w:rsidR="005E48DF" w:rsidRPr="00DE7424" w:rsidRDefault="0083693D" w:rsidP="00DC2EF8">
      <w:pPr>
        <w:pStyle w:val="CFCNormal"/>
        <w:spacing w:before="0" w:after="0" w:line="276" w:lineRule="auto"/>
        <w:jc w:val="center"/>
        <w:rPr>
          <w:rFonts w:ascii="Times New Roman" w:eastAsiaTheme="minorHAnsi" w:hAnsi="Times New Roman"/>
          <w:sz w:val="24"/>
          <w:szCs w:val="24"/>
          <w:lang w:val="en-GB" w:eastAsia="en-US"/>
        </w:rPr>
      </w:pPr>
      <w:r w:rsidRPr="00DE7424">
        <w:rPr>
          <w:rFonts w:ascii="Times New Roman" w:eastAsiaTheme="minorHAnsi" w:hAnsi="Times New Roman"/>
          <w:noProof/>
          <w:sz w:val="24"/>
          <w:szCs w:val="24"/>
          <w:lang w:val="en-US" w:eastAsia="en-US"/>
        </w:rPr>
        <w:drawing>
          <wp:inline distT="0" distB="0" distL="0" distR="0" wp14:anchorId="763A68A2" wp14:editId="4FF749FB">
            <wp:extent cx="5301743" cy="2622550"/>
            <wp:effectExtent l="0" t="0" r="0" b="635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28"/>
                    <a:stretch>
                      <a:fillRect/>
                    </a:stretch>
                  </pic:blipFill>
                  <pic:spPr>
                    <a:xfrm>
                      <a:off x="0" y="0"/>
                      <a:ext cx="5306823" cy="2625063"/>
                    </a:xfrm>
                    <a:prstGeom prst="rect">
                      <a:avLst/>
                    </a:prstGeom>
                  </pic:spPr>
                </pic:pic>
              </a:graphicData>
            </a:graphic>
          </wp:inline>
        </w:drawing>
      </w:r>
    </w:p>
    <w:p w14:paraId="006AFC0F" w14:textId="1EAAC7C9" w:rsidR="007032C8" w:rsidRPr="00DE7424" w:rsidRDefault="007032C8" w:rsidP="00DC2EF8">
      <w:pPr>
        <w:pStyle w:val="CFCNormal"/>
        <w:spacing w:before="0" w:after="0" w:line="276" w:lineRule="auto"/>
        <w:jc w:val="center"/>
        <w:rPr>
          <w:rFonts w:ascii="Times New Roman" w:eastAsiaTheme="minorHAnsi" w:hAnsi="Times New Roman"/>
          <w:sz w:val="24"/>
          <w:szCs w:val="24"/>
          <w:lang w:val="en-GB" w:eastAsia="en-US"/>
        </w:rPr>
      </w:pPr>
      <w:r w:rsidRPr="00DE7424">
        <w:rPr>
          <w:rFonts w:ascii="Times New Roman" w:eastAsiaTheme="minorHAnsi" w:hAnsi="Times New Roman"/>
          <w:noProof/>
          <w:sz w:val="24"/>
          <w:szCs w:val="24"/>
          <w:lang w:val="en-US" w:eastAsia="en-US"/>
        </w:rPr>
        <w:drawing>
          <wp:inline distT="0" distB="0" distL="0" distR="0" wp14:anchorId="7B3AD87C" wp14:editId="146D214E">
            <wp:extent cx="5217993" cy="21938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9544" cy="2219749"/>
                    </a:xfrm>
                    <a:prstGeom prst="rect">
                      <a:avLst/>
                    </a:prstGeom>
                    <a:noFill/>
                  </pic:spPr>
                </pic:pic>
              </a:graphicData>
            </a:graphic>
          </wp:inline>
        </w:drawing>
      </w:r>
    </w:p>
    <w:p w14:paraId="10266F91" w14:textId="5766BFDE" w:rsidR="007B2218" w:rsidRPr="00DE7424" w:rsidRDefault="007B2218" w:rsidP="00985EED">
      <w:pPr>
        <w:pStyle w:val="Caption"/>
        <w:keepNext/>
        <w:jc w:val="center"/>
        <w:rPr>
          <w:rFonts w:ascii="Times New Roman" w:hAnsi="Times New Roman" w:cs="Times New Roman"/>
          <w:sz w:val="24"/>
          <w:szCs w:val="24"/>
          <w:lang w:val="en-GB"/>
        </w:rPr>
      </w:pPr>
      <w:bookmarkStart w:id="177" w:name="_Toc93925557"/>
      <w:r w:rsidRPr="00DE7424">
        <w:rPr>
          <w:rFonts w:ascii="Times New Roman" w:hAnsi="Times New Roman" w:cs="Times New Roman"/>
          <w:sz w:val="24"/>
          <w:szCs w:val="24"/>
          <w:lang w:val="en-GB"/>
        </w:rPr>
        <w:t xml:space="preserve">Figure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Figure \* ARABIC </w:instrText>
      </w:r>
      <w:r w:rsidRPr="00DE7424">
        <w:rPr>
          <w:rFonts w:ascii="Times New Roman" w:hAnsi="Times New Roman" w:cs="Times New Roman"/>
          <w:sz w:val="24"/>
          <w:szCs w:val="24"/>
          <w:lang w:val="en-GB"/>
        </w:rPr>
        <w:fldChar w:fldCharType="separate"/>
      </w:r>
      <w:r w:rsidRPr="00DE7424">
        <w:rPr>
          <w:rFonts w:ascii="Times New Roman" w:hAnsi="Times New Roman" w:cs="Times New Roman"/>
          <w:sz w:val="24"/>
          <w:szCs w:val="24"/>
          <w:lang w:val="en-GB"/>
        </w:rPr>
        <w:t>10</w:t>
      </w:r>
      <w:r w:rsidRPr="00DE7424">
        <w:rPr>
          <w:rFonts w:ascii="Times New Roman" w:hAnsi="Times New Roman" w:cs="Times New Roman"/>
          <w:sz w:val="24"/>
          <w:szCs w:val="24"/>
          <w:lang w:val="en-GB"/>
        </w:rPr>
        <w:fldChar w:fldCharType="end"/>
      </w:r>
      <w:r w:rsidR="00985EED" w:rsidRPr="00DE7424">
        <w:rPr>
          <w:rFonts w:ascii="Times New Roman" w:hAnsi="Times New Roman" w:cs="Times New Roman"/>
          <w:sz w:val="24"/>
          <w:szCs w:val="24"/>
          <w:lang w:val="en-GB"/>
        </w:rPr>
        <w:t>.</w:t>
      </w:r>
      <w:r w:rsidRPr="00DE7424">
        <w:rPr>
          <w:rFonts w:ascii="Times New Roman" w:hAnsi="Times New Roman" w:cs="Times New Roman"/>
          <w:sz w:val="24"/>
          <w:szCs w:val="24"/>
          <w:lang w:val="en-GB"/>
        </w:rPr>
        <w:t xml:space="preserve"> AQF QA scheme</w:t>
      </w:r>
      <w:bookmarkEnd w:id="177"/>
    </w:p>
    <w:p w14:paraId="32D675C5" w14:textId="77777777" w:rsidR="00F85B8A" w:rsidRPr="00DE7424" w:rsidRDefault="00F85B8A" w:rsidP="00AD4BD9">
      <w:pPr>
        <w:pStyle w:val="CFCNormal"/>
        <w:spacing w:before="0" w:after="0" w:line="264"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Overall, the national quality assurance for all the subsystems of formal education is generally in line with principles on quality assurance as specified in Annex IV to the 2017 EQF Recommendation. Further measures for improvement are detailed in the section 6.1. </w:t>
      </w:r>
    </w:p>
    <w:p w14:paraId="4919AD4B" w14:textId="77777777" w:rsidR="00F85B8A" w:rsidRPr="00DE7424" w:rsidRDefault="00F85B8A" w:rsidP="00E12AF9">
      <w:pPr>
        <w:pStyle w:val="CFCTitre2"/>
        <w:numPr>
          <w:ilvl w:val="0"/>
          <w:numId w:val="0"/>
        </w:numPr>
        <w:spacing w:before="0" w:after="0" w:line="276" w:lineRule="auto"/>
        <w:ind w:left="527"/>
        <w:rPr>
          <w:rFonts w:ascii="Times New Roman" w:eastAsiaTheme="minorHAnsi" w:hAnsi="Times New Roman"/>
          <w:b w:val="0"/>
          <w:i/>
          <w:iCs/>
          <w:color w:val="44546A" w:themeColor="text2"/>
          <w:sz w:val="22"/>
          <w:szCs w:val="22"/>
          <w:lang w:val="en-GB" w:eastAsia="en-US"/>
        </w:rPr>
      </w:pPr>
      <w:r w:rsidRPr="00DE7424">
        <w:rPr>
          <w:rFonts w:ascii="Times New Roman" w:eastAsiaTheme="minorHAnsi" w:hAnsi="Times New Roman"/>
          <w:b w:val="0"/>
          <w:i/>
          <w:iCs/>
          <w:color w:val="44546A" w:themeColor="text2"/>
          <w:sz w:val="22"/>
          <w:szCs w:val="22"/>
          <w:lang w:val="en-GB" w:eastAsia="en-US"/>
        </w:rPr>
        <w:t xml:space="preserve"> </w:t>
      </w:r>
    </w:p>
    <w:p w14:paraId="766CB8A0" w14:textId="318B53C6"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Criterion 6</w:t>
      </w:r>
    </w:p>
    <w:p w14:paraId="7829DCAE" w14:textId="6AAB265D" w:rsidR="006C4514" w:rsidRPr="00DE7424" w:rsidRDefault="006C4514" w:rsidP="00262D64">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referencing process shall include the stated agreement of the relevant quality assurance bodies that the referencing report is consistent with the relevant national quality assurance arrangements, provisions and practice.</w:t>
      </w:r>
    </w:p>
    <w:p w14:paraId="7903E88F" w14:textId="77777777" w:rsidR="006C4514" w:rsidRPr="00DE7424" w:rsidRDefault="006C4514" w:rsidP="00262D64">
      <w:pPr>
        <w:pStyle w:val="CFCNormal"/>
        <w:spacing w:after="0" w:line="276" w:lineRule="auto"/>
        <w:rPr>
          <w:rFonts w:ascii="Times New Roman" w:eastAsiaTheme="minorHAnsi" w:hAnsi="Times New Roman"/>
          <w:sz w:val="24"/>
          <w:szCs w:val="24"/>
          <w:lang w:val="en-GB" w:eastAsia="en-US"/>
        </w:rPr>
      </w:pPr>
      <w:r w:rsidRPr="00DE7424">
        <w:rPr>
          <w:rFonts w:ascii="Times New Roman" w:eastAsiaTheme="minorHAnsi" w:hAnsi="Times New Roman"/>
          <w:sz w:val="24"/>
          <w:szCs w:val="24"/>
          <w:lang w:val="en-GB" w:eastAsia="en-US"/>
        </w:rPr>
        <w:t xml:space="preserve">In the process of referencing the AQF to the EQF experts of different bodies responsible for QA as follows: </w:t>
      </w:r>
    </w:p>
    <w:p w14:paraId="25FD9EC7" w14:textId="5F9E8013" w:rsidR="006C4514" w:rsidRPr="00DE7424" w:rsidRDefault="00886B96" w:rsidP="00262D64">
      <w:pPr>
        <w:autoSpaceDE w:val="0"/>
        <w:autoSpaceDN w:val="0"/>
        <w:adjustRightInd w:val="0"/>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a) NAVETQ</w:t>
      </w:r>
      <w:r w:rsidR="006C4514" w:rsidRPr="00DE7424">
        <w:rPr>
          <w:rFonts w:ascii="Times New Roman" w:hAnsi="Times New Roman" w:cs="Times New Roman"/>
          <w:sz w:val="24"/>
        </w:rPr>
        <w:t xml:space="preserve">; </w:t>
      </w:r>
    </w:p>
    <w:p w14:paraId="0DC0F045" w14:textId="44E5A151" w:rsidR="006C4514" w:rsidRPr="00DE7424" w:rsidRDefault="006C4514" w:rsidP="00262D64">
      <w:pPr>
        <w:tabs>
          <w:tab w:val="left" w:pos="851"/>
        </w:tabs>
        <w:autoSpaceDE w:val="0"/>
        <w:autoSpaceDN w:val="0"/>
        <w:adjustRightInd w:val="0"/>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b) </w:t>
      </w:r>
      <w:r w:rsidR="00B27E2E" w:rsidRPr="00DE7424">
        <w:rPr>
          <w:rFonts w:ascii="Times New Roman" w:hAnsi="Times New Roman" w:cs="Times New Roman"/>
          <w:sz w:val="24"/>
        </w:rPr>
        <w:t>CES</w:t>
      </w:r>
      <w:r w:rsidRPr="00DE7424">
        <w:rPr>
          <w:rFonts w:ascii="Times New Roman" w:hAnsi="Times New Roman" w:cs="Times New Roman"/>
          <w:sz w:val="24"/>
        </w:rPr>
        <w:t xml:space="preserve">; </w:t>
      </w:r>
    </w:p>
    <w:p w14:paraId="3DCE2E7B" w14:textId="12CDE04E" w:rsidR="006C4514" w:rsidRPr="00DE7424" w:rsidRDefault="006C4514" w:rsidP="00262D64">
      <w:pPr>
        <w:autoSpaceDE w:val="0"/>
        <w:autoSpaceDN w:val="0"/>
        <w:adjustRightInd w:val="0"/>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 xml:space="preserve">c) ASCAL with its </w:t>
      </w:r>
      <w:r w:rsidR="00886B96" w:rsidRPr="00DE7424">
        <w:rPr>
          <w:rFonts w:ascii="Times New Roman" w:hAnsi="Times New Roman" w:cs="Times New Roman"/>
          <w:sz w:val="24"/>
        </w:rPr>
        <w:t>BA</w:t>
      </w:r>
      <w:r w:rsidRPr="00DE7424">
        <w:rPr>
          <w:rFonts w:ascii="Times New Roman" w:hAnsi="Times New Roman" w:cs="Times New Roman"/>
          <w:sz w:val="24"/>
        </w:rPr>
        <w:t>;</w:t>
      </w:r>
    </w:p>
    <w:p w14:paraId="29D9ECFE" w14:textId="72D638FD" w:rsidR="006C4514" w:rsidRPr="00DE7424" w:rsidRDefault="00B27E2E" w:rsidP="00262D64">
      <w:pPr>
        <w:autoSpaceDE w:val="0"/>
        <w:autoSpaceDN w:val="0"/>
        <w:adjustRightInd w:val="0"/>
        <w:spacing w:before="120" w:after="0" w:line="240" w:lineRule="auto"/>
        <w:ind w:left="851" w:hanging="284"/>
        <w:jc w:val="both"/>
        <w:rPr>
          <w:rFonts w:ascii="Times New Roman" w:hAnsi="Times New Roman" w:cs="Times New Roman"/>
          <w:sz w:val="24"/>
        </w:rPr>
      </w:pPr>
      <w:r w:rsidRPr="00DE7424">
        <w:rPr>
          <w:rFonts w:ascii="Times New Roman" w:hAnsi="Times New Roman" w:cs="Times New Roman"/>
          <w:sz w:val="24"/>
        </w:rPr>
        <w:t>d) AQAPE</w:t>
      </w:r>
    </w:p>
    <w:p w14:paraId="63CEF772" w14:textId="586E7566" w:rsidR="00A046DF" w:rsidRPr="00DE7424" w:rsidRDefault="006C4514" w:rsidP="00262D6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have been closely involved in the process of AQF referencing to the EQF and contributed to this referencing </w:t>
      </w:r>
      <w:r w:rsidR="00055115" w:rsidRPr="00DE7424">
        <w:rPr>
          <w:rFonts w:ascii="Times New Roman" w:hAnsi="Times New Roman" w:cs="Times New Roman"/>
        </w:rPr>
        <w:t>and prepared written statement on the referencing process</w:t>
      </w:r>
      <w:r w:rsidR="00055115" w:rsidRPr="00DE7424">
        <w:rPr>
          <w:rFonts w:ascii="Times New Roman" w:hAnsi="Times New Roman" w:cs="Times New Roman"/>
          <w:sz w:val="24"/>
          <w:szCs w:val="24"/>
        </w:rPr>
        <w:t>.</w:t>
      </w:r>
    </w:p>
    <w:p w14:paraId="02F894C6" w14:textId="209ABDE5" w:rsidR="006C4514" w:rsidRPr="00DE7424" w:rsidRDefault="006C4514" w:rsidP="00262D6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Even the Albanian HERE</w:t>
      </w:r>
      <w:r w:rsidRPr="00DE7424">
        <w:rPr>
          <w:rStyle w:val="FootnoteReference"/>
          <w:rFonts w:ascii="Times New Roman" w:hAnsi="Times New Roman" w:cs="Times New Roman"/>
          <w:sz w:val="24"/>
        </w:rPr>
        <w:footnoteReference w:id="81"/>
      </w:r>
      <w:r w:rsidRPr="00DE7424">
        <w:rPr>
          <w:rFonts w:ascii="Times New Roman" w:hAnsi="Times New Roman" w:cs="Times New Roman"/>
          <w:sz w:val="24"/>
        </w:rPr>
        <w:t xml:space="preserve"> group has given an important contribution to this important event. The final version of the AQF referencing </w:t>
      </w:r>
      <w:r w:rsidRPr="00DE7424">
        <w:rPr>
          <w:rFonts w:ascii="Times New Roman" w:hAnsi="Times New Roman" w:cs="Times New Roman"/>
          <w:b/>
          <w:i/>
          <w:sz w:val="24"/>
        </w:rPr>
        <w:t xml:space="preserve">report includes </w:t>
      </w:r>
      <w:r w:rsidR="00A046DF" w:rsidRPr="00DE7424">
        <w:rPr>
          <w:rFonts w:ascii="Times New Roman" w:hAnsi="Times New Roman" w:cs="Times New Roman"/>
          <w:b/>
          <w:i/>
          <w:sz w:val="24"/>
        </w:rPr>
        <w:t xml:space="preserve">the statement by </w:t>
      </w:r>
      <w:r w:rsidRPr="00DE7424">
        <w:rPr>
          <w:rFonts w:ascii="Times New Roman" w:hAnsi="Times New Roman" w:cs="Times New Roman"/>
          <w:b/>
          <w:i/>
          <w:sz w:val="24"/>
        </w:rPr>
        <w:t>the AQF Task Force</w:t>
      </w:r>
      <w:r w:rsidRPr="00DE7424">
        <w:rPr>
          <w:rFonts w:ascii="Times New Roman" w:hAnsi="Times New Roman" w:cs="Times New Roman"/>
          <w:sz w:val="24"/>
        </w:rPr>
        <w:t>.</w:t>
      </w:r>
    </w:p>
    <w:p w14:paraId="381409A6" w14:textId="489C8724" w:rsidR="0002513D" w:rsidRPr="00DE7424" w:rsidRDefault="0002513D" w:rsidP="00262D64">
      <w:pPr>
        <w:autoSpaceDE w:val="0"/>
        <w:autoSpaceDN w:val="0"/>
        <w:adjustRightInd w:val="0"/>
        <w:spacing w:before="120" w:after="0" w:line="276" w:lineRule="auto"/>
        <w:jc w:val="both"/>
        <w:rPr>
          <w:rFonts w:ascii="Times New Roman" w:hAnsi="Times New Roman" w:cs="Times New Roman"/>
          <w:sz w:val="24"/>
          <w:szCs w:val="24"/>
        </w:rPr>
      </w:pPr>
      <w:r w:rsidRPr="00DE7424">
        <w:rPr>
          <w:rFonts w:ascii="Times New Roman" w:hAnsi="Times New Roman" w:cs="Times New Roman"/>
          <w:sz w:val="24"/>
          <w:szCs w:val="24"/>
        </w:rPr>
        <w:t>All the statements of relevant quality assurance body in Albania are found in Appendixes A.3.1-A.3.5.</w:t>
      </w:r>
    </w:p>
    <w:p w14:paraId="157027C1" w14:textId="2AE343BB" w:rsidR="006C4514" w:rsidRPr="00DE7424" w:rsidRDefault="006C4514" w:rsidP="00EC31FC">
      <w:pPr>
        <w:pStyle w:val="CFCNormal"/>
        <w:spacing w:before="0" w:after="0" w:line="264" w:lineRule="auto"/>
        <w:rPr>
          <w:rFonts w:ascii="Times New Roman" w:hAnsi="Times New Roman"/>
          <w:lang w:val="en-GB"/>
        </w:rPr>
      </w:pPr>
    </w:p>
    <w:p w14:paraId="6BAA31D3" w14:textId="7B466422" w:rsidR="00262D64" w:rsidRPr="00DE7424" w:rsidRDefault="00262D64" w:rsidP="00EC31FC">
      <w:pPr>
        <w:pStyle w:val="CFCNormal"/>
        <w:spacing w:before="0" w:after="0" w:line="264" w:lineRule="auto"/>
        <w:rPr>
          <w:rFonts w:ascii="Times New Roman" w:hAnsi="Times New Roman"/>
          <w:lang w:val="en-GB"/>
        </w:rPr>
      </w:pPr>
    </w:p>
    <w:p w14:paraId="567C6F8D" w14:textId="7ED05028" w:rsidR="00262D64" w:rsidRPr="00DE7424" w:rsidRDefault="00262D64" w:rsidP="00EC31FC">
      <w:pPr>
        <w:pStyle w:val="CFCNormal"/>
        <w:spacing w:before="0" w:after="0" w:line="264" w:lineRule="auto"/>
        <w:rPr>
          <w:rFonts w:ascii="Times New Roman" w:hAnsi="Times New Roman"/>
          <w:lang w:val="en-GB"/>
        </w:rPr>
      </w:pPr>
    </w:p>
    <w:p w14:paraId="18A009DE" w14:textId="77777777" w:rsidR="00262D64" w:rsidRPr="00DE7424" w:rsidRDefault="00262D64" w:rsidP="00EC31FC">
      <w:pPr>
        <w:pStyle w:val="CFCNormal"/>
        <w:spacing w:before="0" w:after="0" w:line="264" w:lineRule="auto"/>
        <w:rPr>
          <w:rFonts w:ascii="Times New Roman" w:hAnsi="Times New Roman"/>
          <w:lang w:val="en-GB"/>
        </w:rPr>
      </w:pPr>
    </w:p>
    <w:p w14:paraId="0AB1D6F5" w14:textId="6C270A61"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Criterion 7</w:t>
      </w:r>
    </w:p>
    <w:p w14:paraId="2E7BD0B1" w14:textId="4EA73C86" w:rsidR="006C4514" w:rsidRPr="00DE7424" w:rsidRDefault="006C4514" w:rsidP="00262D64">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referencing process shall involve international experts and the referencing reports shall contain the written statement of at least two international experts from two different countries on the referencing process.</w:t>
      </w:r>
    </w:p>
    <w:p w14:paraId="5F01D670" w14:textId="77777777" w:rsidR="006C4514" w:rsidRPr="00DE7424" w:rsidRDefault="006C4514" w:rsidP="00262D64">
      <w:pPr>
        <w:pStyle w:val="CFCNormal"/>
        <w:keepNext/>
        <w:keepLines/>
        <w:spacing w:after="0" w:line="276" w:lineRule="auto"/>
        <w:rPr>
          <w:rFonts w:ascii="Times New Roman" w:hAnsi="Times New Roman"/>
          <w:sz w:val="24"/>
          <w:lang w:val="en-GB"/>
        </w:rPr>
      </w:pPr>
      <w:r w:rsidRPr="00DE7424">
        <w:rPr>
          <w:rFonts w:ascii="Times New Roman" w:hAnsi="Times New Roman"/>
          <w:sz w:val="24"/>
          <w:lang w:val="en-GB"/>
        </w:rPr>
        <w:t>In the referencing process of the AQF to the EQF two international experts have been involved as follows:</w:t>
      </w:r>
    </w:p>
    <w:tbl>
      <w:tblPr>
        <w:tblW w:w="9300" w:type="dxa"/>
        <w:tblLook w:val="04A0" w:firstRow="1" w:lastRow="0" w:firstColumn="1" w:lastColumn="0" w:noHBand="0" w:noVBand="1"/>
      </w:tblPr>
      <w:tblGrid>
        <w:gridCol w:w="4680"/>
        <w:gridCol w:w="4620"/>
      </w:tblGrid>
      <w:tr w:rsidR="006C4514" w:rsidRPr="00DE7424" w14:paraId="673F96C1" w14:textId="77777777" w:rsidTr="00B725F4">
        <w:tc>
          <w:tcPr>
            <w:tcW w:w="9300" w:type="dxa"/>
            <w:gridSpan w:val="2"/>
          </w:tcPr>
          <w:p w14:paraId="7B28CCA4" w14:textId="77777777" w:rsidR="006C4514" w:rsidRPr="00DE7424" w:rsidRDefault="006C4514" w:rsidP="00262D64">
            <w:pPr>
              <w:spacing w:before="120" w:after="0" w:line="240" w:lineRule="auto"/>
              <w:rPr>
                <w:rFonts w:ascii="Times New Roman" w:hAnsi="Times New Roman" w:cs="Times New Roman"/>
                <w:b/>
                <w:i/>
                <w:sz w:val="24"/>
                <w:u w:val="single"/>
              </w:rPr>
            </w:pPr>
            <w:r w:rsidRPr="00DE7424">
              <w:rPr>
                <w:rFonts w:ascii="Times New Roman" w:hAnsi="Times New Roman" w:cs="Times New Roman"/>
                <w:b/>
                <w:i/>
                <w:sz w:val="24"/>
                <w:u w:val="single"/>
              </w:rPr>
              <w:t>International Experts</w:t>
            </w:r>
          </w:p>
        </w:tc>
      </w:tr>
      <w:tr w:rsidR="006C4514" w:rsidRPr="00DE7424" w14:paraId="7E4DB0AB" w14:textId="77777777" w:rsidTr="00856630">
        <w:tc>
          <w:tcPr>
            <w:tcW w:w="4680" w:type="dxa"/>
          </w:tcPr>
          <w:p w14:paraId="0D87489A" w14:textId="77777777" w:rsidR="006C4514" w:rsidRPr="00DE7424" w:rsidRDefault="006C4514" w:rsidP="00262D64">
            <w:pPr>
              <w:pStyle w:val="ListParagraph"/>
              <w:numPr>
                <w:ilvl w:val="0"/>
                <w:numId w:val="37"/>
              </w:numPr>
              <w:suppressAutoHyphens/>
              <w:autoSpaceDN w:val="0"/>
              <w:spacing w:before="120"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Karin van der SANDEN</w:t>
            </w:r>
          </w:p>
        </w:tc>
        <w:tc>
          <w:tcPr>
            <w:tcW w:w="4620" w:type="dxa"/>
          </w:tcPr>
          <w:p w14:paraId="19F8F14C" w14:textId="1DB40158" w:rsidR="006C4514" w:rsidRPr="00DE7424" w:rsidRDefault="00856630" w:rsidP="00262D64">
            <w:pPr>
              <w:spacing w:before="120" w:after="0" w:line="240" w:lineRule="auto"/>
              <w:rPr>
                <w:rFonts w:ascii="Times New Roman" w:hAnsi="Times New Roman" w:cs="Times New Roman"/>
                <w:b/>
              </w:rPr>
            </w:pPr>
            <w:r w:rsidRPr="00DE7424">
              <w:rPr>
                <w:rFonts w:ascii="Times New Roman" w:hAnsi="Times New Roman" w:cs="Times New Roman"/>
                <w:b/>
                <w:sz w:val="24"/>
              </w:rPr>
              <w:t xml:space="preserve">The </w:t>
            </w:r>
            <w:r w:rsidR="006C4514" w:rsidRPr="00DE7424">
              <w:rPr>
                <w:rFonts w:ascii="Times New Roman" w:hAnsi="Times New Roman" w:cs="Times New Roman"/>
                <w:b/>
                <w:sz w:val="24"/>
              </w:rPr>
              <w:t>N</w:t>
            </w:r>
            <w:r w:rsidRPr="00DE7424">
              <w:rPr>
                <w:rFonts w:ascii="Times New Roman" w:hAnsi="Times New Roman" w:cs="Times New Roman"/>
                <w:b/>
                <w:sz w:val="24"/>
              </w:rPr>
              <w:t>etherlands</w:t>
            </w:r>
          </w:p>
        </w:tc>
      </w:tr>
      <w:tr w:rsidR="006C4514" w:rsidRPr="00DE7424" w14:paraId="661F01D5" w14:textId="77777777" w:rsidTr="00856630">
        <w:tc>
          <w:tcPr>
            <w:tcW w:w="4680" w:type="dxa"/>
          </w:tcPr>
          <w:p w14:paraId="057F9BF1" w14:textId="77777777" w:rsidR="006C4514" w:rsidRPr="00DE7424" w:rsidRDefault="006C4514" w:rsidP="00262D64">
            <w:pPr>
              <w:pStyle w:val="ListParagraph"/>
              <w:numPr>
                <w:ilvl w:val="0"/>
                <w:numId w:val="37"/>
              </w:numPr>
              <w:suppressAutoHyphens/>
              <w:autoSpaceDN w:val="0"/>
              <w:spacing w:before="120" w:after="0" w:line="240" w:lineRule="auto"/>
              <w:contextualSpacing w:val="0"/>
              <w:textAlignment w:val="baseline"/>
              <w:rPr>
                <w:rFonts w:ascii="Times New Roman" w:hAnsi="Times New Roman" w:cs="Times New Roman"/>
                <w:b/>
                <w:sz w:val="24"/>
              </w:rPr>
            </w:pPr>
            <w:r w:rsidRPr="00DE7424">
              <w:rPr>
                <w:rFonts w:ascii="Times New Roman" w:hAnsi="Times New Roman" w:cs="Times New Roman"/>
                <w:b/>
                <w:sz w:val="24"/>
              </w:rPr>
              <w:t>Mrs. Chiara FINOCCHIETTI</w:t>
            </w:r>
          </w:p>
        </w:tc>
        <w:tc>
          <w:tcPr>
            <w:tcW w:w="4620" w:type="dxa"/>
          </w:tcPr>
          <w:p w14:paraId="0B8E1DEF" w14:textId="224E38F9" w:rsidR="006C4514" w:rsidRPr="00DE7424" w:rsidRDefault="006C4514" w:rsidP="00262D64">
            <w:pPr>
              <w:spacing w:before="120" w:after="0" w:line="240" w:lineRule="auto"/>
              <w:rPr>
                <w:rFonts w:ascii="Times New Roman" w:hAnsi="Times New Roman" w:cs="Times New Roman"/>
                <w:b/>
                <w:sz w:val="24"/>
              </w:rPr>
            </w:pPr>
            <w:r w:rsidRPr="00DE7424">
              <w:rPr>
                <w:rFonts w:ascii="Times New Roman" w:hAnsi="Times New Roman" w:cs="Times New Roman"/>
                <w:b/>
                <w:sz w:val="24"/>
              </w:rPr>
              <w:t>I</w:t>
            </w:r>
            <w:r w:rsidR="00F033F9" w:rsidRPr="00DE7424">
              <w:rPr>
                <w:rFonts w:ascii="Times New Roman" w:hAnsi="Times New Roman" w:cs="Times New Roman"/>
                <w:b/>
                <w:sz w:val="24"/>
              </w:rPr>
              <w:t>taly</w:t>
            </w:r>
          </w:p>
        </w:tc>
      </w:tr>
    </w:tbl>
    <w:p w14:paraId="76658E0E" w14:textId="6B73CCFC" w:rsidR="006C4514" w:rsidRPr="00DE7424" w:rsidRDefault="006C4514" w:rsidP="00262D64">
      <w:pPr>
        <w:pStyle w:val="CFCTitre2"/>
        <w:numPr>
          <w:ilvl w:val="0"/>
          <w:numId w:val="0"/>
        </w:numPr>
        <w:spacing w:before="120" w:after="0" w:line="276" w:lineRule="auto"/>
        <w:rPr>
          <w:rFonts w:ascii="Times New Roman" w:eastAsiaTheme="minorHAnsi" w:hAnsi="Times New Roman"/>
          <w:b w:val="0"/>
          <w:color w:val="auto"/>
          <w:sz w:val="24"/>
          <w:szCs w:val="24"/>
          <w:lang w:val="en-GB" w:eastAsia="en-US"/>
        </w:rPr>
      </w:pPr>
      <w:r w:rsidRPr="00DE7424">
        <w:rPr>
          <w:rFonts w:ascii="Times New Roman" w:eastAsiaTheme="minorHAnsi" w:hAnsi="Times New Roman"/>
          <w:b w:val="0"/>
          <w:color w:val="auto"/>
          <w:sz w:val="24"/>
          <w:szCs w:val="24"/>
          <w:lang w:val="en-GB" w:eastAsia="en-US"/>
        </w:rPr>
        <w:t>The main task of the international experts was to assist the Referencing Working Group in drafting the National Referencing and Self-</w:t>
      </w:r>
      <w:r w:rsidR="00055115" w:rsidRPr="00DE7424">
        <w:rPr>
          <w:rFonts w:ascii="Times New Roman" w:eastAsiaTheme="minorHAnsi" w:hAnsi="Times New Roman"/>
          <w:b w:val="0"/>
          <w:color w:val="auto"/>
          <w:sz w:val="24"/>
          <w:szCs w:val="24"/>
          <w:lang w:val="en-GB" w:eastAsia="en-US"/>
        </w:rPr>
        <w:t>Certification</w:t>
      </w:r>
      <w:r w:rsidRPr="00DE7424">
        <w:rPr>
          <w:rFonts w:ascii="Times New Roman" w:eastAsiaTheme="minorHAnsi" w:hAnsi="Times New Roman"/>
          <w:b w:val="0"/>
          <w:color w:val="auto"/>
          <w:sz w:val="24"/>
          <w:szCs w:val="24"/>
          <w:lang w:val="en-GB" w:eastAsia="en-US"/>
        </w:rPr>
        <w:t xml:space="preserve"> Report.</w:t>
      </w:r>
      <w:r w:rsidRPr="00DE7424">
        <w:rPr>
          <w:rFonts w:ascii="Times New Roman" w:hAnsi="Times New Roman"/>
          <w:sz w:val="23"/>
          <w:lang w:val="en-GB"/>
        </w:rPr>
        <w:t xml:space="preserve"> </w:t>
      </w:r>
      <w:r w:rsidRPr="00DE7424">
        <w:rPr>
          <w:rFonts w:ascii="Times New Roman" w:eastAsiaTheme="minorHAnsi" w:hAnsi="Times New Roman"/>
          <w:b w:val="0"/>
          <w:color w:val="auto"/>
          <w:sz w:val="24"/>
          <w:szCs w:val="24"/>
          <w:lang w:val="en-GB" w:eastAsia="en-US"/>
        </w:rPr>
        <w:t>The role of the international experts was to assure the credibility of the referencing process and to examine the AQF system from the point of view of an outsider and provide an objective review of the referencing process.</w:t>
      </w:r>
      <w:r w:rsidR="00294E25" w:rsidRPr="00DE7424">
        <w:rPr>
          <w:rFonts w:ascii="Times New Roman" w:eastAsiaTheme="minorHAnsi" w:hAnsi="Times New Roman"/>
          <w:b w:val="0"/>
          <w:color w:val="auto"/>
          <w:sz w:val="24"/>
          <w:szCs w:val="24"/>
          <w:lang w:val="en-GB" w:eastAsia="en-US"/>
        </w:rPr>
        <w:t xml:space="preserve"> </w:t>
      </w:r>
      <w:r w:rsidR="00F2733B" w:rsidRPr="00DE7424">
        <w:rPr>
          <w:rFonts w:ascii="Times New Roman" w:eastAsiaTheme="minorHAnsi" w:hAnsi="Times New Roman"/>
          <w:b w:val="0"/>
          <w:color w:val="auto"/>
          <w:sz w:val="24"/>
          <w:szCs w:val="24"/>
          <w:lang w:val="en-GB" w:eastAsia="en-US"/>
        </w:rPr>
        <w:t>Additionally</w:t>
      </w:r>
      <w:r w:rsidR="00294E25" w:rsidRPr="00DE7424">
        <w:rPr>
          <w:rFonts w:ascii="Times New Roman" w:eastAsiaTheme="minorHAnsi" w:hAnsi="Times New Roman"/>
          <w:b w:val="0"/>
          <w:color w:val="auto"/>
          <w:sz w:val="24"/>
          <w:szCs w:val="24"/>
          <w:lang w:val="en-GB" w:eastAsia="en-US"/>
        </w:rPr>
        <w:t>, they were engaged in:</w:t>
      </w:r>
    </w:p>
    <w:p w14:paraId="7038BCA4" w14:textId="3E4304A1" w:rsidR="00B31486" w:rsidRPr="00DE7424" w:rsidRDefault="004660F4" w:rsidP="00262D64">
      <w:pPr>
        <w:numPr>
          <w:ilvl w:val="0"/>
          <w:numId w:val="53"/>
        </w:numPr>
        <w:autoSpaceDE w:val="0"/>
        <w:autoSpaceDN w:val="0"/>
        <w:adjustRightInd w:val="0"/>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Providing their inestimable support in the preparation of the draft-report on referencing the AQF to the EQF by applying methodological guidelines for conducting the process of comparing and referencing to EQF and QF-EHEA;</w:t>
      </w:r>
    </w:p>
    <w:p w14:paraId="0E263E76" w14:textId="474B165D" w:rsidR="00294E25" w:rsidRPr="00DE7424" w:rsidRDefault="004660F4" w:rsidP="00262D64">
      <w:pPr>
        <w:numPr>
          <w:ilvl w:val="0"/>
          <w:numId w:val="53"/>
        </w:numPr>
        <w:autoSpaceDE w:val="0"/>
        <w:autoSpaceDN w:val="0"/>
        <w:adjustRightInd w:val="0"/>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Holding working meetings and workshops with national expert, technical groups and Albanian stakeholders;</w:t>
      </w:r>
    </w:p>
    <w:p w14:paraId="5180368F" w14:textId="0CE14869" w:rsidR="00700BF5" w:rsidRPr="00DE7424" w:rsidRDefault="00294E25" w:rsidP="00262D64">
      <w:pPr>
        <w:numPr>
          <w:ilvl w:val="0"/>
          <w:numId w:val="53"/>
        </w:numPr>
        <w:autoSpaceDE w:val="0"/>
        <w:autoSpaceDN w:val="0"/>
        <w:adjustRightInd w:val="0"/>
        <w:spacing w:before="120" w:after="0" w:line="240" w:lineRule="auto"/>
        <w:ind w:left="714" w:hanging="357"/>
        <w:jc w:val="both"/>
        <w:rPr>
          <w:rFonts w:ascii="Times New Roman" w:hAnsi="Times New Roman" w:cs="Times New Roman"/>
          <w:sz w:val="24"/>
        </w:rPr>
      </w:pPr>
      <w:r w:rsidRPr="00DE7424">
        <w:rPr>
          <w:rFonts w:ascii="Times New Roman" w:hAnsi="Times New Roman" w:cs="Times New Roman"/>
          <w:sz w:val="24"/>
        </w:rPr>
        <w:t>Preparing comments and recommendations on the Draft Report on Referencing the AQF to the EQF and self-referencing to QF – EHEA.</w:t>
      </w:r>
    </w:p>
    <w:p w14:paraId="10076E2F" w14:textId="59A92CB2" w:rsidR="006C4514" w:rsidRPr="00DE7424" w:rsidRDefault="006C4514" w:rsidP="00262D6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the meetings organised with the technical groups near the Task Force, the international experts gave suggestions on rather specific details, such as providing information about the credits, the degree and qualification titles, the educational documents received upon graduation and describing how the other administrative sectors’ qualifications relate to the ministries responsible of the AQF, to the report. Other comments were more general, relating to for example the progression routes within the Albanian education map and the fact that though the level descriptors in the AQF are general, institutions do </w:t>
      </w:r>
      <w:r w:rsidR="00055115" w:rsidRPr="00DE7424">
        <w:rPr>
          <w:rFonts w:ascii="Times New Roman" w:hAnsi="Times New Roman" w:cs="Times New Roman"/>
          <w:sz w:val="24"/>
        </w:rPr>
        <w:t>p</w:t>
      </w:r>
      <w:r w:rsidRPr="00DE7424">
        <w:rPr>
          <w:rFonts w:ascii="Times New Roman" w:hAnsi="Times New Roman" w:cs="Times New Roman"/>
          <w:sz w:val="24"/>
        </w:rPr>
        <w:t>repare specific learning outcomes for the qualifications, study programmes they offer, embodied, so far, in the diploma supplement when it comes to the HE area.</w:t>
      </w:r>
      <w:r w:rsidR="00700BF5" w:rsidRPr="00DE7424">
        <w:rPr>
          <w:rFonts w:ascii="Times New Roman" w:hAnsi="Times New Roman" w:cs="Times New Roman"/>
          <w:sz w:val="24"/>
          <w:szCs w:val="24"/>
        </w:rPr>
        <w:t xml:space="preserve"> </w:t>
      </w:r>
    </w:p>
    <w:p w14:paraId="0010BA05" w14:textId="5E3D0A92" w:rsidR="00700BF5" w:rsidRPr="00DE7424" w:rsidRDefault="00700BF5" w:rsidP="00262D64">
      <w:pPr>
        <w:autoSpaceDE w:val="0"/>
        <w:autoSpaceDN w:val="0"/>
        <w:adjustRightInd w:val="0"/>
        <w:spacing w:before="120" w:after="0" w:line="276" w:lineRule="auto"/>
        <w:jc w:val="both"/>
        <w:rPr>
          <w:rFonts w:ascii="Times New Roman" w:hAnsi="Times New Roman" w:cs="Times New Roman"/>
        </w:rPr>
      </w:pPr>
      <w:r w:rsidRPr="00DE7424">
        <w:rPr>
          <w:rFonts w:ascii="Times New Roman" w:hAnsi="Times New Roman" w:cs="Times New Roman"/>
          <w:sz w:val="24"/>
          <w:szCs w:val="24"/>
        </w:rPr>
        <w:t xml:space="preserve">Both international experts have provided written statement for referencing process and related referencing report including self-certification with QF-EHEA (see Appendix A.3.6) </w:t>
      </w:r>
    </w:p>
    <w:p w14:paraId="081AB47B" w14:textId="77777777" w:rsidR="006C4514" w:rsidRPr="00DE7424" w:rsidRDefault="006C4514" w:rsidP="00E12AF9">
      <w:pPr>
        <w:pStyle w:val="CFCNormal"/>
        <w:spacing w:before="0" w:after="0" w:line="276" w:lineRule="auto"/>
        <w:rPr>
          <w:rFonts w:ascii="Times New Roman" w:hAnsi="Times New Roman"/>
          <w:sz w:val="24"/>
          <w:lang w:val="en-GB"/>
        </w:rPr>
      </w:pPr>
    </w:p>
    <w:p w14:paraId="038A7707" w14:textId="5E2DE6AF"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Criterion 8</w:t>
      </w:r>
    </w:p>
    <w:p w14:paraId="44AB9A27" w14:textId="75659F29" w:rsidR="006C4514" w:rsidRPr="00DE7424" w:rsidRDefault="006C4514" w:rsidP="00262D64">
      <w:pPr>
        <w:pStyle w:val="CFCNormal"/>
        <w:spacing w:after="0" w:line="276" w:lineRule="auto"/>
        <w:rPr>
          <w:rFonts w:ascii="Times New Roman" w:hAnsi="Times New Roman"/>
          <w:b/>
          <w:i/>
          <w:color w:val="333399"/>
          <w:sz w:val="24"/>
          <w:lang w:val="en-GB"/>
        </w:rPr>
      </w:pPr>
      <w:r w:rsidRPr="00DE7424">
        <w:rPr>
          <w:rFonts w:ascii="Times New Roman" w:hAnsi="Times New Roman"/>
          <w:b/>
          <w:i/>
          <w:color w:val="333399"/>
          <w:sz w:val="24"/>
          <w:lang w:val="en-GB"/>
        </w:rPr>
        <w:t>The competent authority or authorities</w:t>
      </w:r>
      <w:r w:rsidRPr="00DE7424" w:rsidDel="006A0E84">
        <w:rPr>
          <w:rFonts w:ascii="Times New Roman" w:hAnsi="Times New Roman"/>
          <w:b/>
          <w:i/>
          <w:color w:val="333399"/>
          <w:sz w:val="24"/>
          <w:lang w:val="en-GB"/>
        </w:rPr>
        <w:t xml:space="preserve"> </w:t>
      </w:r>
      <w:r w:rsidRPr="00DE7424">
        <w:rPr>
          <w:rFonts w:ascii="Times New Roman" w:hAnsi="Times New Roman"/>
          <w:b/>
          <w:i/>
          <w:color w:val="333399"/>
          <w:sz w:val="24"/>
          <w:lang w:val="en-GB"/>
        </w:rPr>
        <w:t>shall certify the referencing of the national qualifications framework or system with the EQF. One comprehensive report, setting out the referencing and the evidence supporting it shall be published by the competent authorities, including the EQF National Coordination Point, and shall address separately each of the criteria.</w:t>
      </w:r>
      <w:r w:rsidRPr="00DE7424" w:rsidDel="003002BD">
        <w:rPr>
          <w:rFonts w:ascii="Times New Roman" w:hAnsi="Times New Roman"/>
          <w:b/>
          <w:i/>
          <w:color w:val="333399"/>
          <w:sz w:val="24"/>
          <w:lang w:val="en-GB"/>
        </w:rPr>
        <w:t xml:space="preserve"> </w:t>
      </w:r>
      <w:r w:rsidRPr="00DE7424">
        <w:rPr>
          <w:rFonts w:ascii="Times New Roman" w:hAnsi="Times New Roman"/>
          <w:b/>
          <w:i/>
          <w:color w:val="333399"/>
          <w:sz w:val="24"/>
          <w:lang w:val="en-GB"/>
        </w:rPr>
        <w:t>The same report can be used for self-certification to the Qualifications Framework of the European Higher Education Area, in accordance with the self-certification criteria of the latter</w:t>
      </w:r>
    </w:p>
    <w:p w14:paraId="371F4481" w14:textId="32291BA6" w:rsidR="006C4514" w:rsidRPr="00DE7424" w:rsidRDefault="006C4514" w:rsidP="00262D64">
      <w:pPr>
        <w:pStyle w:val="CommentText"/>
        <w:spacing w:before="120" w:after="0" w:line="276" w:lineRule="auto"/>
        <w:rPr>
          <w:rFonts w:ascii="Times New Roman" w:hAnsi="Times New Roman" w:cs="Times New Roman"/>
          <w:sz w:val="24"/>
          <w:szCs w:val="22"/>
        </w:rPr>
      </w:pPr>
      <w:r w:rsidRPr="00DE7424">
        <w:rPr>
          <w:rFonts w:ascii="Times New Roman" w:hAnsi="Times New Roman" w:cs="Times New Roman"/>
          <w:sz w:val="24"/>
          <w:szCs w:val="22"/>
        </w:rPr>
        <w:t xml:space="preserve">This report, which has been prepared and agreed upon by the competent Albanian bodies </w:t>
      </w:r>
      <w:r w:rsidR="00A046DF" w:rsidRPr="00DE7424">
        <w:rPr>
          <w:rFonts w:ascii="Times New Roman" w:hAnsi="Times New Roman" w:cs="Times New Roman"/>
          <w:sz w:val="24"/>
          <w:szCs w:val="22"/>
        </w:rPr>
        <w:t xml:space="preserve">that took part in the working groups established to contribute for drafting this report </w:t>
      </w:r>
      <w:r w:rsidRPr="00DE7424">
        <w:rPr>
          <w:rFonts w:ascii="Times New Roman" w:hAnsi="Times New Roman" w:cs="Times New Roman"/>
          <w:sz w:val="24"/>
          <w:szCs w:val="22"/>
        </w:rPr>
        <w:t>(</w:t>
      </w:r>
      <w:r w:rsidR="00A7361B" w:rsidRPr="00DE7424">
        <w:rPr>
          <w:rFonts w:ascii="Times New Roman" w:hAnsi="Times New Roman" w:cs="Times New Roman"/>
          <w:sz w:val="24"/>
          <w:szCs w:val="22"/>
        </w:rPr>
        <w:t>MES</w:t>
      </w:r>
      <w:r w:rsidRPr="00DE7424">
        <w:rPr>
          <w:rFonts w:ascii="Times New Roman" w:hAnsi="Times New Roman" w:cs="Times New Roman"/>
          <w:sz w:val="24"/>
          <w:szCs w:val="22"/>
        </w:rPr>
        <w:t xml:space="preserve">, MFE, AQAHE, CES, NAVETQ, AQF Task Force, its working groups and all other stakeholders), is the unique report placing out the referencing and self-evaluation of the AQF to the EQF and QF-EHEA by supporting evidence, of the AQF to the EQF and the QF-EHEA. It addresses each of the ten criteria and procedures agreed upon by the EQF Advisory </w:t>
      </w:r>
      <w:r w:rsidR="00055115" w:rsidRPr="00DE7424">
        <w:rPr>
          <w:rFonts w:ascii="Times New Roman" w:hAnsi="Times New Roman" w:cs="Times New Roman"/>
          <w:sz w:val="24"/>
          <w:szCs w:val="22"/>
        </w:rPr>
        <w:t xml:space="preserve">as well as the 7 criteria for self-certification with QF-EHEA </w:t>
      </w:r>
      <w:r w:rsidR="00A046DF" w:rsidRPr="00DE7424">
        <w:rPr>
          <w:rFonts w:ascii="Times New Roman" w:hAnsi="Times New Roman" w:cs="Times New Roman"/>
          <w:sz w:val="24"/>
          <w:szCs w:val="22"/>
        </w:rPr>
        <w:t>as well as the 7 criteria for self-certification with QF-EHEA</w:t>
      </w:r>
      <w:r w:rsidRPr="00DE7424">
        <w:rPr>
          <w:rFonts w:ascii="Times New Roman" w:hAnsi="Times New Roman" w:cs="Times New Roman"/>
          <w:sz w:val="24"/>
          <w:szCs w:val="22"/>
        </w:rPr>
        <w:t>.</w:t>
      </w:r>
      <w:r w:rsidR="00700BF5" w:rsidRPr="00DE7424">
        <w:rPr>
          <w:rFonts w:ascii="Times New Roman" w:hAnsi="Times New Roman" w:cs="Times New Roman"/>
          <w:sz w:val="24"/>
          <w:szCs w:val="22"/>
        </w:rPr>
        <w:t xml:space="preserve"> The referencing report is published on NAVETQ website</w:t>
      </w:r>
      <w:r w:rsidR="0002513D" w:rsidRPr="00DE7424">
        <w:rPr>
          <w:rFonts w:ascii="Times New Roman" w:hAnsi="Times New Roman" w:cs="Times New Roman"/>
          <w:szCs w:val="22"/>
          <w:vertAlign w:val="superscript"/>
        </w:rPr>
        <w:footnoteReference w:id="82"/>
      </w:r>
      <w:r w:rsidR="00E15D5B" w:rsidRPr="00DE7424">
        <w:rPr>
          <w:rFonts w:ascii="Times New Roman" w:hAnsi="Times New Roman" w:cs="Times New Roman"/>
          <w:sz w:val="24"/>
          <w:szCs w:val="22"/>
        </w:rPr>
        <w:t>.</w:t>
      </w:r>
      <w:r w:rsidR="00700BF5" w:rsidRPr="00DE7424">
        <w:rPr>
          <w:rFonts w:ascii="Times New Roman" w:hAnsi="Times New Roman" w:cs="Times New Roman"/>
          <w:sz w:val="24"/>
          <w:szCs w:val="22"/>
        </w:rPr>
        <w:t xml:space="preserve"> </w:t>
      </w:r>
    </w:p>
    <w:p w14:paraId="7ED6DB67" w14:textId="77777777" w:rsidR="0002513D" w:rsidRPr="00DE7424" w:rsidRDefault="0002513D" w:rsidP="0011357E">
      <w:pPr>
        <w:pStyle w:val="CFCTitre2"/>
        <w:numPr>
          <w:ilvl w:val="0"/>
          <w:numId w:val="0"/>
        </w:numPr>
        <w:spacing w:before="0" w:after="0" w:line="276" w:lineRule="auto"/>
        <w:ind w:left="527"/>
        <w:rPr>
          <w:rFonts w:ascii="Times New Roman" w:hAnsi="Times New Roman"/>
          <w:color w:val="C00000"/>
          <w:sz w:val="24"/>
          <w:lang w:val="en-GB"/>
        </w:rPr>
      </w:pPr>
    </w:p>
    <w:p w14:paraId="55952340" w14:textId="1E2B5133" w:rsidR="006C4514" w:rsidRPr="00DE7424" w:rsidRDefault="006C4514" w:rsidP="00E12AF9">
      <w:pPr>
        <w:pStyle w:val="CFCTitre2"/>
        <w:numPr>
          <w:ilvl w:val="0"/>
          <w:numId w:val="0"/>
        </w:numPr>
        <w:spacing w:before="0" w:after="0" w:line="276" w:lineRule="auto"/>
        <w:ind w:left="527"/>
        <w:rPr>
          <w:rFonts w:ascii="Times New Roman" w:hAnsi="Times New Roman"/>
          <w:color w:val="C00000"/>
          <w:sz w:val="16"/>
          <w:lang w:val="en-GB"/>
        </w:rPr>
      </w:pPr>
      <w:r w:rsidRPr="00DE7424">
        <w:rPr>
          <w:rFonts w:ascii="Times New Roman" w:hAnsi="Times New Roman"/>
          <w:color w:val="C00000"/>
          <w:sz w:val="24"/>
          <w:lang w:val="en-GB"/>
        </w:rPr>
        <w:t>Criterion 9</w:t>
      </w:r>
    </w:p>
    <w:p w14:paraId="33B5ABF5" w14:textId="556ECD94" w:rsidR="006C4514" w:rsidRPr="00DE7424" w:rsidRDefault="006C4514" w:rsidP="009B1DC2">
      <w:pPr>
        <w:pStyle w:val="CFCTitre2"/>
        <w:numPr>
          <w:ilvl w:val="0"/>
          <w:numId w:val="0"/>
        </w:numPr>
        <w:spacing w:before="120" w:after="0" w:line="276" w:lineRule="auto"/>
        <w:rPr>
          <w:rFonts w:ascii="Times New Roman" w:hAnsi="Times New Roman"/>
          <w:i/>
          <w:sz w:val="24"/>
          <w:lang w:val="en-GB"/>
        </w:rPr>
      </w:pPr>
      <w:r w:rsidRPr="00DE7424">
        <w:rPr>
          <w:rFonts w:ascii="Times New Roman" w:hAnsi="Times New Roman"/>
          <w:i/>
          <w:sz w:val="24"/>
          <w:lang w:val="en-GB"/>
        </w:rPr>
        <w:t>Within 6 months from having referenced or updated the referencing report, Member States and other participating countries shall publish the referencing report and provide relevant information for comparison purposes on the relevant European portal.</w:t>
      </w:r>
    </w:p>
    <w:p w14:paraId="465C75A9" w14:textId="2C155C59" w:rsidR="00700BF5" w:rsidRPr="00DE7424" w:rsidRDefault="006C4514" w:rsidP="009B1DC2">
      <w:pPr>
        <w:pStyle w:val="CFCNormal"/>
        <w:keepNext/>
        <w:keepLines/>
        <w:spacing w:after="0" w:line="276" w:lineRule="auto"/>
        <w:rPr>
          <w:rFonts w:ascii="Times New Roman" w:hAnsi="Times New Roman"/>
          <w:lang w:val="en-GB"/>
        </w:rPr>
      </w:pPr>
      <w:r w:rsidRPr="00DE7424">
        <w:rPr>
          <w:rFonts w:ascii="Times New Roman" w:hAnsi="Times New Roman"/>
          <w:sz w:val="24"/>
          <w:szCs w:val="24"/>
          <w:lang w:val="en-GB"/>
        </w:rPr>
        <w:t>Upon completion of this report, the EQF National Coordination Point will inform the European Commission that the referencing process has been completed and will provide a link to the published Referencing Report.</w:t>
      </w:r>
    </w:p>
    <w:p w14:paraId="6600197C" w14:textId="77777777" w:rsidR="003D5EF9" w:rsidRPr="00DE7424" w:rsidRDefault="003D5EF9" w:rsidP="009B1DC2">
      <w:pPr>
        <w:pStyle w:val="CFCNormal"/>
        <w:spacing w:after="0" w:line="276" w:lineRule="auto"/>
        <w:rPr>
          <w:rFonts w:ascii="Times New Roman" w:hAnsi="Times New Roman"/>
          <w:lang w:val="en-GB"/>
        </w:rPr>
      </w:pPr>
    </w:p>
    <w:p w14:paraId="121CEDFD" w14:textId="2ACAEFC0" w:rsidR="006C4514" w:rsidRPr="00DE7424" w:rsidRDefault="006C4514" w:rsidP="009B1DC2">
      <w:pPr>
        <w:pStyle w:val="CFCTitre2"/>
        <w:numPr>
          <w:ilvl w:val="0"/>
          <w:numId w:val="0"/>
        </w:numPr>
        <w:spacing w:before="120" w:after="0" w:line="276" w:lineRule="auto"/>
        <w:ind w:left="527"/>
        <w:rPr>
          <w:rFonts w:ascii="Times New Roman" w:hAnsi="Times New Roman"/>
          <w:color w:val="C00000"/>
          <w:sz w:val="24"/>
          <w:lang w:val="en-GB"/>
        </w:rPr>
      </w:pPr>
      <w:r w:rsidRPr="00DE7424">
        <w:rPr>
          <w:rFonts w:ascii="Times New Roman" w:hAnsi="Times New Roman"/>
          <w:color w:val="C00000"/>
          <w:sz w:val="24"/>
          <w:lang w:val="en-GB"/>
        </w:rPr>
        <w:t>Criterion 10</w:t>
      </w:r>
    </w:p>
    <w:p w14:paraId="68FCC8CB" w14:textId="1B990903" w:rsidR="006C4514" w:rsidRPr="00DE7424" w:rsidRDefault="006C4514" w:rsidP="00262D64">
      <w:pPr>
        <w:pStyle w:val="CFCNormal"/>
        <w:keepNext/>
        <w:keepLines/>
        <w:spacing w:after="0" w:line="276" w:lineRule="auto"/>
        <w:jc w:val="left"/>
        <w:rPr>
          <w:rFonts w:ascii="Times New Roman" w:hAnsi="Times New Roman"/>
          <w:b/>
          <w:i/>
          <w:color w:val="333399"/>
          <w:sz w:val="24"/>
          <w:lang w:val="en-GB"/>
        </w:rPr>
      </w:pPr>
      <w:r w:rsidRPr="00DE7424">
        <w:rPr>
          <w:rFonts w:ascii="Times New Roman" w:hAnsi="Times New Roman"/>
          <w:b/>
          <w:i/>
          <w:color w:val="333399"/>
          <w:sz w:val="24"/>
          <w:lang w:val="en-GB"/>
        </w:rPr>
        <w:t>Further to the referencing process, all newly issued documents related to qualifications that are part of the national qualifications frameworks or systems (e.g. certificates, diplomas, certificate supplements, diploma supplements) and/or qualification registers issued by the competent authorities should contain a clear reference, by way of national qualifications frameworks or systems, to the appropriate EQF level.</w:t>
      </w:r>
    </w:p>
    <w:p w14:paraId="2E575875" w14:textId="2E109616" w:rsidR="00A046DF" w:rsidRPr="00DE7424" w:rsidRDefault="006C4514" w:rsidP="00262D64">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The EU/CoE/UNESCO format of the Diploma Supplement was updated by </w:t>
      </w:r>
      <w:r w:rsidR="00A7361B" w:rsidRPr="00DE7424">
        <w:rPr>
          <w:rFonts w:ascii="Times New Roman" w:hAnsi="Times New Roman" w:cs="Times New Roman"/>
          <w:lang w:val="en-GB"/>
        </w:rPr>
        <w:t>MES</w:t>
      </w:r>
      <w:r w:rsidRPr="00DE7424">
        <w:rPr>
          <w:rFonts w:ascii="Times New Roman" w:hAnsi="Times New Roman" w:cs="Times New Roman"/>
          <w:lang w:val="en-GB"/>
        </w:rPr>
        <w:t xml:space="preserve"> in 2020. It is foreseen that all holders of a HE diplomas receive their Diploma Supplements automatically, free of charge, in Albanian and English language in the format established by a bylaw in line with the respective EUROPASS document. </w:t>
      </w:r>
      <w:r w:rsidR="0002513D" w:rsidRPr="00DE7424">
        <w:rPr>
          <w:rFonts w:ascii="Times New Roman" w:hAnsi="Times New Roman" w:cs="Times New Roman"/>
          <w:lang w:val="en-GB"/>
        </w:rPr>
        <w:t xml:space="preserve">Also in VET, Professional Certificate and respective Supplement in line with Europass document is in place and reflects AQF levels. </w:t>
      </w:r>
    </w:p>
    <w:p w14:paraId="44B0154C" w14:textId="211810EB" w:rsidR="006C4514" w:rsidRPr="00DE7424" w:rsidRDefault="00A046DF" w:rsidP="00262D64">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After completing the referencing </w:t>
      </w:r>
      <w:r w:rsidR="00055115" w:rsidRPr="00DE7424">
        <w:rPr>
          <w:rFonts w:ascii="Times New Roman" w:hAnsi="Times New Roman" w:cs="Times New Roman"/>
          <w:lang w:val="en-GB"/>
        </w:rPr>
        <w:t>process,</w:t>
      </w:r>
      <w:r w:rsidRPr="00DE7424">
        <w:rPr>
          <w:rFonts w:ascii="Times New Roman" w:hAnsi="Times New Roman" w:cs="Times New Roman"/>
          <w:lang w:val="en-GB"/>
        </w:rPr>
        <w:t xml:space="preserve"> the respective bodies </w:t>
      </w:r>
      <w:r w:rsidR="00055115" w:rsidRPr="00DE7424">
        <w:rPr>
          <w:rFonts w:ascii="Times New Roman" w:hAnsi="Times New Roman" w:cs="Times New Roman"/>
          <w:lang w:val="en-GB"/>
        </w:rPr>
        <w:t>responsible</w:t>
      </w:r>
      <w:r w:rsidRPr="00DE7424">
        <w:rPr>
          <w:rFonts w:ascii="Times New Roman" w:hAnsi="Times New Roman" w:cs="Times New Roman"/>
          <w:lang w:val="en-GB"/>
        </w:rPr>
        <w:t xml:space="preserve"> for the specific education sectors will proceed with the necessary changes in the legal framework to foresee the inclusion in the respective certificates/Diplomas and their supplements of the respective level of EQF</w:t>
      </w:r>
      <w:r w:rsidR="0011357E" w:rsidRPr="00DE7424">
        <w:rPr>
          <w:rFonts w:ascii="Times New Roman" w:hAnsi="Times New Roman" w:cs="Times New Roman"/>
          <w:lang w:val="en-GB"/>
        </w:rPr>
        <w:t>.</w:t>
      </w:r>
    </w:p>
    <w:p w14:paraId="2CE747C3" w14:textId="77777777" w:rsidR="0095564D" w:rsidRPr="00DE7424" w:rsidRDefault="0095564D" w:rsidP="00E12AF9">
      <w:pPr>
        <w:pStyle w:val="Default"/>
        <w:spacing w:line="276" w:lineRule="auto"/>
        <w:jc w:val="both"/>
        <w:rPr>
          <w:rFonts w:ascii="Times New Roman" w:hAnsi="Times New Roman" w:cs="Times New Roman"/>
          <w:lang w:val="en-GB"/>
        </w:rPr>
      </w:pPr>
    </w:p>
    <w:p w14:paraId="609A40A0" w14:textId="6AE847B3" w:rsidR="001E77CA" w:rsidRPr="00DE7424" w:rsidRDefault="00826733" w:rsidP="00262D64">
      <w:pPr>
        <w:pStyle w:val="Heading2"/>
        <w:spacing w:before="120" w:beforeAutospacing="0" w:after="0" w:afterAutospacing="0" w:line="276" w:lineRule="auto"/>
        <w:rPr>
          <w:sz w:val="24"/>
          <w:szCs w:val="24"/>
        </w:rPr>
      </w:pPr>
      <w:bookmarkStart w:id="178" w:name="_Toc83461157"/>
      <w:bookmarkStart w:id="179" w:name="_Toc83415799"/>
      <w:bookmarkStart w:id="180" w:name="_Toc83558464"/>
      <w:bookmarkStart w:id="181" w:name="_Toc98021218"/>
      <w:r w:rsidRPr="00DE7424">
        <w:rPr>
          <w:sz w:val="24"/>
          <w:szCs w:val="24"/>
        </w:rPr>
        <w:t>5.</w:t>
      </w:r>
      <w:r w:rsidR="001E77CA" w:rsidRPr="00DE7424">
        <w:rPr>
          <w:sz w:val="24"/>
          <w:szCs w:val="24"/>
        </w:rPr>
        <w:t>3</w:t>
      </w:r>
      <w:r w:rsidR="006C4514" w:rsidRPr="00DE7424">
        <w:rPr>
          <w:sz w:val="24"/>
          <w:szCs w:val="24"/>
        </w:rPr>
        <w:t xml:space="preserve"> </w:t>
      </w:r>
      <w:r w:rsidR="007B0441" w:rsidRPr="00DE7424">
        <w:rPr>
          <w:sz w:val="24"/>
          <w:szCs w:val="24"/>
        </w:rPr>
        <w:t xml:space="preserve">- </w:t>
      </w:r>
      <w:r w:rsidRPr="00DE7424">
        <w:rPr>
          <w:sz w:val="24"/>
          <w:szCs w:val="24"/>
        </w:rPr>
        <w:t xml:space="preserve">Response to the EQF </w:t>
      </w:r>
      <w:r w:rsidR="006C4514" w:rsidRPr="00DE7424">
        <w:rPr>
          <w:sz w:val="24"/>
          <w:szCs w:val="24"/>
        </w:rPr>
        <w:t xml:space="preserve">criteria </w:t>
      </w:r>
      <w:r w:rsidRPr="00DE7424">
        <w:rPr>
          <w:sz w:val="24"/>
          <w:szCs w:val="24"/>
        </w:rPr>
        <w:t xml:space="preserve">and </w:t>
      </w:r>
      <w:r w:rsidR="006C4514" w:rsidRPr="00DE7424">
        <w:rPr>
          <w:sz w:val="24"/>
          <w:szCs w:val="24"/>
        </w:rPr>
        <w:t>procedures</w:t>
      </w:r>
      <w:bookmarkEnd w:id="178"/>
      <w:bookmarkEnd w:id="179"/>
      <w:bookmarkEnd w:id="180"/>
      <w:bookmarkEnd w:id="181"/>
      <w:r w:rsidR="006C4514" w:rsidRPr="00DE7424">
        <w:rPr>
          <w:sz w:val="24"/>
          <w:szCs w:val="24"/>
        </w:rPr>
        <w:t xml:space="preserve"> </w:t>
      </w:r>
    </w:p>
    <w:p w14:paraId="250F0FB3" w14:textId="3CD8B4BB" w:rsidR="00826733" w:rsidRPr="00DE7424" w:rsidRDefault="00826733" w:rsidP="00262D64">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Like most countries that have developed and implemented NQFs, the Albanian Qualifications Framework is a comprehensive qualification framework for lifelong learning, covering the full scope of qualifications and compatible with the EQF and the QF-EHEA. </w:t>
      </w:r>
    </w:p>
    <w:p w14:paraId="434A81BA" w14:textId="77777777" w:rsidR="00826733" w:rsidRPr="00DE7424" w:rsidRDefault="00826733" w:rsidP="00262D64">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The </w:t>
      </w:r>
      <w:r w:rsidR="0072764D" w:rsidRPr="00DE7424">
        <w:rPr>
          <w:rFonts w:ascii="Times New Roman" w:hAnsi="Times New Roman" w:cs="Times New Roman"/>
          <w:lang w:val="en-GB"/>
        </w:rPr>
        <w:t>procedures of writing, debating and approving the Albanian report of referencing and self-referencing have</w:t>
      </w:r>
      <w:r w:rsidRPr="00DE7424">
        <w:rPr>
          <w:rFonts w:ascii="Times New Roman" w:hAnsi="Times New Roman" w:cs="Times New Roman"/>
          <w:lang w:val="en-GB"/>
        </w:rPr>
        <w:t xml:space="preserve"> been in line with the EQF procedures and criteria. Thus, all stakeholders at national level and international experts have been consulted and their suggestions have been integrated into the final version of the report.</w:t>
      </w:r>
    </w:p>
    <w:p w14:paraId="449F809C" w14:textId="08393E5E" w:rsidR="006C4514" w:rsidRPr="00DE7424" w:rsidRDefault="00826733" w:rsidP="00262D64">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 xml:space="preserve">In a general way, the EQF </w:t>
      </w:r>
      <w:r w:rsidRPr="00DE7424">
        <w:rPr>
          <w:rFonts w:ascii="Times New Roman" w:hAnsi="Times New Roman" w:cs="Times New Roman"/>
          <w:b/>
          <w:i/>
          <w:lang w:val="en-GB"/>
        </w:rPr>
        <w:t>procedures of referencing and self-referencing have been respected and the respective criteria fulfilled</w:t>
      </w:r>
      <w:r w:rsidRPr="00DE7424">
        <w:rPr>
          <w:rFonts w:ascii="Times New Roman" w:hAnsi="Times New Roman" w:cs="Times New Roman"/>
          <w:lang w:val="en-GB"/>
        </w:rPr>
        <w:t xml:space="preserve">.  </w:t>
      </w:r>
    </w:p>
    <w:p w14:paraId="3615BAF6" w14:textId="280ABCE2" w:rsidR="006C4514" w:rsidRPr="00DE7424" w:rsidRDefault="006C4514" w:rsidP="00DC1336">
      <w:pPr>
        <w:pStyle w:val="Heading2"/>
      </w:pPr>
      <w:bookmarkStart w:id="182" w:name="_Toc83461158"/>
      <w:bookmarkStart w:id="183" w:name="_Toc83415800"/>
      <w:bookmarkStart w:id="184" w:name="_Toc83558465"/>
      <w:bookmarkStart w:id="185" w:name="_Toc98021219"/>
      <w:r w:rsidRPr="00DE7424">
        <w:rPr>
          <w:sz w:val="24"/>
        </w:rPr>
        <w:t>5.</w:t>
      </w:r>
      <w:r w:rsidR="001E77CA" w:rsidRPr="00DE7424">
        <w:rPr>
          <w:sz w:val="24"/>
        </w:rPr>
        <w:t>4</w:t>
      </w:r>
      <w:r w:rsidRPr="00DE7424">
        <w:rPr>
          <w:sz w:val="24"/>
        </w:rPr>
        <w:t xml:space="preserve"> - Self-Certification of the AQF versus the QF-EHEA</w:t>
      </w:r>
      <w:bookmarkEnd w:id="182"/>
      <w:bookmarkEnd w:id="183"/>
      <w:bookmarkEnd w:id="184"/>
      <w:bookmarkEnd w:id="185"/>
    </w:p>
    <w:p w14:paraId="7AB2447C"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1</w:t>
      </w:r>
    </w:p>
    <w:p w14:paraId="23FA3013" w14:textId="77777777" w:rsidR="006C4514" w:rsidRPr="00DE7424" w:rsidRDefault="006C4514" w:rsidP="00262D64">
      <w:pPr>
        <w:spacing w:before="120" w:after="0" w:line="276" w:lineRule="auto"/>
        <w:jc w:val="both"/>
        <w:rPr>
          <w:rFonts w:ascii="Times New Roman" w:hAnsi="Times New Roman" w:cs="Times New Roman"/>
          <w:color w:val="0000FF"/>
          <w:sz w:val="24"/>
        </w:rPr>
      </w:pPr>
      <w:r w:rsidRPr="00DE7424">
        <w:rPr>
          <w:rFonts w:ascii="Times New Roman" w:hAnsi="Times New Roman" w:cs="Times New Roman"/>
          <w:b/>
          <w:color w:val="0000FF"/>
          <w:sz w:val="24"/>
        </w:rPr>
        <w:t xml:space="preserve">The national framework for higher education qualifications and the body or bodies responsible for its development are designated by the national ministry with responsibility for higher education. </w:t>
      </w:r>
    </w:p>
    <w:p w14:paraId="50131973" w14:textId="496AA4CF" w:rsidR="006C4514" w:rsidRPr="00DE7424" w:rsidRDefault="00A7361B" w:rsidP="00262D64">
      <w:pPr>
        <w:numPr>
          <w:ilvl w:val="0"/>
          <w:numId w:val="20"/>
        </w:numPr>
        <w:spacing w:before="120" w:after="0" w:line="276" w:lineRule="auto"/>
        <w:ind w:left="714" w:hanging="357"/>
        <w:rPr>
          <w:rFonts w:ascii="Times New Roman" w:hAnsi="Times New Roman" w:cs="Times New Roman"/>
          <w:sz w:val="24"/>
        </w:rPr>
      </w:pPr>
      <w:r w:rsidRPr="00DE7424">
        <w:rPr>
          <w:rFonts w:ascii="Times New Roman" w:hAnsi="Times New Roman" w:cs="Times New Roman"/>
          <w:sz w:val="24"/>
        </w:rPr>
        <w:t>MES</w:t>
      </w:r>
      <w:r w:rsidR="006C4514" w:rsidRPr="00DE7424">
        <w:rPr>
          <w:rFonts w:ascii="Times New Roman" w:hAnsi="Times New Roman" w:cs="Times New Roman"/>
          <w:sz w:val="24"/>
        </w:rPr>
        <w:t xml:space="preserve"> has the responsibility for decisions concerning the structuring of the higher education area in Albania by proposing:</w:t>
      </w:r>
    </w:p>
    <w:p w14:paraId="07C434BC" w14:textId="77777777" w:rsidR="006C4514" w:rsidRPr="00DE7424" w:rsidRDefault="006C4514" w:rsidP="00262D64">
      <w:pPr>
        <w:numPr>
          <w:ilvl w:val="0"/>
          <w:numId w:val="22"/>
        </w:numPr>
        <w:spacing w:before="120" w:after="0" w:line="240" w:lineRule="auto"/>
        <w:ind w:left="1077" w:hanging="357"/>
        <w:rPr>
          <w:rFonts w:ascii="Times New Roman" w:hAnsi="Times New Roman" w:cs="Times New Roman"/>
          <w:sz w:val="24"/>
        </w:rPr>
      </w:pPr>
      <w:r w:rsidRPr="00DE7424">
        <w:rPr>
          <w:rFonts w:ascii="Times New Roman" w:hAnsi="Times New Roman" w:cs="Times New Roman"/>
          <w:sz w:val="24"/>
        </w:rPr>
        <w:t>Laws;</w:t>
      </w:r>
    </w:p>
    <w:p w14:paraId="0D27CF9D" w14:textId="77777777" w:rsidR="006C4514" w:rsidRPr="00DE7424" w:rsidRDefault="006C4514" w:rsidP="00262D64">
      <w:pPr>
        <w:numPr>
          <w:ilvl w:val="0"/>
          <w:numId w:val="22"/>
        </w:numPr>
        <w:spacing w:before="120" w:after="0" w:line="240" w:lineRule="auto"/>
        <w:ind w:left="1077" w:hanging="357"/>
        <w:rPr>
          <w:rFonts w:ascii="Times New Roman" w:hAnsi="Times New Roman" w:cs="Times New Roman"/>
          <w:sz w:val="24"/>
        </w:rPr>
      </w:pPr>
      <w:r w:rsidRPr="00DE7424">
        <w:rPr>
          <w:rFonts w:ascii="Times New Roman" w:hAnsi="Times New Roman" w:cs="Times New Roman"/>
          <w:sz w:val="24"/>
        </w:rPr>
        <w:t xml:space="preserve">Council of Ministers Decisions </w:t>
      </w:r>
    </w:p>
    <w:p w14:paraId="4B54802B" w14:textId="77777777" w:rsidR="006C4514" w:rsidRPr="00DE7424" w:rsidRDefault="006C4514" w:rsidP="00262D64">
      <w:pPr>
        <w:spacing w:before="120" w:after="0" w:line="276" w:lineRule="auto"/>
        <w:rPr>
          <w:rFonts w:ascii="Times New Roman" w:hAnsi="Times New Roman" w:cs="Times New Roman"/>
          <w:sz w:val="24"/>
        </w:rPr>
      </w:pPr>
      <w:r w:rsidRPr="00DE7424">
        <w:rPr>
          <w:rFonts w:ascii="Times New Roman" w:hAnsi="Times New Roman" w:cs="Times New Roman"/>
          <w:sz w:val="24"/>
        </w:rPr>
        <w:t>and by issuing:</w:t>
      </w:r>
    </w:p>
    <w:p w14:paraId="03C5CC10" w14:textId="77777777" w:rsidR="006C4514" w:rsidRPr="00DE7424" w:rsidRDefault="006C4514" w:rsidP="00262D64">
      <w:pPr>
        <w:numPr>
          <w:ilvl w:val="0"/>
          <w:numId w:val="22"/>
        </w:numPr>
        <w:spacing w:before="120" w:after="0" w:line="240" w:lineRule="auto"/>
        <w:ind w:left="1077" w:hanging="357"/>
        <w:rPr>
          <w:rFonts w:ascii="Times New Roman" w:hAnsi="Times New Roman" w:cs="Times New Roman"/>
          <w:sz w:val="24"/>
        </w:rPr>
      </w:pPr>
      <w:r w:rsidRPr="00DE7424">
        <w:rPr>
          <w:rFonts w:ascii="Times New Roman" w:hAnsi="Times New Roman" w:cs="Times New Roman"/>
          <w:sz w:val="24"/>
        </w:rPr>
        <w:t>ministry decrees;</w:t>
      </w:r>
    </w:p>
    <w:p w14:paraId="56323E81" w14:textId="77777777" w:rsidR="006C4514" w:rsidRPr="00DE7424" w:rsidRDefault="006C4514" w:rsidP="00262D64">
      <w:pPr>
        <w:numPr>
          <w:ilvl w:val="0"/>
          <w:numId w:val="22"/>
        </w:numPr>
        <w:spacing w:before="120" w:after="0" w:line="240" w:lineRule="auto"/>
        <w:ind w:left="1077" w:hanging="357"/>
        <w:rPr>
          <w:rFonts w:ascii="Times New Roman" w:hAnsi="Times New Roman" w:cs="Times New Roman"/>
          <w:sz w:val="24"/>
        </w:rPr>
      </w:pPr>
      <w:r w:rsidRPr="00DE7424">
        <w:rPr>
          <w:rFonts w:ascii="Times New Roman" w:hAnsi="Times New Roman" w:cs="Times New Roman"/>
          <w:sz w:val="24"/>
        </w:rPr>
        <w:t>ministry orders;</w:t>
      </w:r>
    </w:p>
    <w:p w14:paraId="6094B9A5" w14:textId="77777777" w:rsidR="006C4514" w:rsidRPr="00DE7424" w:rsidRDefault="006C4514" w:rsidP="00262D64">
      <w:pPr>
        <w:numPr>
          <w:ilvl w:val="0"/>
          <w:numId w:val="22"/>
        </w:numPr>
        <w:spacing w:before="120" w:after="0" w:line="240" w:lineRule="auto"/>
        <w:ind w:left="1077" w:hanging="357"/>
        <w:rPr>
          <w:rFonts w:ascii="Times New Roman" w:hAnsi="Times New Roman" w:cs="Times New Roman"/>
          <w:sz w:val="24"/>
        </w:rPr>
      </w:pPr>
      <w:r w:rsidRPr="00DE7424">
        <w:rPr>
          <w:rFonts w:ascii="Times New Roman" w:hAnsi="Times New Roman" w:cs="Times New Roman"/>
          <w:sz w:val="24"/>
        </w:rPr>
        <w:t>ministry guidance.</w:t>
      </w:r>
    </w:p>
    <w:p w14:paraId="44A2E687" w14:textId="2877C285" w:rsidR="006C4514" w:rsidRPr="00DE7424" w:rsidRDefault="00A046DF" w:rsidP="00262D64">
      <w:pPr>
        <w:pStyle w:val="ListParagraph"/>
        <w:numPr>
          <w:ilvl w:val="0"/>
          <w:numId w:val="20"/>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Albanian framework for HE qualifications is clearly described in the respective law no. 80/2015 as well as the national bodies in the HE sector with clear responsibilities for each one of them (AQAHE, CES, NAFHE, NASRI). Each body is established by Decision of Council of the Ministers/Ministers’ order </w:t>
      </w:r>
      <w:r w:rsidRPr="00DE7424">
        <w:rPr>
          <w:rFonts w:ascii="Times New Roman" w:hAnsi="Times New Roman" w:cs="Times New Roman"/>
          <w:sz w:val="24"/>
          <w:szCs w:val="24"/>
        </w:rPr>
        <w:t>w</w:t>
      </w:r>
      <w:r w:rsidR="000B65B3" w:rsidRPr="00DE7424">
        <w:rPr>
          <w:rFonts w:ascii="Times New Roman" w:hAnsi="Times New Roman" w:cs="Times New Roman"/>
          <w:sz w:val="24"/>
          <w:szCs w:val="24"/>
        </w:rPr>
        <w:t>h</w:t>
      </w:r>
      <w:r w:rsidRPr="00DE7424">
        <w:rPr>
          <w:rFonts w:ascii="Times New Roman" w:hAnsi="Times New Roman" w:cs="Times New Roman"/>
          <w:sz w:val="24"/>
          <w:szCs w:val="24"/>
        </w:rPr>
        <w:t>ere</w:t>
      </w:r>
      <w:r w:rsidRPr="00DE7424">
        <w:rPr>
          <w:rFonts w:ascii="Times New Roman" w:hAnsi="Times New Roman" w:cs="Times New Roman"/>
          <w:sz w:val="24"/>
        </w:rPr>
        <w:t xml:space="preserve"> is foreseen the specific responsibilities, competencies, structure, etc. AQAHE has autonomy on decision making regarding the accreditation of HEIs/programs.</w:t>
      </w:r>
    </w:p>
    <w:p w14:paraId="38729EFD" w14:textId="4595277A" w:rsidR="006C4514" w:rsidRPr="00DE7424" w:rsidRDefault="006C4514" w:rsidP="00262D64">
      <w:pPr>
        <w:spacing w:before="120" w:after="0" w:line="276" w:lineRule="auto"/>
        <w:ind w:left="360"/>
        <w:rPr>
          <w:rFonts w:ascii="Times New Roman" w:hAnsi="Times New Roman" w:cs="Times New Roman"/>
          <w:sz w:val="24"/>
        </w:rPr>
      </w:pPr>
    </w:p>
    <w:p w14:paraId="061841B3" w14:textId="77777777" w:rsidR="00262D64" w:rsidRPr="00DE7424" w:rsidRDefault="00262D64" w:rsidP="00262D64">
      <w:pPr>
        <w:spacing w:before="120" w:after="0" w:line="276" w:lineRule="auto"/>
        <w:ind w:left="360"/>
        <w:rPr>
          <w:rFonts w:ascii="Times New Roman" w:hAnsi="Times New Roman" w:cs="Times New Roman"/>
          <w:sz w:val="24"/>
        </w:rPr>
      </w:pPr>
    </w:p>
    <w:p w14:paraId="204A1080"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2</w:t>
      </w:r>
    </w:p>
    <w:p w14:paraId="5467C801" w14:textId="77777777" w:rsidR="006C4514" w:rsidRPr="00DE7424" w:rsidRDefault="006C4514" w:rsidP="00D16400">
      <w:pPr>
        <w:spacing w:before="120" w:after="0" w:line="276" w:lineRule="auto"/>
        <w:rPr>
          <w:rFonts w:ascii="Times New Roman" w:hAnsi="Times New Roman" w:cs="Times New Roman"/>
          <w:color w:val="0000FF"/>
          <w:sz w:val="24"/>
        </w:rPr>
      </w:pPr>
      <w:r w:rsidRPr="00DE7424">
        <w:rPr>
          <w:rFonts w:ascii="Times New Roman" w:hAnsi="Times New Roman" w:cs="Times New Roman"/>
          <w:b/>
          <w:color w:val="0000FF"/>
          <w:sz w:val="24"/>
        </w:rPr>
        <w:t>There is a clear and demonstrable link between the qualifications in the national framework and the cycle qualification descriptors of the European framework.</w:t>
      </w:r>
    </w:p>
    <w:p w14:paraId="2C70AF79" w14:textId="26BEA469" w:rsidR="006C4514" w:rsidRPr="00DE7424" w:rsidRDefault="006C4514" w:rsidP="00D16400">
      <w:pPr>
        <w:numPr>
          <w:ilvl w:val="0"/>
          <w:numId w:val="21"/>
        </w:numPr>
        <w:spacing w:before="120" w:after="0" w:line="276" w:lineRule="auto"/>
        <w:ind w:left="714" w:hanging="357"/>
        <w:jc w:val="both"/>
        <w:rPr>
          <w:rFonts w:ascii="Times New Roman" w:hAnsi="Times New Roman" w:cs="Times New Roman"/>
          <w:sz w:val="24"/>
        </w:rPr>
      </w:pPr>
      <w:r w:rsidRPr="00DE7424">
        <w:rPr>
          <w:rFonts w:ascii="Times New Roman" w:hAnsi="Times New Roman" w:cs="Times New Roman"/>
          <w:sz w:val="24"/>
        </w:rPr>
        <w:t xml:space="preserve">The aim of each cycle is specified in the law </w:t>
      </w:r>
      <w:r w:rsidR="00A046DF" w:rsidRPr="00DE7424">
        <w:rPr>
          <w:rFonts w:ascii="Times New Roman" w:hAnsi="Times New Roman" w:cs="Times New Roman"/>
          <w:sz w:val="24"/>
        </w:rPr>
        <w:t>10247</w:t>
      </w:r>
      <w:r w:rsidRPr="00DE7424">
        <w:rPr>
          <w:rFonts w:ascii="Times New Roman" w:hAnsi="Times New Roman" w:cs="Times New Roman"/>
          <w:sz w:val="24"/>
        </w:rPr>
        <w:t xml:space="preserve">of AQF </w:t>
      </w:r>
      <w:r w:rsidR="00A046DF" w:rsidRPr="00DE7424">
        <w:rPr>
          <w:rFonts w:ascii="Times New Roman" w:hAnsi="Times New Roman" w:cs="Times New Roman"/>
          <w:sz w:val="24"/>
        </w:rPr>
        <w:t xml:space="preserve">as amended </w:t>
      </w:r>
      <w:r w:rsidRPr="00DE7424">
        <w:rPr>
          <w:rFonts w:ascii="Times New Roman" w:hAnsi="Times New Roman" w:cs="Times New Roman"/>
          <w:sz w:val="24"/>
        </w:rPr>
        <w:t>and in the law no.</w:t>
      </w:r>
      <w:r w:rsidR="00A046DF" w:rsidRPr="00DE7424">
        <w:rPr>
          <w:rFonts w:ascii="Times New Roman" w:hAnsi="Times New Roman" w:cs="Times New Roman"/>
        </w:rPr>
        <w:t xml:space="preserve"> </w:t>
      </w:r>
      <w:r w:rsidR="00A046DF" w:rsidRPr="00DE7424">
        <w:rPr>
          <w:rFonts w:ascii="Times New Roman" w:hAnsi="Times New Roman" w:cs="Times New Roman"/>
          <w:sz w:val="24"/>
        </w:rPr>
        <w:t>80/</w:t>
      </w:r>
      <w:r w:rsidR="00A046DF" w:rsidRPr="00DE7424">
        <w:rPr>
          <w:rFonts w:ascii="Times New Roman" w:hAnsi="Times New Roman" w:cs="Times New Roman"/>
          <w:sz w:val="24"/>
          <w:szCs w:val="24"/>
        </w:rPr>
        <w:t>2015</w:t>
      </w:r>
      <w:r w:rsidR="00700BF5" w:rsidRPr="00DE7424">
        <w:rPr>
          <w:rFonts w:ascii="Times New Roman" w:hAnsi="Times New Roman" w:cs="Times New Roman"/>
          <w:sz w:val="24"/>
          <w:szCs w:val="24"/>
        </w:rPr>
        <w:t xml:space="preserve"> about</w:t>
      </w:r>
      <w:r w:rsidR="00700BF5" w:rsidRPr="00DE7424">
        <w:rPr>
          <w:rFonts w:ascii="Times New Roman" w:hAnsi="Times New Roman" w:cs="Times New Roman"/>
          <w:sz w:val="24"/>
        </w:rPr>
        <w:t xml:space="preserve"> </w:t>
      </w:r>
      <w:r w:rsidRPr="00DE7424">
        <w:rPr>
          <w:rFonts w:ascii="Times New Roman" w:hAnsi="Times New Roman" w:cs="Times New Roman"/>
          <w:sz w:val="24"/>
        </w:rPr>
        <w:t>HE;</w:t>
      </w:r>
    </w:p>
    <w:p w14:paraId="31F12119" w14:textId="54714B0C" w:rsidR="006C4514" w:rsidRPr="00DE7424" w:rsidRDefault="006C4514" w:rsidP="00D16400">
      <w:pPr>
        <w:numPr>
          <w:ilvl w:val="0"/>
          <w:numId w:val="21"/>
        </w:numPr>
        <w:spacing w:before="120" w:after="0" w:line="276" w:lineRule="auto"/>
        <w:ind w:left="714" w:hanging="357"/>
        <w:jc w:val="both"/>
        <w:rPr>
          <w:rFonts w:ascii="Times New Roman" w:hAnsi="Times New Roman" w:cs="Times New Roman"/>
          <w:sz w:val="24"/>
        </w:rPr>
      </w:pPr>
      <w:r w:rsidRPr="00DE7424">
        <w:rPr>
          <w:rFonts w:ascii="Times New Roman" w:hAnsi="Times New Roman" w:cs="Times New Roman"/>
          <w:sz w:val="24"/>
        </w:rPr>
        <w:t>in the Albanian HE</w:t>
      </w:r>
      <w:r w:rsidR="00700BF5" w:rsidRPr="00DE7424">
        <w:rPr>
          <w:rFonts w:ascii="Times New Roman" w:hAnsi="Times New Roman" w:cs="Times New Roman"/>
          <w:sz w:val="24"/>
          <w:szCs w:val="24"/>
        </w:rPr>
        <w:t xml:space="preserve"> system</w:t>
      </w:r>
      <w:r w:rsidR="00700BF5" w:rsidRPr="00DE7424">
        <w:rPr>
          <w:rFonts w:ascii="Times New Roman" w:hAnsi="Times New Roman" w:cs="Times New Roman"/>
          <w:sz w:val="24"/>
        </w:rPr>
        <w:t xml:space="preserve"> </w:t>
      </w:r>
      <w:r w:rsidRPr="00DE7424">
        <w:rPr>
          <w:rFonts w:ascii="Times New Roman" w:hAnsi="Times New Roman" w:cs="Times New Roman"/>
          <w:sz w:val="24"/>
        </w:rPr>
        <w:t xml:space="preserve">each qualification is clearly related to the AQF and its level descriptors since its licencing process, run by the </w:t>
      </w:r>
      <w:r w:rsidR="00A7361B" w:rsidRPr="00DE7424">
        <w:rPr>
          <w:rFonts w:ascii="Times New Roman" w:hAnsi="Times New Roman" w:cs="Times New Roman"/>
          <w:sz w:val="24"/>
        </w:rPr>
        <w:t>MES</w:t>
      </w:r>
      <w:r w:rsidRPr="00DE7424">
        <w:rPr>
          <w:rFonts w:ascii="Times New Roman" w:hAnsi="Times New Roman" w:cs="Times New Roman"/>
          <w:sz w:val="24"/>
        </w:rPr>
        <w:t>, up to its accreditation d</w:t>
      </w:r>
      <w:r w:rsidR="00E345CC" w:rsidRPr="00DE7424">
        <w:rPr>
          <w:rFonts w:ascii="Times New Roman" w:hAnsi="Times New Roman" w:cs="Times New Roman"/>
          <w:sz w:val="24"/>
        </w:rPr>
        <w:t>ecision awarded by the B</w:t>
      </w:r>
      <w:r w:rsidRPr="00DE7424">
        <w:rPr>
          <w:rFonts w:ascii="Times New Roman" w:hAnsi="Times New Roman" w:cs="Times New Roman"/>
          <w:sz w:val="24"/>
        </w:rPr>
        <w:t>A</w:t>
      </w:r>
      <w:r w:rsidR="003651E6" w:rsidRPr="00DE7424">
        <w:rPr>
          <w:rFonts w:ascii="Times New Roman" w:hAnsi="Times New Roman" w:cs="Times New Roman"/>
          <w:sz w:val="24"/>
        </w:rPr>
        <w:t>;</w:t>
      </w:r>
    </w:p>
    <w:p w14:paraId="5E93A5AF" w14:textId="791E7DBA" w:rsidR="00A40BFD" w:rsidRPr="00DE7424" w:rsidRDefault="006C4514" w:rsidP="00D16400">
      <w:pPr>
        <w:numPr>
          <w:ilvl w:val="0"/>
          <w:numId w:val="21"/>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law no.80 of 2015 about HE is the second one (after the law of 2007 amended in 2010) which is clearly Bologna Process oriented. </w:t>
      </w:r>
      <w:r w:rsidR="00A046DF" w:rsidRPr="00DE7424">
        <w:rPr>
          <w:rFonts w:ascii="Times New Roman" w:hAnsi="Times New Roman" w:cs="Times New Roman"/>
          <w:sz w:val="24"/>
        </w:rPr>
        <w:t>The study programs are foreseen by the law and respective bylaw</w:t>
      </w:r>
      <w:r w:rsidR="00DF37D9" w:rsidRPr="00DE7424">
        <w:rPr>
          <w:rFonts w:ascii="Times New Roman" w:hAnsi="Times New Roman" w:cs="Times New Roman"/>
          <w:sz w:val="24"/>
        </w:rPr>
        <w:t xml:space="preserve">s to be expressed by ECTS and </w:t>
      </w:r>
      <w:r w:rsidR="00DF37D9" w:rsidRPr="00DE7424">
        <w:rPr>
          <w:rFonts w:ascii="Times New Roman" w:hAnsi="Times New Roman" w:cs="Times New Roman"/>
          <w:sz w:val="24"/>
          <w:szCs w:val="24"/>
        </w:rPr>
        <w:t>LO</w:t>
      </w:r>
      <w:r w:rsidR="00A046DF" w:rsidRPr="00DE7424">
        <w:rPr>
          <w:rFonts w:ascii="Times New Roman" w:hAnsi="Times New Roman" w:cs="Times New Roman"/>
          <w:sz w:val="24"/>
          <w:szCs w:val="24"/>
        </w:rPr>
        <w:t>s</w:t>
      </w:r>
      <w:r w:rsidR="00A046DF" w:rsidRPr="00DE7424">
        <w:rPr>
          <w:rFonts w:ascii="Times New Roman" w:hAnsi="Times New Roman" w:cs="Times New Roman"/>
          <w:sz w:val="24"/>
        </w:rPr>
        <w:t>. Actually, all the study programs foresee the n</w:t>
      </w:r>
      <w:r w:rsidR="0011357E" w:rsidRPr="00DE7424">
        <w:rPr>
          <w:rFonts w:ascii="Times New Roman" w:hAnsi="Times New Roman" w:cs="Times New Roman"/>
          <w:sz w:val="24"/>
        </w:rPr>
        <w:t>o.</w:t>
      </w:r>
      <w:r w:rsidR="00A046DF" w:rsidRPr="00DE7424">
        <w:rPr>
          <w:rFonts w:ascii="Times New Roman" w:hAnsi="Times New Roman" w:cs="Times New Roman"/>
          <w:sz w:val="24"/>
        </w:rPr>
        <w:t xml:space="preserve"> of ECTS and the Certificates/Diplomas and diploma supplement contain the n</w:t>
      </w:r>
      <w:r w:rsidR="0011357E" w:rsidRPr="00DE7424">
        <w:rPr>
          <w:rFonts w:ascii="Times New Roman" w:hAnsi="Times New Roman" w:cs="Times New Roman"/>
          <w:sz w:val="24"/>
        </w:rPr>
        <w:t>o.</w:t>
      </w:r>
      <w:r w:rsidR="00A046DF" w:rsidRPr="00DE7424">
        <w:rPr>
          <w:rFonts w:ascii="Times New Roman" w:hAnsi="Times New Roman" w:cs="Times New Roman"/>
          <w:sz w:val="24"/>
        </w:rPr>
        <w:t xml:space="preserve"> of ECTS of each qualification. Part of the study programs are expressed actually in LOs, while the rest are under reorganisation as required by the law in force. Better specifications in the respective bylaw determining the elements of the study programs in HE, as foreseen in the respective law 80/2015 will help this process</w:t>
      </w:r>
      <w:r w:rsidRPr="00DE7424">
        <w:rPr>
          <w:rFonts w:ascii="Times New Roman" w:hAnsi="Times New Roman" w:cs="Times New Roman"/>
          <w:sz w:val="24"/>
          <w:szCs w:val="24"/>
        </w:rPr>
        <w:t>.</w:t>
      </w:r>
      <w:r w:rsidR="006F7E02" w:rsidRPr="00DE7424">
        <w:rPr>
          <w:rFonts w:ascii="Times New Roman" w:hAnsi="Times New Roman" w:cs="Times New Roman"/>
          <w:sz w:val="24"/>
        </w:rPr>
        <w:t xml:space="preserve"> In the table </w:t>
      </w:r>
      <w:r w:rsidR="00D151E9" w:rsidRPr="00DE7424">
        <w:rPr>
          <w:rFonts w:ascii="Times New Roman" w:hAnsi="Times New Roman" w:cs="Times New Roman"/>
          <w:sz w:val="24"/>
        </w:rPr>
        <w:t>12 is shown the correspondence between</w:t>
      </w:r>
      <w:r w:rsidR="003651E6" w:rsidRPr="00DE7424">
        <w:rPr>
          <w:rFonts w:ascii="Times New Roman" w:hAnsi="Times New Roman" w:cs="Times New Roman"/>
          <w:sz w:val="24"/>
        </w:rPr>
        <w:t xml:space="preserve"> AQF and EQF.</w:t>
      </w:r>
    </w:p>
    <w:p w14:paraId="3F71E7AF" w14:textId="001DEE1D" w:rsidR="006C4514" w:rsidRPr="00DE7424" w:rsidRDefault="00126BFB" w:rsidP="00D16400">
      <w:pPr>
        <w:pStyle w:val="Caption"/>
        <w:keepNext/>
        <w:spacing w:before="120" w:after="0" w:line="276" w:lineRule="auto"/>
        <w:jc w:val="center"/>
        <w:rPr>
          <w:rFonts w:ascii="Times New Roman" w:hAnsi="Times New Roman" w:cs="Times New Roman"/>
          <w:color w:val="auto"/>
          <w:sz w:val="24"/>
          <w:lang w:val="en-GB"/>
        </w:rPr>
      </w:pPr>
      <w:bookmarkStart w:id="186" w:name="_Toc90925888"/>
      <w:r w:rsidRPr="00DE7424">
        <w:rPr>
          <w:rFonts w:ascii="Times New Roman" w:hAnsi="Times New Roman" w:cs="Times New Roman"/>
          <w:sz w:val="24"/>
          <w:szCs w:val="24"/>
          <w:lang w:val="en-GB"/>
        </w:rPr>
        <w:t xml:space="preserve">Table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Table \* ARABIC </w:instrText>
      </w:r>
      <w:r w:rsidRPr="00DE7424">
        <w:rPr>
          <w:rFonts w:ascii="Times New Roman" w:hAnsi="Times New Roman" w:cs="Times New Roman"/>
          <w:sz w:val="24"/>
          <w:szCs w:val="24"/>
          <w:lang w:val="en-GB"/>
        </w:rPr>
        <w:fldChar w:fldCharType="separate"/>
      </w:r>
      <w:r w:rsidR="00F516B8" w:rsidRPr="00DE7424">
        <w:rPr>
          <w:rFonts w:ascii="Times New Roman" w:hAnsi="Times New Roman" w:cs="Times New Roman"/>
          <w:noProof/>
          <w:sz w:val="24"/>
          <w:szCs w:val="24"/>
          <w:lang w:val="en-GB"/>
        </w:rPr>
        <w:t>14</w:t>
      </w:r>
      <w:r w:rsidRPr="00DE7424">
        <w:rPr>
          <w:rFonts w:ascii="Times New Roman" w:hAnsi="Times New Roman" w:cs="Times New Roman"/>
          <w:sz w:val="24"/>
          <w:szCs w:val="24"/>
          <w:lang w:val="en-GB"/>
        </w:rPr>
        <w:fldChar w:fldCharType="end"/>
      </w:r>
      <w:r w:rsidR="00A61C5A" w:rsidRPr="00DE7424">
        <w:rPr>
          <w:rFonts w:ascii="Times New Roman" w:hAnsi="Times New Roman" w:cs="Times New Roman"/>
          <w:sz w:val="24"/>
          <w:szCs w:val="24"/>
          <w:lang w:val="en-GB"/>
        </w:rPr>
        <w:t>.</w:t>
      </w:r>
      <w:r w:rsidRPr="00DE7424">
        <w:rPr>
          <w:rFonts w:ascii="Times New Roman" w:hAnsi="Times New Roman" w:cs="Times New Roman"/>
          <w:sz w:val="24"/>
          <w:szCs w:val="24"/>
          <w:lang w:val="en-GB"/>
        </w:rPr>
        <w:t xml:space="preserve"> HE qualifications correspondence between AQF and QF -EHEA</w:t>
      </w:r>
      <w:bookmarkEnd w:id="186"/>
    </w:p>
    <w:tbl>
      <w:tblPr>
        <w:tblW w:w="86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10"/>
        <w:gridCol w:w="3155"/>
        <w:gridCol w:w="2976"/>
        <w:gridCol w:w="1276"/>
      </w:tblGrid>
      <w:tr w:rsidR="006F7E02" w:rsidRPr="00DE7424" w14:paraId="2310AD3A" w14:textId="77777777" w:rsidTr="003651E6">
        <w:trPr>
          <w:trHeight w:val="399"/>
          <w:jc w:val="center"/>
        </w:trPr>
        <w:tc>
          <w:tcPr>
            <w:tcW w:w="1210" w:type="dxa"/>
            <w:tcBorders>
              <w:top w:val="single" w:sz="24" w:space="0" w:color="auto"/>
              <w:left w:val="single" w:sz="24" w:space="0" w:color="auto"/>
              <w:bottom w:val="single" w:sz="24" w:space="0" w:color="auto"/>
              <w:right w:val="single" w:sz="24" w:space="0" w:color="auto"/>
            </w:tcBorders>
            <w:shd w:val="clear" w:color="auto" w:fill="C00000"/>
            <w:tcMar>
              <w:top w:w="0" w:type="dxa"/>
              <w:left w:w="108" w:type="dxa"/>
              <w:bottom w:w="0" w:type="dxa"/>
              <w:right w:w="108" w:type="dxa"/>
            </w:tcMar>
            <w:vAlign w:val="center"/>
            <w:hideMark/>
          </w:tcPr>
          <w:p w14:paraId="0FD20ADB" w14:textId="77777777" w:rsidR="006F7E02" w:rsidRPr="00DE7424" w:rsidRDefault="006F7E02" w:rsidP="00F048B8">
            <w:pPr>
              <w:spacing w:after="0" w:line="240" w:lineRule="auto"/>
              <w:jc w:val="both"/>
              <w:rPr>
                <w:rFonts w:ascii="Times New Roman" w:hAnsi="Times New Roman" w:cs="Times New Roman"/>
                <w:b/>
                <w:sz w:val="24"/>
              </w:rPr>
            </w:pPr>
            <w:r w:rsidRPr="00DE7424">
              <w:rPr>
                <w:rFonts w:ascii="Times New Roman" w:hAnsi="Times New Roman" w:cs="Times New Roman"/>
                <w:b/>
                <w:sz w:val="24"/>
              </w:rPr>
              <w:t>AQF</w:t>
            </w:r>
          </w:p>
          <w:p w14:paraId="07F724B7" w14:textId="77777777" w:rsidR="006F7E02" w:rsidRPr="00DE7424" w:rsidRDefault="006F7E02" w:rsidP="00F048B8">
            <w:pPr>
              <w:spacing w:after="0" w:line="240" w:lineRule="auto"/>
              <w:jc w:val="both"/>
              <w:rPr>
                <w:rFonts w:ascii="Times New Roman" w:hAnsi="Times New Roman" w:cs="Times New Roman"/>
                <w:sz w:val="24"/>
              </w:rPr>
            </w:pPr>
            <w:r w:rsidRPr="00DE7424">
              <w:rPr>
                <w:rFonts w:ascii="Times New Roman" w:hAnsi="Times New Roman" w:cs="Times New Roman"/>
                <w:b/>
                <w:sz w:val="24"/>
              </w:rPr>
              <w:t>Level</w:t>
            </w:r>
          </w:p>
        </w:tc>
        <w:tc>
          <w:tcPr>
            <w:tcW w:w="3155" w:type="dxa"/>
            <w:tcBorders>
              <w:top w:val="single" w:sz="24" w:space="0" w:color="auto"/>
              <w:left w:val="single" w:sz="24" w:space="0" w:color="auto"/>
              <w:bottom w:val="single" w:sz="24" w:space="0" w:color="auto"/>
              <w:right w:val="single" w:sz="24" w:space="0" w:color="auto"/>
            </w:tcBorders>
            <w:shd w:val="clear" w:color="auto" w:fill="C00000"/>
            <w:tcMar>
              <w:top w:w="0" w:type="dxa"/>
              <w:left w:w="108" w:type="dxa"/>
              <w:bottom w:w="0" w:type="dxa"/>
              <w:right w:w="108" w:type="dxa"/>
            </w:tcMar>
            <w:vAlign w:val="center"/>
            <w:hideMark/>
          </w:tcPr>
          <w:p w14:paraId="2F4839F4" w14:textId="77777777" w:rsidR="006F7E02" w:rsidRPr="00DE7424" w:rsidRDefault="00D151E9" w:rsidP="00F048B8">
            <w:pPr>
              <w:spacing w:after="0" w:line="240" w:lineRule="auto"/>
              <w:jc w:val="both"/>
              <w:rPr>
                <w:rFonts w:ascii="Times New Roman" w:hAnsi="Times New Roman" w:cs="Times New Roman"/>
                <w:b/>
                <w:sz w:val="24"/>
              </w:rPr>
            </w:pPr>
            <w:r w:rsidRPr="00DE7424">
              <w:rPr>
                <w:rFonts w:ascii="Times New Roman" w:hAnsi="Times New Roman" w:cs="Times New Roman"/>
                <w:b/>
                <w:sz w:val="24"/>
              </w:rPr>
              <w:t xml:space="preserve">HE </w:t>
            </w:r>
            <w:r w:rsidR="006F7E02" w:rsidRPr="00DE7424">
              <w:rPr>
                <w:rFonts w:ascii="Times New Roman" w:hAnsi="Times New Roman" w:cs="Times New Roman"/>
                <w:b/>
                <w:sz w:val="24"/>
              </w:rPr>
              <w:t xml:space="preserve">Albanian </w:t>
            </w:r>
          </w:p>
          <w:p w14:paraId="00E40555" w14:textId="77777777" w:rsidR="006F7E02" w:rsidRPr="00DE7424" w:rsidRDefault="006F7E02" w:rsidP="00F048B8">
            <w:pPr>
              <w:spacing w:after="0" w:line="240" w:lineRule="auto"/>
              <w:jc w:val="both"/>
              <w:rPr>
                <w:rFonts w:ascii="Times New Roman" w:hAnsi="Times New Roman" w:cs="Times New Roman"/>
                <w:b/>
                <w:sz w:val="24"/>
              </w:rPr>
            </w:pPr>
            <w:r w:rsidRPr="00DE7424">
              <w:rPr>
                <w:rFonts w:ascii="Times New Roman" w:hAnsi="Times New Roman" w:cs="Times New Roman"/>
                <w:b/>
                <w:sz w:val="24"/>
              </w:rPr>
              <w:t>Qualifications</w:t>
            </w:r>
          </w:p>
          <w:p w14:paraId="46AD507D" w14:textId="77777777" w:rsidR="006F7E02" w:rsidRPr="00DE7424" w:rsidRDefault="006F7E02" w:rsidP="00F048B8">
            <w:pPr>
              <w:spacing w:after="0" w:line="240" w:lineRule="auto"/>
              <w:jc w:val="both"/>
              <w:rPr>
                <w:rFonts w:ascii="Times New Roman" w:hAnsi="Times New Roman" w:cs="Times New Roman"/>
                <w:sz w:val="24"/>
              </w:rPr>
            </w:pPr>
            <w:r w:rsidRPr="00DE7424">
              <w:rPr>
                <w:rFonts w:ascii="Times New Roman" w:hAnsi="Times New Roman" w:cs="Times New Roman"/>
                <w:b/>
                <w:sz w:val="24"/>
              </w:rPr>
              <w:t>definition</w:t>
            </w:r>
          </w:p>
        </w:tc>
        <w:tc>
          <w:tcPr>
            <w:tcW w:w="2976" w:type="dxa"/>
            <w:tcBorders>
              <w:top w:val="single" w:sz="24" w:space="0" w:color="auto"/>
              <w:left w:val="single" w:sz="24" w:space="0" w:color="auto"/>
              <w:bottom w:val="single" w:sz="24" w:space="0" w:color="auto"/>
              <w:right w:val="single" w:sz="24" w:space="0" w:color="auto"/>
            </w:tcBorders>
            <w:shd w:val="clear" w:color="auto" w:fill="2F5496" w:themeFill="accent1" w:themeFillShade="BF"/>
            <w:tcMar>
              <w:top w:w="0" w:type="dxa"/>
              <w:left w:w="108" w:type="dxa"/>
              <w:bottom w:w="0" w:type="dxa"/>
              <w:right w:w="108" w:type="dxa"/>
            </w:tcMar>
            <w:vAlign w:val="center"/>
            <w:hideMark/>
          </w:tcPr>
          <w:p w14:paraId="01F5B79D" w14:textId="77777777" w:rsidR="006F7E02" w:rsidRPr="00DE7424" w:rsidRDefault="00D151E9" w:rsidP="00F048B8">
            <w:pPr>
              <w:spacing w:after="0" w:line="240" w:lineRule="auto"/>
              <w:jc w:val="both"/>
              <w:rPr>
                <w:rFonts w:ascii="Times New Roman" w:hAnsi="Times New Roman" w:cs="Times New Roman"/>
                <w:b/>
                <w:color w:val="FFFFFF" w:themeColor="background1"/>
                <w:sz w:val="24"/>
              </w:rPr>
            </w:pPr>
            <w:r w:rsidRPr="00DE7424">
              <w:rPr>
                <w:rFonts w:ascii="Times New Roman" w:hAnsi="Times New Roman" w:cs="Times New Roman"/>
                <w:b/>
                <w:color w:val="FFFFFF" w:themeColor="background1"/>
                <w:sz w:val="24"/>
              </w:rPr>
              <w:t xml:space="preserve">HE </w:t>
            </w:r>
            <w:r w:rsidR="006F7E02" w:rsidRPr="00DE7424">
              <w:rPr>
                <w:rFonts w:ascii="Times New Roman" w:hAnsi="Times New Roman" w:cs="Times New Roman"/>
                <w:b/>
                <w:color w:val="FFFFFF" w:themeColor="background1"/>
                <w:sz w:val="24"/>
              </w:rPr>
              <w:t>European</w:t>
            </w:r>
          </w:p>
          <w:p w14:paraId="4A91A5B3" w14:textId="77777777" w:rsidR="006F7E02" w:rsidRPr="00DE7424" w:rsidRDefault="006F7E02" w:rsidP="00F048B8">
            <w:pPr>
              <w:spacing w:after="0" w:line="240" w:lineRule="auto"/>
              <w:jc w:val="both"/>
              <w:rPr>
                <w:rFonts w:ascii="Times New Roman" w:hAnsi="Times New Roman" w:cs="Times New Roman"/>
                <w:b/>
                <w:color w:val="FFFFFF" w:themeColor="background1"/>
                <w:sz w:val="24"/>
              </w:rPr>
            </w:pPr>
            <w:r w:rsidRPr="00DE7424">
              <w:rPr>
                <w:rFonts w:ascii="Times New Roman" w:hAnsi="Times New Roman" w:cs="Times New Roman"/>
                <w:b/>
                <w:color w:val="FFFFFF" w:themeColor="background1"/>
                <w:sz w:val="24"/>
              </w:rPr>
              <w:t>Qualifications</w:t>
            </w:r>
          </w:p>
          <w:p w14:paraId="508EAF8D" w14:textId="77777777" w:rsidR="006F7E02" w:rsidRPr="00DE7424" w:rsidRDefault="006F7E02" w:rsidP="00F048B8">
            <w:pPr>
              <w:spacing w:after="0" w:line="240" w:lineRule="auto"/>
              <w:jc w:val="both"/>
              <w:rPr>
                <w:rFonts w:ascii="Times New Roman" w:hAnsi="Times New Roman" w:cs="Times New Roman"/>
                <w:color w:val="FFFFFF" w:themeColor="background1"/>
                <w:sz w:val="24"/>
              </w:rPr>
            </w:pPr>
            <w:r w:rsidRPr="00DE7424">
              <w:rPr>
                <w:rFonts w:ascii="Times New Roman" w:hAnsi="Times New Roman" w:cs="Times New Roman"/>
                <w:b/>
                <w:color w:val="FFFFFF" w:themeColor="background1"/>
                <w:sz w:val="24"/>
              </w:rPr>
              <w:t>definition</w:t>
            </w:r>
          </w:p>
        </w:tc>
        <w:tc>
          <w:tcPr>
            <w:tcW w:w="1276" w:type="dxa"/>
            <w:tcBorders>
              <w:top w:val="single" w:sz="24" w:space="0" w:color="auto"/>
              <w:left w:val="single" w:sz="24" w:space="0" w:color="auto"/>
              <w:bottom w:val="single" w:sz="24" w:space="0" w:color="auto"/>
              <w:right w:val="single" w:sz="24" w:space="0" w:color="auto"/>
            </w:tcBorders>
            <w:shd w:val="clear" w:color="auto" w:fill="2F5496" w:themeFill="accent1" w:themeFillShade="BF"/>
            <w:tcMar>
              <w:top w:w="0" w:type="dxa"/>
              <w:left w:w="108" w:type="dxa"/>
              <w:bottom w:w="0" w:type="dxa"/>
              <w:right w:w="108" w:type="dxa"/>
            </w:tcMar>
            <w:vAlign w:val="center"/>
            <w:hideMark/>
          </w:tcPr>
          <w:p w14:paraId="0CF197CE" w14:textId="77777777" w:rsidR="006F7E02" w:rsidRPr="00DE7424" w:rsidRDefault="006F7E02" w:rsidP="00F048B8">
            <w:pPr>
              <w:spacing w:after="0" w:line="240" w:lineRule="auto"/>
              <w:jc w:val="both"/>
              <w:rPr>
                <w:rFonts w:ascii="Times New Roman" w:hAnsi="Times New Roman" w:cs="Times New Roman"/>
                <w:b/>
                <w:color w:val="FFFFFF" w:themeColor="background1"/>
                <w:sz w:val="24"/>
              </w:rPr>
            </w:pPr>
            <w:r w:rsidRPr="00DE7424">
              <w:rPr>
                <w:rFonts w:ascii="Times New Roman" w:hAnsi="Times New Roman" w:cs="Times New Roman"/>
                <w:b/>
                <w:color w:val="FFFFFF" w:themeColor="background1"/>
                <w:sz w:val="24"/>
              </w:rPr>
              <w:t>EQF</w:t>
            </w:r>
          </w:p>
          <w:p w14:paraId="2B597CAC" w14:textId="77777777" w:rsidR="006F7E02" w:rsidRPr="00DE7424" w:rsidRDefault="006F7E02" w:rsidP="00F048B8">
            <w:pPr>
              <w:spacing w:after="0" w:line="240" w:lineRule="auto"/>
              <w:jc w:val="both"/>
              <w:rPr>
                <w:rFonts w:ascii="Times New Roman" w:hAnsi="Times New Roman" w:cs="Times New Roman"/>
                <w:b/>
                <w:color w:val="FFFFFF" w:themeColor="background1"/>
                <w:sz w:val="24"/>
              </w:rPr>
            </w:pPr>
            <w:r w:rsidRPr="00DE7424">
              <w:rPr>
                <w:rFonts w:ascii="Times New Roman" w:hAnsi="Times New Roman" w:cs="Times New Roman"/>
                <w:b/>
                <w:color w:val="FFFFFF" w:themeColor="background1"/>
                <w:sz w:val="24"/>
              </w:rPr>
              <w:t>Level</w:t>
            </w:r>
          </w:p>
        </w:tc>
      </w:tr>
      <w:tr w:rsidR="00D151E9" w:rsidRPr="00DE7424" w14:paraId="0EBCEDF5" w14:textId="77777777" w:rsidTr="003651E6">
        <w:trPr>
          <w:trHeight w:val="960"/>
          <w:jc w:val="center"/>
        </w:trPr>
        <w:tc>
          <w:tcPr>
            <w:tcW w:w="1210" w:type="dxa"/>
            <w:tcBorders>
              <w:top w:val="single" w:sz="24" w:space="0" w:color="auto"/>
              <w:left w:val="single" w:sz="24" w:space="0" w:color="auto"/>
              <w:bottom w:val="single" w:sz="12" w:space="0" w:color="auto"/>
              <w:right w:val="single" w:sz="24" w:space="0" w:color="auto"/>
            </w:tcBorders>
            <w:tcMar>
              <w:top w:w="0" w:type="dxa"/>
              <w:left w:w="108" w:type="dxa"/>
              <w:bottom w:w="0" w:type="dxa"/>
              <w:right w:w="108" w:type="dxa"/>
            </w:tcMar>
            <w:vAlign w:val="center"/>
          </w:tcPr>
          <w:p w14:paraId="51D23C46" w14:textId="77777777" w:rsidR="006F7E02" w:rsidRPr="00DE7424" w:rsidRDefault="006F7E02" w:rsidP="00DC1336">
            <w:pPr>
              <w:spacing w:after="0" w:line="240" w:lineRule="auto"/>
              <w:jc w:val="center"/>
              <w:rPr>
                <w:rFonts w:ascii="Times New Roman" w:hAnsi="Times New Roman" w:cs="Times New Roman"/>
                <w:b/>
              </w:rPr>
            </w:pPr>
            <w:r w:rsidRPr="00DE7424">
              <w:rPr>
                <w:rFonts w:ascii="Times New Roman" w:hAnsi="Times New Roman" w:cs="Times New Roman"/>
                <w:b/>
                <w:color w:val="C00000"/>
              </w:rPr>
              <w:t>5</w:t>
            </w:r>
          </w:p>
        </w:tc>
        <w:tc>
          <w:tcPr>
            <w:tcW w:w="3155" w:type="dxa"/>
            <w:tcBorders>
              <w:top w:val="single" w:sz="24" w:space="0" w:color="auto"/>
              <w:left w:val="single" w:sz="24" w:space="0" w:color="auto"/>
              <w:bottom w:val="single" w:sz="12" w:space="0" w:color="auto"/>
              <w:right w:val="single" w:sz="12" w:space="0" w:color="auto"/>
            </w:tcBorders>
            <w:tcMar>
              <w:top w:w="0" w:type="dxa"/>
              <w:left w:w="108" w:type="dxa"/>
              <w:bottom w:w="0" w:type="dxa"/>
              <w:right w:w="108" w:type="dxa"/>
            </w:tcMar>
            <w:vAlign w:val="center"/>
          </w:tcPr>
          <w:p w14:paraId="095F17BC" w14:textId="77777777" w:rsidR="006F7E02" w:rsidRPr="00DE7424" w:rsidRDefault="006F7E02" w:rsidP="00DC1336">
            <w:pPr>
              <w:spacing w:after="0" w:line="240" w:lineRule="auto"/>
              <w:jc w:val="center"/>
              <w:rPr>
                <w:rFonts w:ascii="Times New Roman" w:hAnsi="Times New Roman" w:cs="Times New Roman"/>
                <w:b/>
                <w:color w:val="C00000"/>
              </w:rPr>
            </w:pPr>
            <w:r w:rsidRPr="00DE7424">
              <w:rPr>
                <w:rFonts w:ascii="Times New Roman" w:hAnsi="Times New Roman" w:cs="Times New Roman"/>
                <w:b/>
                <w:color w:val="C00000"/>
              </w:rPr>
              <w:t>Post-secondary</w:t>
            </w:r>
          </w:p>
          <w:p w14:paraId="201E33A8" w14:textId="138D48CF" w:rsidR="006F7E02" w:rsidRPr="00DE7424" w:rsidRDefault="006F7E02"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Certificate (60 ECTS)</w:t>
            </w:r>
          </w:p>
          <w:p w14:paraId="41B07BE3" w14:textId="198F19C4" w:rsidR="006F7E02" w:rsidRPr="00DE7424" w:rsidRDefault="006F7E02"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Diploma (120 ECTS)</w:t>
            </w:r>
          </w:p>
        </w:tc>
        <w:tc>
          <w:tcPr>
            <w:tcW w:w="2976" w:type="dxa"/>
            <w:tcBorders>
              <w:top w:val="single" w:sz="24" w:space="0" w:color="auto"/>
              <w:left w:val="single" w:sz="12" w:space="0" w:color="auto"/>
              <w:bottom w:val="single" w:sz="12" w:space="0" w:color="auto"/>
              <w:right w:val="single" w:sz="24" w:space="0" w:color="auto"/>
            </w:tcBorders>
            <w:tcMar>
              <w:top w:w="0" w:type="dxa"/>
              <w:left w:w="108" w:type="dxa"/>
              <w:bottom w:w="0" w:type="dxa"/>
              <w:right w:w="108" w:type="dxa"/>
            </w:tcMar>
            <w:vAlign w:val="center"/>
          </w:tcPr>
          <w:p w14:paraId="2A8D94B9" w14:textId="77777777" w:rsidR="006F7E02" w:rsidRPr="00DE7424" w:rsidRDefault="006F7E02"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 xml:space="preserve">Post-secondary </w:t>
            </w:r>
          </w:p>
          <w:p w14:paraId="148F4E35" w14:textId="77777777" w:rsidR="006F7E02" w:rsidRPr="00DE7424" w:rsidRDefault="006F7E02"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HE degree</w:t>
            </w:r>
          </w:p>
          <w:p w14:paraId="58B8084A" w14:textId="77777777" w:rsidR="00201DB8" w:rsidRPr="00DE7424" w:rsidRDefault="00201DB8"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Short cycles</w:t>
            </w:r>
          </w:p>
          <w:p w14:paraId="2722F233" w14:textId="77777777" w:rsidR="006F7E02" w:rsidRPr="00DE7424" w:rsidRDefault="006F7E02" w:rsidP="00DC1336">
            <w:pPr>
              <w:spacing w:after="0" w:line="240" w:lineRule="auto"/>
              <w:jc w:val="center"/>
              <w:rPr>
                <w:rFonts w:ascii="Times New Roman" w:hAnsi="Times New Roman" w:cs="Times New Roman"/>
              </w:rPr>
            </w:pPr>
          </w:p>
        </w:tc>
        <w:tc>
          <w:tcPr>
            <w:tcW w:w="1276" w:type="dxa"/>
            <w:tcBorders>
              <w:top w:val="single" w:sz="24" w:space="0" w:color="auto"/>
              <w:left w:val="single" w:sz="24" w:space="0" w:color="auto"/>
              <w:bottom w:val="single" w:sz="12" w:space="0" w:color="auto"/>
              <w:right w:val="single" w:sz="24" w:space="0" w:color="auto"/>
            </w:tcBorders>
            <w:tcMar>
              <w:top w:w="0" w:type="dxa"/>
              <w:left w:w="108" w:type="dxa"/>
              <w:bottom w:w="0" w:type="dxa"/>
              <w:right w:w="108" w:type="dxa"/>
            </w:tcMar>
            <w:vAlign w:val="center"/>
          </w:tcPr>
          <w:p w14:paraId="02B256EA" w14:textId="77777777" w:rsidR="006F7E02" w:rsidRPr="00DE7424" w:rsidRDefault="006F7E02" w:rsidP="00DC1336">
            <w:pPr>
              <w:spacing w:after="0" w:line="240" w:lineRule="auto"/>
              <w:jc w:val="center"/>
              <w:rPr>
                <w:rFonts w:ascii="Times New Roman" w:hAnsi="Times New Roman" w:cs="Times New Roman"/>
                <w:b/>
              </w:rPr>
            </w:pPr>
            <w:r w:rsidRPr="00DE7424">
              <w:rPr>
                <w:rFonts w:ascii="Times New Roman" w:hAnsi="Times New Roman" w:cs="Times New Roman"/>
                <w:b/>
                <w:color w:val="0000FF"/>
              </w:rPr>
              <w:t>5</w:t>
            </w:r>
          </w:p>
        </w:tc>
      </w:tr>
      <w:tr w:rsidR="00D151E9" w:rsidRPr="00DE7424" w14:paraId="3352E417" w14:textId="77777777" w:rsidTr="003651E6">
        <w:trPr>
          <w:trHeight w:val="907"/>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vAlign w:val="center"/>
          </w:tcPr>
          <w:p w14:paraId="01018429" w14:textId="77777777" w:rsidR="006F7E02" w:rsidRPr="00DE7424" w:rsidRDefault="006F7E02" w:rsidP="00DC1336">
            <w:pPr>
              <w:spacing w:after="0" w:line="240" w:lineRule="auto"/>
              <w:jc w:val="center"/>
              <w:rPr>
                <w:rFonts w:ascii="Times New Roman" w:hAnsi="Times New Roman" w:cs="Times New Roman"/>
                <w:b/>
              </w:rPr>
            </w:pPr>
            <w:r w:rsidRPr="00DE7424">
              <w:rPr>
                <w:rFonts w:ascii="Times New Roman" w:hAnsi="Times New Roman" w:cs="Times New Roman"/>
                <w:b/>
                <w:color w:val="C00000"/>
              </w:rPr>
              <w:t>6</w:t>
            </w:r>
          </w:p>
        </w:tc>
        <w:tc>
          <w:tcPr>
            <w:tcW w:w="3155"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vAlign w:val="center"/>
          </w:tcPr>
          <w:p w14:paraId="3237CD32" w14:textId="77777777" w:rsidR="006F7E02" w:rsidRPr="00DE7424" w:rsidRDefault="006F7E02" w:rsidP="00DC1336">
            <w:pPr>
              <w:spacing w:after="0" w:line="240" w:lineRule="auto"/>
              <w:jc w:val="center"/>
              <w:rPr>
                <w:rFonts w:ascii="Times New Roman" w:hAnsi="Times New Roman" w:cs="Times New Roman"/>
                <w:b/>
                <w:color w:val="C00000"/>
              </w:rPr>
            </w:pPr>
            <w:r w:rsidRPr="00DE7424">
              <w:rPr>
                <w:rFonts w:ascii="Times New Roman" w:hAnsi="Times New Roman" w:cs="Times New Roman"/>
                <w:b/>
                <w:color w:val="C00000"/>
              </w:rPr>
              <w:t>Bachelor degree</w:t>
            </w:r>
          </w:p>
          <w:p w14:paraId="21C7C8C4" w14:textId="7E659886" w:rsidR="00CA489C" w:rsidRPr="00DE7424" w:rsidRDefault="00CA489C" w:rsidP="00DC1336">
            <w:pPr>
              <w:spacing w:after="0" w:line="240" w:lineRule="auto"/>
              <w:jc w:val="center"/>
              <w:rPr>
                <w:rFonts w:ascii="Times New Roman" w:hAnsi="Times New Roman" w:cs="Times New Roman"/>
              </w:rPr>
            </w:pPr>
            <w:r w:rsidRPr="00DE7424">
              <w:rPr>
                <w:rFonts w:ascii="Times New Roman" w:hAnsi="Times New Roman" w:cs="Times New Roman"/>
                <w:b/>
                <w:color w:val="C00000"/>
              </w:rPr>
              <w:t>(180 ECTS)</w:t>
            </w:r>
          </w:p>
        </w:tc>
        <w:tc>
          <w:tcPr>
            <w:tcW w:w="2976"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vAlign w:val="center"/>
          </w:tcPr>
          <w:p w14:paraId="086DBEC4" w14:textId="77777777" w:rsidR="006F7E02" w:rsidRPr="00DE7424" w:rsidRDefault="006F7E02"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Bachelor degree</w:t>
            </w:r>
          </w:p>
          <w:p w14:paraId="753C1FD5" w14:textId="77777777" w:rsidR="00201DB8" w:rsidRPr="00DE7424" w:rsidRDefault="00201DB8" w:rsidP="00DC1336">
            <w:pPr>
              <w:spacing w:after="0" w:line="240" w:lineRule="auto"/>
              <w:jc w:val="center"/>
              <w:rPr>
                <w:rFonts w:ascii="Times New Roman" w:hAnsi="Times New Roman" w:cs="Times New Roman"/>
              </w:rPr>
            </w:pPr>
            <w:r w:rsidRPr="00DE7424">
              <w:rPr>
                <w:rFonts w:ascii="Times New Roman" w:hAnsi="Times New Roman" w:cs="Times New Roman"/>
                <w:b/>
                <w:color w:val="0000FF"/>
              </w:rPr>
              <w:t>First HE cycle</w:t>
            </w:r>
          </w:p>
        </w:tc>
        <w:tc>
          <w:tcPr>
            <w:tcW w:w="1276" w:type="dxa"/>
            <w:tcBorders>
              <w:top w:val="single" w:sz="12" w:space="0" w:color="auto"/>
              <w:left w:val="single" w:sz="24" w:space="0" w:color="auto"/>
              <w:bottom w:val="single" w:sz="12" w:space="0" w:color="auto"/>
              <w:right w:val="single" w:sz="24" w:space="0" w:color="auto"/>
            </w:tcBorders>
            <w:vAlign w:val="center"/>
          </w:tcPr>
          <w:p w14:paraId="1E9E2089" w14:textId="77777777" w:rsidR="006F7E02" w:rsidRPr="00DE7424" w:rsidRDefault="006F7E02" w:rsidP="00DC1336">
            <w:pPr>
              <w:spacing w:after="0" w:line="240" w:lineRule="auto"/>
              <w:jc w:val="center"/>
              <w:rPr>
                <w:rFonts w:ascii="Times New Roman" w:hAnsi="Times New Roman" w:cs="Times New Roman"/>
                <w:b/>
              </w:rPr>
            </w:pPr>
            <w:r w:rsidRPr="00DE7424">
              <w:rPr>
                <w:rFonts w:ascii="Times New Roman" w:hAnsi="Times New Roman" w:cs="Times New Roman"/>
                <w:b/>
                <w:color w:val="0000FF"/>
              </w:rPr>
              <w:t>6</w:t>
            </w:r>
          </w:p>
        </w:tc>
      </w:tr>
      <w:tr w:rsidR="00D151E9" w:rsidRPr="00DE7424" w14:paraId="4DFB6B95" w14:textId="77777777" w:rsidTr="0074776B">
        <w:trPr>
          <w:trHeight w:val="1875"/>
          <w:jc w:val="center"/>
        </w:trPr>
        <w:tc>
          <w:tcPr>
            <w:tcW w:w="1210" w:type="dxa"/>
            <w:tcBorders>
              <w:top w:val="single" w:sz="12" w:space="0" w:color="auto"/>
              <w:left w:val="single" w:sz="24" w:space="0" w:color="auto"/>
              <w:bottom w:val="single" w:sz="12" w:space="0" w:color="auto"/>
              <w:right w:val="single" w:sz="24" w:space="0" w:color="auto"/>
            </w:tcBorders>
            <w:tcMar>
              <w:top w:w="0" w:type="dxa"/>
              <w:left w:w="108" w:type="dxa"/>
              <w:bottom w:w="0" w:type="dxa"/>
              <w:right w:w="108" w:type="dxa"/>
            </w:tcMar>
            <w:vAlign w:val="center"/>
          </w:tcPr>
          <w:p w14:paraId="0E05024D" w14:textId="77777777" w:rsidR="006F7E02" w:rsidRPr="00DE7424" w:rsidRDefault="00D151E9"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C00000"/>
              </w:rPr>
              <w:t>7</w:t>
            </w:r>
          </w:p>
        </w:tc>
        <w:tc>
          <w:tcPr>
            <w:tcW w:w="3155" w:type="dxa"/>
            <w:tcBorders>
              <w:top w:val="single" w:sz="12" w:space="0" w:color="auto"/>
              <w:left w:val="single" w:sz="24" w:space="0" w:color="auto"/>
              <w:bottom w:val="single" w:sz="12" w:space="0" w:color="auto"/>
              <w:right w:val="single" w:sz="12" w:space="0" w:color="auto"/>
            </w:tcBorders>
            <w:tcMar>
              <w:top w:w="0" w:type="dxa"/>
              <w:left w:w="108" w:type="dxa"/>
              <w:bottom w:w="0" w:type="dxa"/>
              <w:right w:w="108" w:type="dxa"/>
            </w:tcMar>
            <w:vAlign w:val="center"/>
          </w:tcPr>
          <w:p w14:paraId="7136036F" w14:textId="77777777" w:rsidR="006F7E02" w:rsidRPr="00DE7424" w:rsidRDefault="00D151E9" w:rsidP="00DC1336">
            <w:pPr>
              <w:spacing w:after="0" w:line="240" w:lineRule="auto"/>
              <w:jc w:val="center"/>
              <w:rPr>
                <w:rFonts w:ascii="Times New Roman" w:hAnsi="Times New Roman" w:cs="Times New Roman"/>
                <w:b/>
                <w:color w:val="C00000"/>
              </w:rPr>
            </w:pPr>
            <w:r w:rsidRPr="00DE7424">
              <w:rPr>
                <w:rFonts w:ascii="Times New Roman" w:hAnsi="Times New Roman" w:cs="Times New Roman"/>
                <w:b/>
                <w:color w:val="C00000"/>
              </w:rPr>
              <w:t>Master degrees</w:t>
            </w:r>
          </w:p>
          <w:p w14:paraId="402EB3C2" w14:textId="625D9A99" w:rsidR="00D151E9" w:rsidRPr="00DE7424" w:rsidRDefault="00D151E9"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Professional (60 ECTS);</w:t>
            </w:r>
          </w:p>
          <w:p w14:paraId="5AB2EBD2" w14:textId="33A54CB9" w:rsidR="00D151E9" w:rsidRPr="00DE7424" w:rsidRDefault="00D151E9"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Professional (120 ECTS);</w:t>
            </w:r>
          </w:p>
          <w:p w14:paraId="1D0DC908" w14:textId="15CF1C20" w:rsidR="00D151E9" w:rsidRPr="00DE7424" w:rsidRDefault="00D151E9" w:rsidP="00DC1336">
            <w:pPr>
              <w:pStyle w:val="ListParagraph"/>
              <w:numPr>
                <w:ilvl w:val="0"/>
                <w:numId w:val="45"/>
              </w:numPr>
              <w:spacing w:after="0" w:line="240" w:lineRule="auto"/>
              <w:ind w:left="240" w:hanging="284"/>
              <w:rPr>
                <w:rFonts w:ascii="Times New Roman" w:hAnsi="Times New Roman" w:cs="Times New Roman"/>
              </w:rPr>
            </w:pPr>
            <w:r w:rsidRPr="00DE7424">
              <w:rPr>
                <w:rFonts w:ascii="Times New Roman" w:hAnsi="Times New Roman" w:cs="Times New Roman"/>
                <w:b/>
                <w:color w:val="C00000"/>
              </w:rPr>
              <w:t>of Science (120 ECTS)</w:t>
            </w:r>
          </w:p>
        </w:tc>
        <w:tc>
          <w:tcPr>
            <w:tcW w:w="2976" w:type="dxa"/>
            <w:tcBorders>
              <w:top w:val="single" w:sz="12" w:space="0" w:color="auto"/>
              <w:left w:val="single" w:sz="12" w:space="0" w:color="auto"/>
              <w:bottom w:val="single" w:sz="12" w:space="0" w:color="auto"/>
              <w:right w:val="single" w:sz="24" w:space="0" w:color="auto"/>
            </w:tcBorders>
            <w:tcMar>
              <w:top w:w="0" w:type="dxa"/>
              <w:left w:w="108" w:type="dxa"/>
              <w:bottom w:w="0" w:type="dxa"/>
              <w:right w:w="108" w:type="dxa"/>
            </w:tcMar>
            <w:vAlign w:val="center"/>
            <w:hideMark/>
          </w:tcPr>
          <w:p w14:paraId="34E60768" w14:textId="77777777" w:rsidR="006F7E02" w:rsidRPr="00DE7424" w:rsidRDefault="00D151E9"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Master degree</w:t>
            </w:r>
          </w:p>
          <w:p w14:paraId="77B6EFE7" w14:textId="77777777" w:rsidR="00201DB8" w:rsidRPr="00DE7424" w:rsidRDefault="00201DB8" w:rsidP="00DC1336">
            <w:pPr>
              <w:spacing w:after="0" w:line="240" w:lineRule="auto"/>
              <w:jc w:val="center"/>
              <w:rPr>
                <w:rFonts w:ascii="Times New Roman" w:hAnsi="Times New Roman" w:cs="Times New Roman"/>
              </w:rPr>
            </w:pPr>
            <w:r w:rsidRPr="00DE7424">
              <w:rPr>
                <w:rFonts w:ascii="Times New Roman" w:hAnsi="Times New Roman" w:cs="Times New Roman"/>
                <w:b/>
                <w:color w:val="0000FF"/>
              </w:rPr>
              <w:t>Second HE cycle</w:t>
            </w:r>
          </w:p>
        </w:tc>
        <w:tc>
          <w:tcPr>
            <w:tcW w:w="1276" w:type="dxa"/>
            <w:tcBorders>
              <w:top w:val="single" w:sz="12" w:space="0" w:color="auto"/>
              <w:left w:val="single" w:sz="24" w:space="0" w:color="auto"/>
              <w:bottom w:val="single" w:sz="12" w:space="0" w:color="auto"/>
              <w:right w:val="single" w:sz="24" w:space="0" w:color="auto"/>
            </w:tcBorders>
            <w:vAlign w:val="center"/>
            <w:hideMark/>
          </w:tcPr>
          <w:p w14:paraId="401E69ED" w14:textId="77777777" w:rsidR="00D151E9" w:rsidRPr="00DE7424" w:rsidRDefault="00D151E9"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7</w:t>
            </w:r>
          </w:p>
          <w:p w14:paraId="69D2906C" w14:textId="77777777" w:rsidR="006F7E02" w:rsidRPr="00DE7424" w:rsidRDefault="006F7E02" w:rsidP="00DC1336">
            <w:pPr>
              <w:spacing w:after="0" w:line="240" w:lineRule="auto"/>
              <w:jc w:val="center"/>
              <w:rPr>
                <w:rFonts w:ascii="Times New Roman" w:hAnsi="Times New Roman" w:cs="Times New Roman"/>
              </w:rPr>
            </w:pPr>
          </w:p>
        </w:tc>
      </w:tr>
      <w:tr w:rsidR="00D151E9" w:rsidRPr="00DE7424" w14:paraId="74DF6460" w14:textId="77777777" w:rsidTr="0074776B">
        <w:trPr>
          <w:trHeight w:val="1802"/>
          <w:jc w:val="center"/>
        </w:trPr>
        <w:tc>
          <w:tcPr>
            <w:tcW w:w="1210" w:type="dxa"/>
            <w:tcBorders>
              <w:top w:val="single" w:sz="12" w:space="0" w:color="auto"/>
              <w:left w:val="single" w:sz="24" w:space="0" w:color="auto"/>
              <w:bottom w:val="single" w:sz="24" w:space="0" w:color="auto"/>
              <w:right w:val="single" w:sz="24" w:space="0" w:color="auto"/>
            </w:tcBorders>
            <w:tcMar>
              <w:top w:w="0" w:type="dxa"/>
              <w:left w:w="108" w:type="dxa"/>
              <w:bottom w:w="0" w:type="dxa"/>
              <w:right w:w="108" w:type="dxa"/>
            </w:tcMar>
            <w:vAlign w:val="center"/>
            <w:hideMark/>
          </w:tcPr>
          <w:p w14:paraId="415AFFA2" w14:textId="77777777" w:rsidR="006F7E02" w:rsidRPr="00DE7424" w:rsidRDefault="00D151E9"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C00000"/>
              </w:rPr>
              <w:t>8</w:t>
            </w:r>
          </w:p>
        </w:tc>
        <w:tc>
          <w:tcPr>
            <w:tcW w:w="3155" w:type="dxa"/>
            <w:tcBorders>
              <w:top w:val="single" w:sz="12" w:space="0" w:color="auto"/>
              <w:left w:val="single" w:sz="24" w:space="0" w:color="auto"/>
              <w:bottom w:val="single" w:sz="24" w:space="0" w:color="auto"/>
              <w:right w:val="single" w:sz="12" w:space="0" w:color="auto"/>
            </w:tcBorders>
            <w:tcMar>
              <w:top w:w="0" w:type="dxa"/>
              <w:left w:w="108" w:type="dxa"/>
              <w:bottom w:w="0" w:type="dxa"/>
              <w:right w:w="108" w:type="dxa"/>
            </w:tcMar>
            <w:vAlign w:val="center"/>
            <w:hideMark/>
          </w:tcPr>
          <w:p w14:paraId="5B0DAEC9" w14:textId="07D4D249" w:rsidR="00CA489C" w:rsidRPr="00DE7424" w:rsidRDefault="00CA489C"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Executive Master (60 ECTS);</w:t>
            </w:r>
          </w:p>
          <w:p w14:paraId="36F7330E" w14:textId="0E97E79B" w:rsidR="00CA489C" w:rsidRPr="00DE7424" w:rsidRDefault="00CA489C"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Executive Master (120 ECTS);</w:t>
            </w:r>
          </w:p>
          <w:p w14:paraId="446E785A" w14:textId="77777777" w:rsidR="00CA489C" w:rsidRPr="00DE7424" w:rsidRDefault="00CA489C" w:rsidP="00DC1336">
            <w:pPr>
              <w:pStyle w:val="ListParagraph"/>
              <w:numPr>
                <w:ilvl w:val="0"/>
                <w:numId w:val="45"/>
              </w:numPr>
              <w:spacing w:after="0" w:line="240" w:lineRule="auto"/>
              <w:ind w:left="240" w:hanging="284"/>
              <w:rPr>
                <w:rFonts w:ascii="Times New Roman" w:hAnsi="Times New Roman" w:cs="Times New Roman"/>
                <w:b/>
              </w:rPr>
            </w:pPr>
            <w:r w:rsidRPr="00DE7424">
              <w:rPr>
                <w:rFonts w:ascii="Times New Roman" w:hAnsi="Times New Roman" w:cs="Times New Roman"/>
                <w:b/>
                <w:color w:val="C00000"/>
              </w:rPr>
              <w:t xml:space="preserve">Doctoral studies </w:t>
            </w:r>
          </w:p>
          <w:p w14:paraId="5D0BED7C" w14:textId="77777777" w:rsidR="006F7E02" w:rsidRPr="00DE7424" w:rsidRDefault="006F7E02" w:rsidP="00DC1336">
            <w:pPr>
              <w:spacing w:after="0" w:line="240" w:lineRule="auto"/>
              <w:rPr>
                <w:rFonts w:ascii="Times New Roman" w:hAnsi="Times New Roman" w:cs="Times New Roman"/>
              </w:rPr>
            </w:pPr>
          </w:p>
        </w:tc>
        <w:tc>
          <w:tcPr>
            <w:tcW w:w="2976" w:type="dxa"/>
            <w:tcBorders>
              <w:top w:val="single" w:sz="12" w:space="0" w:color="auto"/>
              <w:left w:val="single" w:sz="12" w:space="0" w:color="auto"/>
              <w:bottom w:val="single" w:sz="24" w:space="0" w:color="auto"/>
              <w:right w:val="single" w:sz="24" w:space="0" w:color="auto"/>
            </w:tcBorders>
            <w:tcMar>
              <w:top w:w="0" w:type="dxa"/>
              <w:left w:w="108" w:type="dxa"/>
              <w:bottom w:w="0" w:type="dxa"/>
              <w:right w:w="108" w:type="dxa"/>
            </w:tcMar>
            <w:vAlign w:val="center"/>
            <w:hideMark/>
          </w:tcPr>
          <w:p w14:paraId="2DA29141" w14:textId="77777777" w:rsidR="006F7E02" w:rsidRPr="00DE7424" w:rsidRDefault="00CA489C"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Doctoral studies</w:t>
            </w:r>
          </w:p>
          <w:p w14:paraId="50AB30F8" w14:textId="77777777" w:rsidR="00201DB8" w:rsidRPr="00DE7424" w:rsidRDefault="00201DB8"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Third HE cycle</w:t>
            </w:r>
          </w:p>
        </w:tc>
        <w:tc>
          <w:tcPr>
            <w:tcW w:w="1276" w:type="dxa"/>
            <w:tcBorders>
              <w:top w:val="single" w:sz="12" w:space="0" w:color="auto"/>
              <w:left w:val="single" w:sz="24" w:space="0" w:color="auto"/>
              <w:bottom w:val="single" w:sz="24" w:space="0" w:color="auto"/>
              <w:right w:val="single" w:sz="24" w:space="0" w:color="auto"/>
            </w:tcBorders>
            <w:tcMar>
              <w:top w:w="0" w:type="dxa"/>
              <w:left w:w="108" w:type="dxa"/>
              <w:bottom w:w="0" w:type="dxa"/>
              <w:right w:w="108" w:type="dxa"/>
            </w:tcMar>
            <w:vAlign w:val="center"/>
            <w:hideMark/>
          </w:tcPr>
          <w:p w14:paraId="52828970" w14:textId="77777777" w:rsidR="006F7E02" w:rsidRPr="00DE7424" w:rsidRDefault="00D151E9" w:rsidP="00DC1336">
            <w:pPr>
              <w:spacing w:after="0" w:line="240" w:lineRule="auto"/>
              <w:jc w:val="center"/>
              <w:rPr>
                <w:rFonts w:ascii="Times New Roman" w:hAnsi="Times New Roman" w:cs="Times New Roman"/>
                <w:b/>
                <w:color w:val="0000FF"/>
              </w:rPr>
            </w:pPr>
            <w:r w:rsidRPr="00DE7424">
              <w:rPr>
                <w:rFonts w:ascii="Times New Roman" w:hAnsi="Times New Roman" w:cs="Times New Roman"/>
                <w:b/>
                <w:color w:val="0000FF"/>
              </w:rPr>
              <w:t>8</w:t>
            </w:r>
          </w:p>
        </w:tc>
      </w:tr>
    </w:tbl>
    <w:p w14:paraId="5C7914A6" w14:textId="77777777" w:rsidR="00751B9A" w:rsidRPr="00DE7424" w:rsidRDefault="00751B9A" w:rsidP="00DC1336">
      <w:pPr>
        <w:spacing w:after="0"/>
        <w:jc w:val="center"/>
        <w:rPr>
          <w:rFonts w:ascii="Times New Roman" w:hAnsi="Times New Roman" w:cs="Times New Roman"/>
          <w:sz w:val="6"/>
        </w:rPr>
      </w:pPr>
    </w:p>
    <w:p w14:paraId="51D72176" w14:textId="77777777" w:rsidR="003651E6" w:rsidRPr="00DE7424" w:rsidRDefault="003651E6" w:rsidP="00DC1336">
      <w:pPr>
        <w:spacing w:after="0"/>
        <w:jc w:val="center"/>
        <w:rPr>
          <w:rFonts w:ascii="Times New Roman" w:hAnsi="Times New Roman" w:cs="Times New Roman"/>
          <w:sz w:val="16"/>
        </w:rPr>
      </w:pPr>
    </w:p>
    <w:p w14:paraId="452B90B8" w14:textId="43BA7FE1" w:rsidR="006C4514" w:rsidRPr="00DE7424" w:rsidRDefault="006C4514" w:rsidP="00D1640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Albanian higher education institutions started using the ECTS at national level in 2007. The change from the former system of measuring students’ workload and performance was systematic and involved all higher education providers. Now the ECTS are used in all HE study programmes provided by the Albanian HEIs. </w:t>
      </w:r>
    </w:p>
    <w:p w14:paraId="675BFF81" w14:textId="7B129F90" w:rsidR="006E08FC" w:rsidRPr="00DE7424" w:rsidRDefault="006C4514" w:rsidP="00D1640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level descriptors for levels 6‐8 in the AQF are compatible with the Bologna level descriptors (Dublin descriptors). The Dublin Descriptors served as a benchmark for developing national descriptors for higher education qualifications during the years 2006-2010. The compatibility between EQF descriptors and QF‐EHEA descriptors is presented in </w:t>
      </w:r>
      <w:r w:rsidR="00026B91" w:rsidRPr="00DE7424">
        <w:rPr>
          <w:rFonts w:ascii="Times New Roman" w:hAnsi="Times New Roman" w:cs="Times New Roman"/>
          <w:sz w:val="24"/>
        </w:rPr>
        <w:t>the table 13</w:t>
      </w:r>
      <w:r w:rsidRPr="00DE7424">
        <w:rPr>
          <w:rFonts w:ascii="Times New Roman" w:hAnsi="Times New Roman" w:cs="Times New Roman"/>
          <w:sz w:val="24"/>
        </w:rPr>
        <w:t xml:space="preserve"> </w:t>
      </w:r>
      <w:r w:rsidR="00026B91" w:rsidRPr="00DE7424">
        <w:rPr>
          <w:rFonts w:ascii="Times New Roman" w:hAnsi="Times New Roman" w:cs="Times New Roman"/>
          <w:sz w:val="24"/>
        </w:rPr>
        <w:t>here below</w:t>
      </w:r>
      <w:r w:rsidRPr="00DE7424">
        <w:rPr>
          <w:rFonts w:ascii="Times New Roman" w:hAnsi="Times New Roman" w:cs="Times New Roman"/>
          <w:sz w:val="24"/>
        </w:rPr>
        <w:t xml:space="preserve">. </w:t>
      </w:r>
    </w:p>
    <w:p w14:paraId="087764A0" w14:textId="7D4B7271" w:rsidR="00026B91" w:rsidRPr="00DE7424" w:rsidRDefault="00126BFB" w:rsidP="00D16400">
      <w:pPr>
        <w:pStyle w:val="Caption"/>
        <w:keepNext/>
        <w:spacing w:before="120" w:after="0" w:line="276" w:lineRule="auto"/>
        <w:jc w:val="center"/>
        <w:rPr>
          <w:rFonts w:ascii="Times New Roman" w:hAnsi="Times New Roman" w:cs="Times New Roman"/>
          <w:color w:val="auto"/>
          <w:sz w:val="24"/>
          <w:lang w:val="en-GB"/>
        </w:rPr>
      </w:pPr>
      <w:bookmarkStart w:id="187" w:name="_Toc90925889"/>
      <w:r w:rsidRPr="00DE7424">
        <w:rPr>
          <w:rFonts w:ascii="Times New Roman" w:hAnsi="Times New Roman" w:cs="Times New Roman"/>
          <w:sz w:val="24"/>
          <w:szCs w:val="24"/>
          <w:lang w:val="en-GB"/>
        </w:rPr>
        <w:t xml:space="preserve">Table </w:t>
      </w:r>
      <w:r w:rsidRPr="00DE7424">
        <w:rPr>
          <w:rFonts w:ascii="Times New Roman" w:hAnsi="Times New Roman" w:cs="Times New Roman"/>
          <w:sz w:val="24"/>
          <w:szCs w:val="24"/>
          <w:lang w:val="en-GB"/>
        </w:rPr>
        <w:fldChar w:fldCharType="begin"/>
      </w:r>
      <w:r w:rsidRPr="00DE7424">
        <w:rPr>
          <w:rFonts w:ascii="Times New Roman" w:hAnsi="Times New Roman" w:cs="Times New Roman"/>
          <w:sz w:val="24"/>
          <w:szCs w:val="24"/>
          <w:lang w:val="en-GB"/>
        </w:rPr>
        <w:instrText xml:space="preserve"> SEQ Table \* ARABIC </w:instrText>
      </w:r>
      <w:r w:rsidRPr="00DE7424">
        <w:rPr>
          <w:rFonts w:ascii="Times New Roman" w:hAnsi="Times New Roman" w:cs="Times New Roman"/>
          <w:sz w:val="24"/>
          <w:szCs w:val="24"/>
          <w:lang w:val="en-GB"/>
        </w:rPr>
        <w:fldChar w:fldCharType="separate"/>
      </w:r>
      <w:r w:rsidR="00F516B8" w:rsidRPr="00DE7424">
        <w:rPr>
          <w:rFonts w:ascii="Times New Roman" w:hAnsi="Times New Roman" w:cs="Times New Roman"/>
          <w:noProof/>
          <w:sz w:val="24"/>
          <w:szCs w:val="24"/>
          <w:lang w:val="en-GB"/>
        </w:rPr>
        <w:t>15</w:t>
      </w:r>
      <w:r w:rsidRPr="00DE7424">
        <w:rPr>
          <w:rFonts w:ascii="Times New Roman" w:hAnsi="Times New Roman" w:cs="Times New Roman"/>
          <w:sz w:val="24"/>
          <w:szCs w:val="24"/>
          <w:lang w:val="en-GB"/>
        </w:rPr>
        <w:fldChar w:fldCharType="end"/>
      </w:r>
      <w:r w:rsidR="00A61C5A" w:rsidRPr="00DE7424">
        <w:rPr>
          <w:rFonts w:ascii="Times New Roman" w:hAnsi="Times New Roman" w:cs="Times New Roman"/>
          <w:sz w:val="24"/>
          <w:szCs w:val="24"/>
          <w:lang w:val="en-GB"/>
        </w:rPr>
        <w:t>.</w:t>
      </w:r>
      <w:r w:rsidRPr="00DE7424">
        <w:rPr>
          <w:rFonts w:ascii="Times New Roman" w:hAnsi="Times New Roman" w:cs="Times New Roman"/>
          <w:sz w:val="24"/>
          <w:szCs w:val="24"/>
          <w:lang w:val="en-GB"/>
        </w:rPr>
        <w:t xml:space="preserve"> Comparison between the AQF HE and the Dublin Descriptors</w:t>
      </w:r>
      <w:bookmarkEnd w:id="187"/>
    </w:p>
    <w:tbl>
      <w:tblPr>
        <w:tblStyle w:val="TableGrid"/>
        <w:tblW w:w="0" w:type="auto"/>
        <w:tblLook w:val="04A0" w:firstRow="1" w:lastRow="0" w:firstColumn="1" w:lastColumn="0" w:noHBand="0" w:noVBand="1"/>
      </w:tblPr>
      <w:tblGrid>
        <w:gridCol w:w="776"/>
        <w:gridCol w:w="3857"/>
        <w:gridCol w:w="3767"/>
        <w:gridCol w:w="950"/>
      </w:tblGrid>
      <w:tr w:rsidR="00026B91" w:rsidRPr="00DE7424" w14:paraId="777A84DC" w14:textId="314F674C" w:rsidTr="00DC1336">
        <w:tc>
          <w:tcPr>
            <w:tcW w:w="4648" w:type="dxa"/>
            <w:gridSpan w:val="2"/>
          </w:tcPr>
          <w:p w14:paraId="58D827C5" w14:textId="6C2FD1F7" w:rsidR="00026B91" w:rsidRPr="00DE7424" w:rsidRDefault="00026B91" w:rsidP="00DC1336">
            <w:pPr>
              <w:jc w:val="center"/>
              <w:rPr>
                <w:rFonts w:ascii="Times New Roman" w:hAnsi="Times New Roman" w:cs="Times New Roman"/>
                <w:b/>
                <w:sz w:val="24"/>
              </w:rPr>
            </w:pPr>
            <w:r w:rsidRPr="00DE7424">
              <w:rPr>
                <w:rFonts w:ascii="Times New Roman" w:hAnsi="Times New Roman" w:cs="Times New Roman"/>
                <w:b/>
                <w:sz w:val="24"/>
              </w:rPr>
              <w:t>AQF HE level descriptors</w:t>
            </w:r>
          </w:p>
        </w:tc>
        <w:tc>
          <w:tcPr>
            <w:tcW w:w="4652" w:type="dxa"/>
            <w:gridSpan w:val="2"/>
          </w:tcPr>
          <w:p w14:paraId="3B06D954" w14:textId="2D393E60" w:rsidR="00026B91" w:rsidRPr="00DE7424" w:rsidRDefault="00026B91" w:rsidP="00DC1336">
            <w:pPr>
              <w:jc w:val="center"/>
              <w:rPr>
                <w:rFonts w:ascii="Times New Roman" w:hAnsi="Times New Roman" w:cs="Times New Roman"/>
                <w:b/>
                <w:sz w:val="24"/>
              </w:rPr>
            </w:pPr>
            <w:r w:rsidRPr="00DE7424">
              <w:rPr>
                <w:rFonts w:ascii="Times New Roman" w:hAnsi="Times New Roman" w:cs="Times New Roman"/>
                <w:b/>
                <w:sz w:val="24"/>
              </w:rPr>
              <w:t>DUBLIN descriptors</w:t>
            </w:r>
          </w:p>
        </w:tc>
      </w:tr>
      <w:tr w:rsidR="00026B91" w:rsidRPr="00DE7424" w14:paraId="1D9383F4" w14:textId="10CC4D73" w:rsidTr="00DC1336">
        <w:trPr>
          <w:trHeight w:val="646"/>
        </w:trPr>
        <w:tc>
          <w:tcPr>
            <w:tcW w:w="732" w:type="dxa"/>
          </w:tcPr>
          <w:p w14:paraId="260CA9B9" w14:textId="77777777" w:rsidR="00026B91" w:rsidRPr="00DE7424" w:rsidRDefault="00026B91" w:rsidP="00DC1336">
            <w:pPr>
              <w:jc w:val="center"/>
              <w:rPr>
                <w:rFonts w:ascii="Times New Roman" w:hAnsi="Times New Roman" w:cs="Times New Roman"/>
                <w:b/>
                <w:sz w:val="24"/>
              </w:rPr>
            </w:pPr>
            <w:r w:rsidRPr="00DE7424">
              <w:rPr>
                <w:rFonts w:ascii="Times New Roman" w:hAnsi="Times New Roman" w:cs="Times New Roman"/>
                <w:b/>
                <w:sz w:val="24"/>
              </w:rPr>
              <w:t>Level</w:t>
            </w:r>
          </w:p>
          <w:p w14:paraId="7C75544E" w14:textId="4ED7ED55" w:rsidR="00026B91" w:rsidRPr="00DE7424" w:rsidRDefault="00026B91" w:rsidP="00DC1336">
            <w:pPr>
              <w:jc w:val="center"/>
              <w:rPr>
                <w:rFonts w:ascii="Times New Roman" w:hAnsi="Times New Roman" w:cs="Times New Roman"/>
                <w:b/>
                <w:sz w:val="24"/>
              </w:rPr>
            </w:pPr>
            <w:r w:rsidRPr="00DE7424">
              <w:rPr>
                <w:rFonts w:ascii="Times New Roman" w:hAnsi="Times New Roman" w:cs="Times New Roman"/>
                <w:b/>
                <w:sz w:val="24"/>
              </w:rPr>
              <w:t>5</w:t>
            </w:r>
          </w:p>
        </w:tc>
        <w:tc>
          <w:tcPr>
            <w:tcW w:w="3916" w:type="dxa"/>
          </w:tcPr>
          <w:p w14:paraId="3DE85B50" w14:textId="77777777" w:rsidR="002C28B8" w:rsidRPr="00DE7424" w:rsidRDefault="002C28B8" w:rsidP="00DC1336">
            <w:pPr>
              <w:autoSpaceDE w:val="0"/>
              <w:autoSpaceDN w:val="0"/>
              <w:adjustRightInd w:val="0"/>
              <w:rPr>
                <w:rFonts w:cstheme="minorHAnsi"/>
                <w:sz w:val="20"/>
                <w:szCs w:val="20"/>
              </w:rPr>
            </w:pPr>
            <w:r w:rsidRPr="00DE7424">
              <w:rPr>
                <w:rFonts w:cstheme="minorHAnsi"/>
                <w:sz w:val="20"/>
                <w:szCs w:val="20"/>
              </w:rPr>
              <w:t xml:space="preserve">Specialised </w:t>
            </w:r>
            <w:r w:rsidRPr="00DE7424">
              <w:rPr>
                <w:rFonts w:cstheme="minorHAnsi"/>
                <w:sz w:val="20"/>
                <w:szCs w:val="20"/>
                <w:highlight w:val="green"/>
              </w:rPr>
              <w:t>factual and theoretical knowledge within a field of work and/or study</w:t>
            </w:r>
            <w:r w:rsidRPr="00DE7424">
              <w:rPr>
                <w:rFonts w:cstheme="minorHAnsi"/>
                <w:sz w:val="20"/>
                <w:szCs w:val="20"/>
              </w:rPr>
              <w:t xml:space="preserve"> and consciousness on the boundaries of these knowledge. </w:t>
            </w:r>
          </w:p>
          <w:p w14:paraId="1603DF3C" w14:textId="77777777" w:rsidR="002C28B8" w:rsidRPr="00DE7424" w:rsidRDefault="002C28B8" w:rsidP="00DC1336">
            <w:pPr>
              <w:autoSpaceDE w:val="0"/>
              <w:autoSpaceDN w:val="0"/>
              <w:adjustRightInd w:val="0"/>
              <w:rPr>
                <w:rFonts w:cstheme="minorHAnsi"/>
                <w:sz w:val="20"/>
                <w:szCs w:val="20"/>
              </w:rPr>
            </w:pPr>
            <w:r w:rsidRPr="00DE7424">
              <w:rPr>
                <w:rFonts w:cstheme="minorHAnsi"/>
                <w:sz w:val="20"/>
                <w:szCs w:val="20"/>
              </w:rPr>
              <w:t>Use, process and analyse specific information of the field of work and/or study.</w:t>
            </w:r>
          </w:p>
          <w:p w14:paraId="2D97CC1A" w14:textId="77777777" w:rsidR="002C28B8" w:rsidRPr="00DE7424" w:rsidRDefault="002C28B8" w:rsidP="00DC1336">
            <w:pPr>
              <w:autoSpaceDE w:val="0"/>
              <w:autoSpaceDN w:val="0"/>
              <w:adjustRightInd w:val="0"/>
              <w:rPr>
                <w:rFonts w:cstheme="minorHAnsi"/>
                <w:sz w:val="20"/>
                <w:szCs w:val="20"/>
              </w:rPr>
            </w:pPr>
            <w:r w:rsidRPr="00DE7424">
              <w:rPr>
                <w:rFonts w:cstheme="minorHAnsi"/>
                <w:sz w:val="20"/>
                <w:szCs w:val="20"/>
              </w:rPr>
              <w:t>Demonstrate knowledge, theories, applied methodologies within the field of study.</w:t>
            </w:r>
          </w:p>
          <w:p w14:paraId="337DC9FA" w14:textId="77777777" w:rsidR="002C28B8" w:rsidRPr="00DE7424" w:rsidRDefault="002C28B8" w:rsidP="00DC1336">
            <w:pPr>
              <w:autoSpaceDE w:val="0"/>
              <w:autoSpaceDN w:val="0"/>
              <w:adjustRightInd w:val="0"/>
              <w:rPr>
                <w:rFonts w:cstheme="minorHAnsi"/>
                <w:sz w:val="20"/>
                <w:szCs w:val="20"/>
              </w:rPr>
            </w:pPr>
            <w:r w:rsidRPr="00DE7424">
              <w:rPr>
                <w:rFonts w:cstheme="minorHAnsi"/>
                <w:sz w:val="20"/>
                <w:szCs w:val="20"/>
                <w:highlight w:val="green"/>
              </w:rPr>
              <w:t>Use principles of planning, organising and control of processes in a particular field of activity.</w:t>
            </w:r>
          </w:p>
          <w:p w14:paraId="5179D4CF" w14:textId="77777777" w:rsidR="00026B91" w:rsidRPr="00DE7424" w:rsidRDefault="002C28B8" w:rsidP="00DC1336">
            <w:pPr>
              <w:autoSpaceDE w:val="0"/>
              <w:autoSpaceDN w:val="0"/>
              <w:adjustRightInd w:val="0"/>
              <w:rPr>
                <w:rFonts w:cstheme="minorHAnsi"/>
                <w:sz w:val="20"/>
                <w:szCs w:val="20"/>
              </w:rPr>
            </w:pPr>
            <w:r w:rsidRPr="00DE7424">
              <w:rPr>
                <w:rFonts w:cstheme="minorHAnsi"/>
                <w:sz w:val="20"/>
                <w:szCs w:val="20"/>
              </w:rPr>
              <w:t>Knowledge to develop assessment criteria.</w:t>
            </w:r>
          </w:p>
          <w:p w14:paraId="49E5D9E6" w14:textId="77777777" w:rsidR="002C28B8" w:rsidRPr="00DE7424" w:rsidRDefault="002C28B8" w:rsidP="002C28B8">
            <w:pPr>
              <w:jc w:val="both"/>
              <w:rPr>
                <w:rFonts w:cstheme="minorHAnsi"/>
                <w:sz w:val="20"/>
                <w:szCs w:val="20"/>
              </w:rPr>
            </w:pPr>
            <w:r w:rsidRPr="00DE7424">
              <w:rPr>
                <w:rFonts w:cstheme="minorHAnsi"/>
                <w:sz w:val="20"/>
                <w:szCs w:val="20"/>
              </w:rPr>
              <w:t>Wide range of cognitive and practical skills needed to find creative solutions for abstract problems.</w:t>
            </w:r>
          </w:p>
          <w:p w14:paraId="11E51816" w14:textId="77777777" w:rsidR="002C28B8" w:rsidRPr="00DE7424" w:rsidRDefault="002C28B8" w:rsidP="002C28B8">
            <w:pPr>
              <w:jc w:val="both"/>
              <w:rPr>
                <w:rFonts w:cstheme="minorHAnsi"/>
                <w:sz w:val="20"/>
                <w:szCs w:val="20"/>
              </w:rPr>
            </w:pPr>
            <w:r w:rsidRPr="00DE7424">
              <w:rPr>
                <w:rFonts w:cstheme="minorHAnsi"/>
                <w:sz w:val="20"/>
                <w:szCs w:val="20"/>
              </w:rPr>
              <w:t xml:space="preserve">Carrying out complex operations by means of working tools, machineries, apparatuses, or other devices. </w:t>
            </w:r>
          </w:p>
          <w:p w14:paraId="1CD9BB11" w14:textId="77777777" w:rsidR="002C28B8" w:rsidRPr="00DE7424" w:rsidRDefault="002C28B8" w:rsidP="002C28B8">
            <w:pPr>
              <w:jc w:val="both"/>
              <w:rPr>
                <w:rFonts w:cstheme="minorHAnsi"/>
                <w:sz w:val="20"/>
                <w:szCs w:val="20"/>
              </w:rPr>
            </w:pPr>
            <w:r w:rsidRPr="00DE7424">
              <w:rPr>
                <w:rFonts w:cstheme="minorHAnsi"/>
                <w:sz w:val="20"/>
                <w:szCs w:val="20"/>
                <w:highlight w:val="yellow"/>
              </w:rPr>
              <w:t>Demonstration of skills in planning, organisation and controlling of job activities.</w:t>
            </w:r>
          </w:p>
          <w:p w14:paraId="67EA420E" w14:textId="453C6B5B" w:rsidR="002C28B8" w:rsidRPr="00DE7424" w:rsidRDefault="002C28B8" w:rsidP="002C28B8">
            <w:pPr>
              <w:jc w:val="both"/>
              <w:rPr>
                <w:rFonts w:cstheme="minorHAnsi"/>
                <w:sz w:val="20"/>
                <w:szCs w:val="20"/>
              </w:rPr>
            </w:pPr>
            <w:r w:rsidRPr="00DE7424">
              <w:rPr>
                <w:rFonts w:cstheme="minorHAnsi"/>
                <w:sz w:val="20"/>
                <w:szCs w:val="20"/>
              </w:rPr>
              <w:t>Skills to control and support personnel, by providing explanations or instructions to carry out a specific activity.</w:t>
            </w:r>
          </w:p>
          <w:p w14:paraId="2F8E2DC1"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Apply management and supervision in work or study contexts where is an unforeseen change of circumstances.</w:t>
            </w:r>
          </w:p>
          <w:p w14:paraId="7C7E039A"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Review and develop personal and others achievement.</w:t>
            </w:r>
          </w:p>
          <w:p w14:paraId="095D1785"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Carry out comprehensive tasks in different circumstances, take managerial responsibility for the performance of others and allocation of recourses.</w:t>
            </w:r>
          </w:p>
          <w:p w14:paraId="535C046F" w14:textId="77777777" w:rsidR="002C28B8" w:rsidRPr="00DE7424" w:rsidRDefault="002C28B8" w:rsidP="002C28B8">
            <w:pPr>
              <w:jc w:val="both"/>
              <w:rPr>
                <w:rFonts w:cstheme="minorHAnsi"/>
                <w:b/>
                <w:color w:val="7030A0"/>
                <w:kern w:val="24"/>
                <w:sz w:val="20"/>
                <w:szCs w:val="20"/>
              </w:rPr>
            </w:pPr>
            <w:r w:rsidRPr="00DE7424">
              <w:rPr>
                <w:rFonts w:cstheme="minorHAnsi"/>
                <w:b/>
                <w:color w:val="7030A0"/>
                <w:kern w:val="24"/>
                <w:sz w:val="20"/>
                <w:szCs w:val="20"/>
              </w:rPr>
              <w:t>Working independently under changing conditions, taking responsibility to carry out both individual tasks and collective tasks.</w:t>
            </w:r>
          </w:p>
          <w:p w14:paraId="0C22FC3B"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Bear responsibility for the job performance.  </w:t>
            </w:r>
          </w:p>
          <w:p w14:paraId="3533181C"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Take responsibility for the appropriate use of the equipment.</w:t>
            </w:r>
          </w:p>
          <w:p w14:paraId="0430B840" w14:textId="77777777" w:rsidR="002C28B8" w:rsidRPr="00DE7424" w:rsidRDefault="002C28B8" w:rsidP="002C28B8">
            <w:pPr>
              <w:jc w:val="both"/>
              <w:rPr>
                <w:rFonts w:cstheme="minorHAnsi"/>
                <w:color w:val="000000" w:themeColor="dark1"/>
                <w:kern w:val="24"/>
                <w:sz w:val="20"/>
                <w:szCs w:val="20"/>
              </w:rPr>
            </w:pPr>
            <w:r w:rsidRPr="00DE7424">
              <w:rPr>
                <w:rFonts w:cstheme="minorHAnsi"/>
                <w:color w:val="000000" w:themeColor="dark1"/>
                <w:kern w:val="24"/>
                <w:sz w:val="20"/>
                <w:szCs w:val="20"/>
              </w:rPr>
              <w:t xml:space="preserve">Communicating effectively at different levels in national and foreign language. </w:t>
            </w:r>
          </w:p>
          <w:p w14:paraId="3C3021F5" w14:textId="1CE01492" w:rsidR="005B2F9D" w:rsidRPr="00DE7424" w:rsidRDefault="002C28B8" w:rsidP="005B2F9D">
            <w:pPr>
              <w:jc w:val="both"/>
              <w:rPr>
                <w:rFonts w:cstheme="minorHAnsi"/>
                <w:color w:val="000000" w:themeColor="dark1"/>
                <w:kern w:val="24"/>
                <w:sz w:val="20"/>
                <w:szCs w:val="20"/>
              </w:rPr>
            </w:pPr>
            <w:r w:rsidRPr="00DE7424">
              <w:rPr>
                <w:rFonts w:cstheme="minorHAnsi"/>
                <w:color w:val="000000" w:themeColor="dark1"/>
                <w:kern w:val="24"/>
                <w:sz w:val="20"/>
                <w:szCs w:val="20"/>
              </w:rPr>
              <w:t>Recognition of gaps in own knowledge, skills and competencies and takes the necessary actions to improve them by self-study and participation in seminars, trainings, etc.</w:t>
            </w:r>
          </w:p>
        </w:tc>
        <w:tc>
          <w:tcPr>
            <w:tcW w:w="3827" w:type="dxa"/>
          </w:tcPr>
          <w:p w14:paraId="016B0E61" w14:textId="34B09E7C" w:rsidR="00921C9F" w:rsidRPr="00DE7424" w:rsidRDefault="00921C9F" w:rsidP="00DC1336">
            <w:pPr>
              <w:autoSpaceDE w:val="0"/>
              <w:autoSpaceDN w:val="0"/>
              <w:adjustRightInd w:val="0"/>
              <w:rPr>
                <w:rFonts w:cstheme="minorHAnsi"/>
                <w:sz w:val="20"/>
                <w:szCs w:val="20"/>
              </w:rPr>
            </w:pPr>
            <w:r w:rsidRPr="00DE7424">
              <w:rPr>
                <w:rFonts w:cstheme="minorHAnsi"/>
                <w:sz w:val="20"/>
                <w:szCs w:val="20"/>
                <w:highlight w:val="green"/>
              </w:rPr>
              <w:t>Have demonstrated knowledge and understanding in a field of study</w:t>
            </w:r>
            <w:r w:rsidRPr="00DE7424">
              <w:rPr>
                <w:rFonts w:cstheme="minorHAnsi"/>
                <w:sz w:val="20"/>
                <w:szCs w:val="20"/>
              </w:rPr>
              <w:t xml:space="preserve"> that builds upon general secondary education and is typically at a level supported by advanced textbooks; </w:t>
            </w:r>
          </w:p>
          <w:p w14:paraId="69767DA1" w14:textId="01BE6D12" w:rsidR="00921C9F" w:rsidRPr="00DE7424" w:rsidRDefault="00921C9F" w:rsidP="00DC1336">
            <w:pPr>
              <w:autoSpaceDE w:val="0"/>
              <w:autoSpaceDN w:val="0"/>
              <w:adjustRightInd w:val="0"/>
              <w:rPr>
                <w:rFonts w:cstheme="minorHAnsi"/>
                <w:sz w:val="20"/>
                <w:szCs w:val="20"/>
              </w:rPr>
            </w:pPr>
            <w:r w:rsidRPr="00DE7424">
              <w:rPr>
                <w:rFonts w:cstheme="minorHAnsi"/>
                <w:sz w:val="20"/>
                <w:szCs w:val="20"/>
                <w:highlight w:val="green"/>
              </w:rPr>
              <w:t>such knowledge provides an underpinning for a field of work or vocation, personal</w:t>
            </w:r>
            <w:r w:rsidRPr="00DE7424">
              <w:rPr>
                <w:rFonts w:cstheme="minorHAnsi"/>
                <w:sz w:val="20"/>
                <w:szCs w:val="20"/>
              </w:rPr>
              <w:t xml:space="preserve"> development, and further studies to complete the first cycle; </w:t>
            </w:r>
          </w:p>
          <w:p w14:paraId="29C3552F" w14:textId="0431116F" w:rsidR="00921C9F" w:rsidRPr="00DE7424" w:rsidRDefault="00921C9F" w:rsidP="00DC1336">
            <w:pPr>
              <w:autoSpaceDE w:val="0"/>
              <w:autoSpaceDN w:val="0"/>
              <w:adjustRightInd w:val="0"/>
              <w:rPr>
                <w:rFonts w:cstheme="minorHAnsi"/>
                <w:sz w:val="20"/>
                <w:szCs w:val="20"/>
              </w:rPr>
            </w:pPr>
            <w:r w:rsidRPr="00DE7424">
              <w:rPr>
                <w:rFonts w:cstheme="minorHAnsi"/>
                <w:sz w:val="20"/>
                <w:szCs w:val="20"/>
                <w:highlight w:val="yellow"/>
              </w:rPr>
              <w:t>Can apply their knowledge and understanding in occupational contexts;</w:t>
            </w:r>
            <w:r w:rsidRPr="00DE7424">
              <w:rPr>
                <w:rFonts w:cstheme="minorHAnsi"/>
                <w:sz w:val="20"/>
                <w:szCs w:val="20"/>
              </w:rPr>
              <w:t xml:space="preserve"> Have the ability to identify and use data to formulate responses to well-defined concrete and abstract problems;</w:t>
            </w:r>
          </w:p>
          <w:p w14:paraId="5085D1FF" w14:textId="3C613A0C" w:rsidR="00921C9F" w:rsidRPr="00DE7424" w:rsidRDefault="00921C9F" w:rsidP="00DC1336">
            <w:pPr>
              <w:autoSpaceDE w:val="0"/>
              <w:autoSpaceDN w:val="0"/>
              <w:adjustRightInd w:val="0"/>
              <w:rPr>
                <w:rFonts w:cstheme="minorHAnsi"/>
                <w:b/>
                <w:bCs/>
                <w:color w:val="7030A0"/>
                <w:sz w:val="20"/>
                <w:szCs w:val="20"/>
              </w:rPr>
            </w:pPr>
            <w:r w:rsidRPr="00DE7424">
              <w:rPr>
                <w:rFonts w:cstheme="minorHAnsi"/>
                <w:b/>
                <w:bCs/>
                <w:color w:val="7030A0"/>
                <w:sz w:val="20"/>
                <w:szCs w:val="20"/>
              </w:rPr>
              <w:t>Can communicate about their understanding, skills and activities, with peers, supervisors and clients;</w:t>
            </w:r>
          </w:p>
          <w:p w14:paraId="08C3F7C4" w14:textId="15DE1B71" w:rsidR="00026B91" w:rsidRPr="00DE7424" w:rsidRDefault="00921C9F" w:rsidP="00DC1336">
            <w:pPr>
              <w:autoSpaceDE w:val="0"/>
              <w:autoSpaceDN w:val="0"/>
              <w:adjustRightInd w:val="0"/>
              <w:rPr>
                <w:rFonts w:cstheme="minorHAnsi"/>
                <w:b/>
                <w:sz w:val="20"/>
                <w:szCs w:val="20"/>
              </w:rPr>
            </w:pPr>
            <w:r w:rsidRPr="00DE7424">
              <w:rPr>
                <w:rFonts w:cstheme="minorHAnsi"/>
                <w:b/>
                <w:color w:val="7030A0"/>
                <w:sz w:val="20"/>
                <w:szCs w:val="20"/>
              </w:rPr>
              <w:t>have the learning skills to undertake further studies with some autonomy.</w:t>
            </w:r>
          </w:p>
        </w:tc>
        <w:tc>
          <w:tcPr>
            <w:tcW w:w="825" w:type="dxa"/>
          </w:tcPr>
          <w:p w14:paraId="4D2DA4B7" w14:textId="77777777" w:rsidR="00026B91" w:rsidRPr="00DE7424" w:rsidRDefault="00026B91" w:rsidP="00DC1336">
            <w:pPr>
              <w:jc w:val="center"/>
              <w:rPr>
                <w:rFonts w:ascii="Times New Roman" w:hAnsi="Times New Roman" w:cs="Times New Roman"/>
                <w:b/>
                <w:sz w:val="24"/>
              </w:rPr>
            </w:pPr>
            <w:r w:rsidRPr="00DE7424">
              <w:rPr>
                <w:rFonts w:ascii="Times New Roman" w:hAnsi="Times New Roman" w:cs="Times New Roman"/>
                <w:b/>
                <w:sz w:val="24"/>
              </w:rPr>
              <w:t>Short</w:t>
            </w:r>
          </w:p>
          <w:p w14:paraId="6104DC83" w14:textId="7E4162A0" w:rsidR="00026B91"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C</w:t>
            </w:r>
            <w:r w:rsidR="00026B91" w:rsidRPr="00DE7424">
              <w:rPr>
                <w:rFonts w:ascii="Times New Roman" w:hAnsi="Times New Roman" w:cs="Times New Roman"/>
                <w:b/>
                <w:sz w:val="24"/>
              </w:rPr>
              <w:t>ycle</w:t>
            </w:r>
          </w:p>
        </w:tc>
      </w:tr>
      <w:tr w:rsidR="008D5EDE" w:rsidRPr="00DE7424" w14:paraId="13D4369A" w14:textId="77777777" w:rsidTr="00DC1336">
        <w:trPr>
          <w:trHeight w:val="646"/>
        </w:trPr>
        <w:tc>
          <w:tcPr>
            <w:tcW w:w="732" w:type="dxa"/>
          </w:tcPr>
          <w:p w14:paraId="5EED8658" w14:textId="77777777"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 xml:space="preserve">Level </w:t>
            </w:r>
          </w:p>
          <w:p w14:paraId="4E4B3C0E" w14:textId="5947D002"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6</w:t>
            </w:r>
          </w:p>
        </w:tc>
        <w:tc>
          <w:tcPr>
            <w:tcW w:w="3916" w:type="dxa"/>
          </w:tcPr>
          <w:p w14:paraId="361FB815" w14:textId="40AA228B" w:rsidR="00A47A07" w:rsidRPr="00DE7424" w:rsidRDefault="00A47A07" w:rsidP="00A47A07">
            <w:pPr>
              <w:ind w:left="57"/>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knowledge and critical understanding of the well-established principles of their areas of study, and of the way in which those principles have developed</w:t>
            </w:r>
            <w:r w:rsidRPr="00DE7424">
              <w:rPr>
                <w:rFonts w:cstheme="minorHAnsi"/>
                <w:color w:val="000000" w:themeColor="dark1"/>
                <w:kern w:val="24"/>
                <w:sz w:val="20"/>
                <w:szCs w:val="20"/>
              </w:rPr>
              <w:t>;</w:t>
            </w:r>
          </w:p>
          <w:p w14:paraId="79E5BDB0" w14:textId="77777777" w:rsidR="00A47A07" w:rsidRPr="00DE7424" w:rsidRDefault="00A47A07" w:rsidP="00A47A07">
            <w:pPr>
              <w:ind w:left="57"/>
              <w:jc w:val="both"/>
              <w:rPr>
                <w:rFonts w:cstheme="minorHAnsi"/>
                <w:color w:val="000000" w:themeColor="dark1"/>
                <w:kern w:val="24"/>
                <w:sz w:val="20"/>
                <w:szCs w:val="20"/>
              </w:rPr>
            </w:pPr>
            <w:r w:rsidRPr="00DE7424">
              <w:rPr>
                <w:rFonts w:cstheme="minorHAnsi"/>
                <w:color w:val="000000" w:themeColor="dark1"/>
                <w:kern w:val="24"/>
                <w:sz w:val="20"/>
                <w:szCs w:val="20"/>
              </w:rPr>
              <w:t>ability to apply underlying concepts and principles outside the context in which they were first studied, including, where appropriate, the application of those principles in an employment context;</w:t>
            </w:r>
          </w:p>
          <w:p w14:paraId="7DAB14C0" w14:textId="77777777" w:rsidR="00A47A07" w:rsidRPr="00DE7424" w:rsidRDefault="00A47A07" w:rsidP="00A47A07">
            <w:pPr>
              <w:ind w:left="57"/>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knowledge of the main methods of enquiry in their subjects, and ability to evaluate critically the appropriateness of different approaches to solving problems in the field of study</w:t>
            </w:r>
            <w:r w:rsidRPr="00DE7424">
              <w:rPr>
                <w:rFonts w:cstheme="minorHAnsi"/>
                <w:color w:val="000000" w:themeColor="dark1"/>
                <w:kern w:val="24"/>
                <w:sz w:val="20"/>
                <w:szCs w:val="20"/>
              </w:rPr>
              <w:t>;</w:t>
            </w:r>
          </w:p>
          <w:p w14:paraId="0FC50C17" w14:textId="72B600AD" w:rsidR="008D5EDE" w:rsidRPr="00DE7424" w:rsidRDefault="00A47A07" w:rsidP="00A47A07">
            <w:pPr>
              <w:jc w:val="both"/>
              <w:rPr>
                <w:rFonts w:cstheme="minorHAnsi"/>
                <w:color w:val="000000" w:themeColor="dark1"/>
                <w:kern w:val="24"/>
                <w:sz w:val="20"/>
                <w:szCs w:val="20"/>
              </w:rPr>
            </w:pPr>
            <w:r w:rsidRPr="00DE7424">
              <w:rPr>
                <w:rFonts w:cstheme="minorHAnsi"/>
                <w:color w:val="000000" w:themeColor="dark1"/>
                <w:kern w:val="24"/>
                <w:sz w:val="20"/>
                <w:szCs w:val="20"/>
              </w:rPr>
              <w:t>an understanding of the limits of their knowledge, and how this influences analyses and interpretation based on that knowledge</w:t>
            </w:r>
          </w:p>
          <w:p w14:paraId="4B44EE06" w14:textId="140771C8" w:rsidR="00E52C1B" w:rsidRPr="00DE7424" w:rsidRDefault="00E52C1B" w:rsidP="00A47A07">
            <w:pPr>
              <w:jc w:val="both"/>
              <w:rPr>
                <w:rFonts w:cstheme="minorHAnsi"/>
                <w:color w:val="000000" w:themeColor="dark1"/>
                <w:kern w:val="24"/>
                <w:sz w:val="16"/>
                <w:szCs w:val="16"/>
              </w:rPr>
            </w:pPr>
          </w:p>
          <w:p w14:paraId="59D761F9" w14:textId="77777777" w:rsidR="00E52C1B" w:rsidRPr="00DE7424" w:rsidRDefault="00E52C1B" w:rsidP="00E52C1B">
            <w:pPr>
              <w:ind w:left="57"/>
              <w:jc w:val="both"/>
              <w:rPr>
                <w:sz w:val="20"/>
              </w:rPr>
            </w:pPr>
            <w:r w:rsidRPr="00DE7424">
              <w:rPr>
                <w:sz w:val="20"/>
              </w:rPr>
              <w:t>qualities and transferable skills necessary for employment requiring the exercise of personal responsibility and decision-making;</w:t>
            </w:r>
          </w:p>
          <w:p w14:paraId="7CA4CAF6" w14:textId="519161D7" w:rsidR="00E52C1B" w:rsidRPr="00DE7424" w:rsidRDefault="00E52C1B" w:rsidP="00E52C1B">
            <w:pPr>
              <w:jc w:val="both"/>
              <w:rPr>
                <w:rFonts w:cstheme="minorHAnsi"/>
                <w:color w:val="000000" w:themeColor="dark1"/>
                <w:kern w:val="24"/>
                <w:sz w:val="16"/>
                <w:szCs w:val="16"/>
              </w:rPr>
            </w:pPr>
            <w:r w:rsidRPr="00DE7424">
              <w:rPr>
                <w:sz w:val="20"/>
                <w:highlight w:val="yellow"/>
              </w:rPr>
              <w:t>skills of understanding and applying their acquired knowledge in a professional way in compliance with the field of expertise.</w:t>
            </w:r>
            <w:r w:rsidRPr="00DE7424">
              <w:rPr>
                <w:sz w:val="20"/>
              </w:rPr>
              <w:t xml:space="preserve"> Skills of applying the supporting concepts and principles beyond the context of the field of study by introducing, each time when needed, the application of those principles, methods and tools under an employment point of view and to find the solution to the problems in complex and specific</w:t>
            </w:r>
            <w:r w:rsidR="00BB5B39" w:rsidRPr="00DE7424">
              <w:rPr>
                <w:sz w:val="20"/>
              </w:rPr>
              <w:t xml:space="preserve"> </w:t>
            </w:r>
            <w:r w:rsidRPr="00DE7424">
              <w:rPr>
                <w:sz w:val="20"/>
              </w:rPr>
              <w:t>fields by conceiving and supporting the arguments for solving the problems.</w:t>
            </w:r>
          </w:p>
          <w:p w14:paraId="38145B47" w14:textId="4FDF7FF9" w:rsidR="00E52C1B" w:rsidRPr="00DE7424" w:rsidRDefault="00E52C1B" w:rsidP="00A47A07">
            <w:pPr>
              <w:jc w:val="both"/>
              <w:rPr>
                <w:rFonts w:cstheme="minorHAnsi"/>
                <w:color w:val="000000" w:themeColor="dark1"/>
                <w:kern w:val="24"/>
                <w:sz w:val="16"/>
                <w:szCs w:val="16"/>
              </w:rPr>
            </w:pPr>
          </w:p>
          <w:p w14:paraId="65DF2CA7" w14:textId="77777777" w:rsidR="0017070B" w:rsidRPr="00DE7424" w:rsidRDefault="0017070B" w:rsidP="0017070B">
            <w:pPr>
              <w:ind w:left="57"/>
              <w:jc w:val="both"/>
              <w:rPr>
                <w:sz w:val="20"/>
              </w:rPr>
            </w:pPr>
            <w:r w:rsidRPr="00DE7424">
              <w:rPr>
                <w:sz w:val="20"/>
              </w:rPr>
              <w:t>use a range of established techniques to initiate and undertake critical analysis of information, and to propose solutions to problems arising from that analysis and concrete works in this context;</w:t>
            </w:r>
          </w:p>
          <w:p w14:paraId="3DC0E413" w14:textId="77777777" w:rsidR="0017070B" w:rsidRPr="00DE7424" w:rsidRDefault="0017070B" w:rsidP="0017070B">
            <w:pPr>
              <w:ind w:left="57"/>
              <w:jc w:val="both"/>
              <w:rPr>
                <w:sz w:val="20"/>
              </w:rPr>
            </w:pPr>
            <w:r w:rsidRPr="00DE7424">
              <w:rPr>
                <w:sz w:val="20"/>
              </w:rPr>
              <w:t>define administrative goals, manage resources and teams, show responsibility in work and study in an unpredictable context that require problems solving skills in a multi-factorial environment.; show  creativity in  of the writing projects and initiative in process management that aim at tiers training and by raising the performance of the teams.</w:t>
            </w:r>
          </w:p>
          <w:p w14:paraId="2BFA8BD7" w14:textId="77777777" w:rsidR="0017070B" w:rsidRPr="00DE7424" w:rsidRDefault="0017070B" w:rsidP="0017070B">
            <w:pPr>
              <w:ind w:left="57"/>
              <w:jc w:val="both"/>
              <w:rPr>
                <w:sz w:val="20"/>
              </w:rPr>
            </w:pPr>
            <w:r w:rsidRPr="00DE7424">
              <w:rPr>
                <w:rFonts w:cstheme="minorHAnsi"/>
                <w:b/>
                <w:color w:val="7030A0"/>
                <w:kern w:val="24"/>
                <w:sz w:val="20"/>
                <w:szCs w:val="20"/>
              </w:rPr>
              <w:t>effectively communicate information, arguments, and analysis, in a variety of forms to specialist and non-specialist environment audiences,</w:t>
            </w:r>
            <w:r w:rsidRPr="00DE7424">
              <w:rPr>
                <w:sz w:val="20"/>
              </w:rPr>
              <w:t xml:space="preserve"> and deploy key techniques of the discipline effectively in their field of application;</w:t>
            </w:r>
          </w:p>
          <w:p w14:paraId="3B2E6047" w14:textId="77777777" w:rsidR="00ED0741" w:rsidRPr="00DE7424" w:rsidRDefault="0017070B" w:rsidP="00ED0741">
            <w:pPr>
              <w:ind w:left="57"/>
              <w:jc w:val="both"/>
              <w:rPr>
                <w:sz w:val="20"/>
              </w:rPr>
            </w:pPr>
            <w:r w:rsidRPr="00DE7424">
              <w:rPr>
                <w:sz w:val="20"/>
              </w:rPr>
              <w:t xml:space="preserve">deploy comprehensive views and manifest solidarity with the others over different issues; </w:t>
            </w:r>
          </w:p>
          <w:p w14:paraId="52145223" w14:textId="365377F9" w:rsidR="00ED0741" w:rsidRPr="00DE7424" w:rsidRDefault="0017070B" w:rsidP="00ED0741">
            <w:pPr>
              <w:ind w:left="57"/>
              <w:jc w:val="both"/>
              <w:rPr>
                <w:sz w:val="20"/>
              </w:rPr>
            </w:pPr>
            <w:r w:rsidRPr="00DE7424">
              <w:rPr>
                <w:sz w:val="20"/>
              </w:rPr>
              <w:t>gather and interpret important data to give</w:t>
            </w:r>
            <w:r w:rsidR="00ED0741" w:rsidRPr="00DE7424">
              <w:rPr>
                <w:sz w:val="20"/>
              </w:rPr>
              <w:t xml:space="preserve"> judgements that include reflexion on important social, scientific and ethic issues; </w:t>
            </w:r>
          </w:p>
          <w:p w14:paraId="4C3D602D" w14:textId="709FEE3D" w:rsidR="0017070B" w:rsidRPr="00DE7424" w:rsidRDefault="00ED0741" w:rsidP="00ED0741">
            <w:pPr>
              <w:ind w:left="57"/>
              <w:jc w:val="both"/>
              <w:rPr>
                <w:rFonts w:cstheme="minorHAnsi"/>
                <w:b/>
                <w:color w:val="7030A0"/>
                <w:kern w:val="24"/>
                <w:sz w:val="20"/>
                <w:szCs w:val="20"/>
              </w:rPr>
            </w:pPr>
            <w:r w:rsidRPr="00DE7424">
              <w:rPr>
                <w:rFonts w:cstheme="minorHAnsi"/>
                <w:b/>
                <w:color w:val="7030A0"/>
                <w:kern w:val="24"/>
                <w:sz w:val="20"/>
                <w:szCs w:val="20"/>
              </w:rPr>
              <w:t>undertake further training, develop existing skills and acquire new competences that will enable them to assume significant responsibility within employment structures.</w:t>
            </w:r>
          </w:p>
          <w:p w14:paraId="374BBC14" w14:textId="6DE398A6" w:rsidR="0051044E" w:rsidRPr="00DE7424" w:rsidRDefault="0051044E" w:rsidP="00C6022A">
            <w:pPr>
              <w:jc w:val="both"/>
              <w:rPr>
                <w:rFonts w:cstheme="minorHAnsi"/>
                <w:b/>
                <w:sz w:val="20"/>
                <w:szCs w:val="20"/>
              </w:rPr>
            </w:pPr>
          </w:p>
        </w:tc>
        <w:tc>
          <w:tcPr>
            <w:tcW w:w="3827" w:type="dxa"/>
          </w:tcPr>
          <w:p w14:paraId="0AF3E6A9" w14:textId="77777777" w:rsidR="00733AD7" w:rsidRPr="00DE7424" w:rsidRDefault="00733AD7" w:rsidP="00C6022A">
            <w:pPr>
              <w:ind w:left="57"/>
              <w:jc w:val="both"/>
              <w:rPr>
                <w:rFonts w:cstheme="minorHAnsi"/>
                <w:color w:val="000000" w:themeColor="dark1"/>
                <w:kern w:val="24"/>
                <w:sz w:val="20"/>
                <w:szCs w:val="20"/>
                <w:highlight w:val="green"/>
              </w:rPr>
            </w:pPr>
            <w:r w:rsidRPr="00DE7424">
              <w:rPr>
                <w:rFonts w:cstheme="minorHAnsi"/>
                <w:color w:val="000000" w:themeColor="dark1"/>
                <w:kern w:val="24"/>
                <w:sz w:val="20"/>
                <w:szCs w:val="20"/>
                <w:highlight w:val="green"/>
              </w:rPr>
              <w:t>have demonstrated knowledge and understanding in a field of study that</w:t>
            </w:r>
          </w:p>
          <w:p w14:paraId="43D4F84A" w14:textId="5B943224" w:rsidR="00733AD7"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builds</w:t>
            </w:r>
            <w:r w:rsidR="0051044E" w:rsidRPr="00DE7424">
              <w:rPr>
                <w:rFonts w:cstheme="minorHAnsi"/>
                <w:color w:val="000000" w:themeColor="dark1"/>
                <w:kern w:val="24"/>
                <w:sz w:val="20"/>
                <w:szCs w:val="20"/>
              </w:rPr>
              <w:t xml:space="preserve"> </w:t>
            </w:r>
            <w:r w:rsidRPr="00DE7424">
              <w:rPr>
                <w:rFonts w:cstheme="minorHAnsi"/>
                <w:color w:val="000000" w:themeColor="dark1"/>
                <w:kern w:val="24"/>
                <w:sz w:val="20"/>
                <w:szCs w:val="20"/>
              </w:rPr>
              <w:t>upon and their general secondary education, and is typically at a level that,</w:t>
            </w:r>
            <w:r w:rsidR="00A4752B" w:rsidRPr="00DE7424">
              <w:rPr>
                <w:rFonts w:cstheme="minorHAnsi"/>
                <w:color w:val="000000" w:themeColor="dark1"/>
                <w:kern w:val="24"/>
                <w:sz w:val="20"/>
                <w:szCs w:val="20"/>
              </w:rPr>
              <w:t xml:space="preserve"> </w:t>
            </w:r>
            <w:r w:rsidRPr="00DE7424">
              <w:rPr>
                <w:rFonts w:cstheme="minorHAnsi"/>
                <w:color w:val="000000" w:themeColor="dark1"/>
                <w:kern w:val="24"/>
                <w:sz w:val="20"/>
                <w:szCs w:val="20"/>
              </w:rPr>
              <w:t>whilst supported by advanced textbooks, includes some aspects that will be informed by knowledge of the forefront of their field of study;</w:t>
            </w:r>
          </w:p>
          <w:p w14:paraId="03203188" w14:textId="4C262D96" w:rsidR="00733AD7"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highlight w:val="green"/>
              </w:rPr>
              <w:t>- can apply their knowledge and understanding in a manner that indicates a professional approach to their work or vocation, and have competences</w:t>
            </w:r>
          </w:p>
          <w:p w14:paraId="2930AF29" w14:textId="60D5308F" w:rsidR="00733AD7"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highlight w:val="yellow"/>
              </w:rPr>
              <w:t>typically demonstrated through devising and sustaining arguments and solving problems within their field of study;</w:t>
            </w:r>
          </w:p>
          <w:p w14:paraId="1C1E0FC6" w14:textId="7ABD8AA0" w:rsidR="00733AD7"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rPr>
              <w:t>- have the ability to gather and interpret relevant data (usually within their field of</w:t>
            </w:r>
          </w:p>
          <w:p w14:paraId="3A41C634" w14:textId="3754DFE7" w:rsidR="00733AD7"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rPr>
              <w:t>study) to inform judgements that include reflection on relevant social, scientific or ethical issues;</w:t>
            </w:r>
          </w:p>
          <w:p w14:paraId="12304ED2" w14:textId="735C5851" w:rsidR="00733AD7" w:rsidRPr="00DE7424" w:rsidRDefault="00733AD7" w:rsidP="00C6022A">
            <w:pPr>
              <w:ind w:left="57"/>
              <w:jc w:val="both"/>
              <w:rPr>
                <w:rFonts w:cstheme="minorHAnsi"/>
                <w:b/>
                <w:color w:val="7030A0"/>
                <w:kern w:val="24"/>
                <w:sz w:val="20"/>
                <w:szCs w:val="20"/>
              </w:rPr>
            </w:pPr>
            <w:r w:rsidRPr="00DE7424">
              <w:rPr>
                <w:rFonts w:cstheme="minorHAnsi"/>
                <w:color w:val="000000" w:themeColor="dark1"/>
                <w:kern w:val="24"/>
                <w:sz w:val="20"/>
                <w:szCs w:val="20"/>
              </w:rPr>
              <w:t xml:space="preserve">- </w:t>
            </w:r>
            <w:r w:rsidRPr="00DE7424">
              <w:rPr>
                <w:rFonts w:cstheme="minorHAnsi"/>
                <w:b/>
                <w:color w:val="7030A0"/>
                <w:kern w:val="24"/>
                <w:sz w:val="20"/>
                <w:szCs w:val="20"/>
              </w:rPr>
              <w:t>can communicate information, ideas, problems and solutions to both specialist and non-specialist audiences;</w:t>
            </w:r>
          </w:p>
          <w:p w14:paraId="6F7B20AE" w14:textId="2AF65A03" w:rsidR="008D5EDE" w:rsidRPr="00DE7424" w:rsidRDefault="00733AD7" w:rsidP="00C6022A">
            <w:pPr>
              <w:ind w:left="57"/>
              <w:jc w:val="both"/>
              <w:rPr>
                <w:rFonts w:cstheme="minorHAnsi"/>
                <w:color w:val="000000" w:themeColor="dark1"/>
                <w:kern w:val="24"/>
                <w:sz w:val="20"/>
                <w:szCs w:val="20"/>
              </w:rPr>
            </w:pPr>
            <w:r w:rsidRPr="00DE7424">
              <w:rPr>
                <w:rFonts w:cstheme="minorHAnsi"/>
                <w:color w:val="000000" w:themeColor="dark1"/>
                <w:kern w:val="24"/>
                <w:sz w:val="20"/>
                <w:szCs w:val="20"/>
              </w:rPr>
              <w:t xml:space="preserve">- </w:t>
            </w:r>
            <w:r w:rsidRPr="00DE7424">
              <w:rPr>
                <w:rFonts w:cstheme="minorHAnsi"/>
                <w:b/>
                <w:color w:val="7030A0"/>
                <w:kern w:val="24"/>
                <w:sz w:val="20"/>
                <w:szCs w:val="20"/>
              </w:rPr>
              <w:t>have developed those learning skills that are necessary for them to continue to</w:t>
            </w:r>
            <w:r w:rsidR="0051044E" w:rsidRPr="00DE7424">
              <w:rPr>
                <w:rFonts w:cstheme="minorHAnsi"/>
                <w:b/>
                <w:color w:val="7030A0"/>
                <w:kern w:val="24"/>
                <w:sz w:val="20"/>
                <w:szCs w:val="20"/>
              </w:rPr>
              <w:t xml:space="preserve"> </w:t>
            </w:r>
            <w:r w:rsidRPr="00DE7424">
              <w:rPr>
                <w:rFonts w:cstheme="minorHAnsi"/>
                <w:b/>
                <w:color w:val="7030A0"/>
                <w:kern w:val="24"/>
                <w:sz w:val="20"/>
                <w:szCs w:val="20"/>
              </w:rPr>
              <w:t>undertake further study with a high degree of autonomy.</w:t>
            </w:r>
          </w:p>
        </w:tc>
        <w:tc>
          <w:tcPr>
            <w:tcW w:w="825" w:type="dxa"/>
          </w:tcPr>
          <w:p w14:paraId="0A3B2D1D" w14:textId="77777777"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First</w:t>
            </w:r>
          </w:p>
          <w:p w14:paraId="61A1B61C" w14:textId="365BCDAB"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Cycle</w:t>
            </w:r>
          </w:p>
        </w:tc>
      </w:tr>
      <w:tr w:rsidR="008D5EDE" w:rsidRPr="00DE7424" w14:paraId="20AF96B7" w14:textId="77777777" w:rsidTr="00DC1336">
        <w:trPr>
          <w:trHeight w:val="646"/>
        </w:trPr>
        <w:tc>
          <w:tcPr>
            <w:tcW w:w="732" w:type="dxa"/>
          </w:tcPr>
          <w:p w14:paraId="0D0285CB" w14:textId="77777777"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Level</w:t>
            </w:r>
          </w:p>
          <w:p w14:paraId="692A750B" w14:textId="34D37132"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7</w:t>
            </w:r>
          </w:p>
        </w:tc>
        <w:tc>
          <w:tcPr>
            <w:tcW w:w="3916" w:type="dxa"/>
          </w:tcPr>
          <w:p w14:paraId="71274089" w14:textId="134C8D2B" w:rsidR="0030029A" w:rsidRPr="00DE7424" w:rsidRDefault="009B1DC2" w:rsidP="0030029A">
            <w:pPr>
              <w:ind w:left="284"/>
              <w:jc w:val="both"/>
              <w:rPr>
                <w:sz w:val="20"/>
              </w:rPr>
            </w:pPr>
            <w:r w:rsidRPr="00DE7424">
              <w:rPr>
                <w:sz w:val="20"/>
              </w:rPr>
              <w:t>-</w:t>
            </w:r>
            <w:r w:rsidR="0030029A" w:rsidRPr="00DE7424">
              <w:rPr>
                <w:sz w:val="20"/>
                <w:highlight w:val="green"/>
              </w:rPr>
              <w:t>a systematic understanding of knowledge and a critical awareness of current problems and/or new insights, much of which is at the forefront of their academic discipline, field of study or area of professional practice</w:t>
            </w:r>
            <w:r w:rsidR="0030029A" w:rsidRPr="00DE7424">
              <w:rPr>
                <w:sz w:val="20"/>
              </w:rPr>
              <w:t>;</w:t>
            </w:r>
          </w:p>
          <w:p w14:paraId="09E3AD9A" w14:textId="026261BF" w:rsidR="0030029A" w:rsidRPr="00DE7424" w:rsidRDefault="009B1DC2" w:rsidP="0030029A">
            <w:pPr>
              <w:ind w:left="284"/>
              <w:jc w:val="both"/>
              <w:rPr>
                <w:sz w:val="20"/>
              </w:rPr>
            </w:pPr>
            <w:r w:rsidRPr="00DE7424">
              <w:rPr>
                <w:sz w:val="20"/>
              </w:rPr>
              <w:t>-</w:t>
            </w:r>
            <w:r w:rsidR="0030029A" w:rsidRPr="00DE7424">
              <w:rPr>
                <w:sz w:val="20"/>
              </w:rPr>
              <w:t xml:space="preserve">a </w:t>
            </w:r>
            <w:r w:rsidR="0030029A" w:rsidRPr="00DE7424">
              <w:rPr>
                <w:sz w:val="20"/>
                <w:highlight w:val="green"/>
              </w:rPr>
              <w:t>comprehensive understanding of techniques applicable to their own research or</w:t>
            </w:r>
            <w:r w:rsidR="0030029A" w:rsidRPr="00DE7424">
              <w:rPr>
                <w:sz w:val="20"/>
              </w:rPr>
              <w:t xml:space="preserve"> advanced scholarship;</w:t>
            </w:r>
          </w:p>
          <w:p w14:paraId="7E879AB9" w14:textId="77777777" w:rsidR="0030029A" w:rsidRPr="00DE7424" w:rsidRDefault="0030029A" w:rsidP="0030029A">
            <w:pPr>
              <w:ind w:left="284"/>
              <w:jc w:val="both"/>
              <w:rPr>
                <w:sz w:val="20"/>
              </w:rPr>
            </w:pPr>
            <w:r w:rsidRPr="00DE7424">
              <w:rPr>
                <w:sz w:val="20"/>
              </w:rPr>
              <w:t xml:space="preserve">originality in the application of knowledge, together with a practical </w:t>
            </w:r>
            <w:r w:rsidRPr="00DE7424">
              <w:rPr>
                <w:sz w:val="20"/>
                <w:highlight w:val="green"/>
              </w:rPr>
              <w:t>understanding of how established techniques of research and inquiry are used to create and interpret knowledge in the discipline</w:t>
            </w:r>
            <w:r w:rsidRPr="00DE7424">
              <w:rPr>
                <w:sz w:val="20"/>
              </w:rPr>
              <w:t>;</w:t>
            </w:r>
          </w:p>
          <w:p w14:paraId="3347AABC" w14:textId="77777777" w:rsidR="0030029A" w:rsidRPr="00DE7424" w:rsidRDefault="0030029A" w:rsidP="0030029A">
            <w:pPr>
              <w:ind w:left="284"/>
              <w:jc w:val="both"/>
              <w:rPr>
                <w:sz w:val="20"/>
              </w:rPr>
            </w:pPr>
            <w:r w:rsidRPr="00DE7424">
              <w:rPr>
                <w:sz w:val="20"/>
              </w:rPr>
              <w:t>conceptual understanding that enables the student:</w:t>
            </w:r>
          </w:p>
          <w:p w14:paraId="5F6DCE21" w14:textId="77777777" w:rsidR="0030029A" w:rsidRPr="00DE7424" w:rsidRDefault="0030029A" w:rsidP="009B1DC2">
            <w:pPr>
              <w:numPr>
                <w:ilvl w:val="5"/>
                <w:numId w:val="90"/>
              </w:numPr>
              <w:jc w:val="both"/>
              <w:rPr>
                <w:sz w:val="20"/>
              </w:rPr>
            </w:pPr>
            <w:r w:rsidRPr="00DE7424">
              <w:rPr>
                <w:sz w:val="20"/>
              </w:rPr>
              <w:t>to evaluate critically current research and advanced scholarship in the discipline;</w:t>
            </w:r>
          </w:p>
          <w:p w14:paraId="6BADB51C" w14:textId="1289AE0B" w:rsidR="0030029A" w:rsidRPr="00DE7424" w:rsidRDefault="0030029A" w:rsidP="009B1DC2">
            <w:pPr>
              <w:numPr>
                <w:ilvl w:val="5"/>
                <w:numId w:val="90"/>
              </w:numPr>
              <w:jc w:val="both"/>
              <w:rPr>
                <w:sz w:val="20"/>
              </w:rPr>
            </w:pPr>
            <w:r w:rsidRPr="00DE7424">
              <w:rPr>
                <w:sz w:val="20"/>
              </w:rPr>
              <w:t>to evaluate methodologies and develop critiques of them and, where appropriate to propose new hypotheses.</w:t>
            </w:r>
          </w:p>
          <w:p w14:paraId="342A3965" w14:textId="22156B45" w:rsidR="00383425" w:rsidRPr="00DE7424" w:rsidRDefault="00383425" w:rsidP="00DC1336">
            <w:pPr>
              <w:rPr>
                <w:rFonts w:cstheme="minorHAnsi"/>
                <w:sz w:val="20"/>
                <w:szCs w:val="20"/>
              </w:rPr>
            </w:pPr>
          </w:p>
          <w:p w14:paraId="0545A7E0" w14:textId="77777777" w:rsidR="00547B12" w:rsidRPr="00DE7424" w:rsidRDefault="00547B12" w:rsidP="00547B12">
            <w:pPr>
              <w:pStyle w:val="NormalWeb"/>
              <w:spacing w:before="0" w:beforeAutospacing="0" w:after="0" w:afterAutospacing="0"/>
              <w:ind w:left="57"/>
              <w:rPr>
                <w:rFonts w:asciiTheme="minorHAnsi" w:eastAsiaTheme="minorHAnsi" w:hAnsiTheme="minorHAnsi" w:cstheme="minorBidi"/>
                <w:sz w:val="20"/>
                <w:szCs w:val="22"/>
                <w:lang w:eastAsia="en-US"/>
              </w:rPr>
            </w:pPr>
            <w:r w:rsidRPr="00DE7424">
              <w:rPr>
                <w:rFonts w:asciiTheme="minorHAnsi" w:eastAsiaTheme="minorHAnsi" w:hAnsiTheme="minorHAnsi" w:cstheme="minorBidi"/>
                <w:sz w:val="20"/>
                <w:szCs w:val="22"/>
                <w:lang w:eastAsia="en-US"/>
              </w:rPr>
              <w:t>ability to manage self-learning as well as methodical use of acquired knowledge and primary resources;</w:t>
            </w:r>
          </w:p>
          <w:p w14:paraId="5C45EC7A" w14:textId="77777777" w:rsidR="00547B12" w:rsidRPr="00DE7424" w:rsidRDefault="00547B12" w:rsidP="00547B12">
            <w:pPr>
              <w:pStyle w:val="NormalWeb"/>
              <w:spacing w:before="0" w:beforeAutospacing="0" w:after="0" w:afterAutospacing="0"/>
              <w:ind w:left="57"/>
              <w:rPr>
                <w:rFonts w:asciiTheme="minorHAnsi" w:eastAsiaTheme="minorHAnsi" w:hAnsiTheme="minorHAnsi" w:cstheme="minorHAnsi"/>
                <w:b/>
                <w:color w:val="800000"/>
                <w:sz w:val="20"/>
                <w:szCs w:val="20"/>
                <w:lang w:eastAsia="en-US"/>
              </w:rPr>
            </w:pPr>
            <w:r w:rsidRPr="00DE7424">
              <w:rPr>
                <w:rFonts w:asciiTheme="minorHAnsi" w:eastAsiaTheme="minorHAnsi" w:hAnsiTheme="minorHAnsi" w:cstheme="minorBidi"/>
                <w:sz w:val="20"/>
                <w:szCs w:val="22"/>
                <w:lang w:eastAsia="en-US"/>
              </w:rPr>
              <w:t xml:space="preserve">transferable skills, required employment, requiring the exercising of personal initiatives and responsibilities, decision-making in complex and unpredictable contexts, </w:t>
            </w:r>
            <w:r w:rsidRPr="00DE7424">
              <w:rPr>
                <w:rFonts w:asciiTheme="minorHAnsi" w:eastAsiaTheme="minorHAnsi" w:hAnsiTheme="minorHAnsi" w:cstheme="minorHAnsi"/>
                <w:b/>
                <w:color w:val="800000"/>
                <w:sz w:val="20"/>
                <w:szCs w:val="20"/>
                <w:lang w:eastAsia="en-US"/>
              </w:rPr>
              <w:t>independent learning skills required to pursue professional progress.</w:t>
            </w:r>
          </w:p>
          <w:p w14:paraId="018DF5B1" w14:textId="77777777" w:rsidR="00547B12" w:rsidRPr="00DE7424" w:rsidRDefault="00547B12" w:rsidP="00547B12">
            <w:pPr>
              <w:pStyle w:val="NormalWeb"/>
              <w:spacing w:before="0" w:beforeAutospacing="0" w:after="0" w:afterAutospacing="0"/>
              <w:ind w:left="57"/>
              <w:rPr>
                <w:rFonts w:asciiTheme="minorHAnsi" w:eastAsiaTheme="minorHAnsi" w:hAnsiTheme="minorHAnsi" w:cstheme="minorBidi"/>
                <w:sz w:val="20"/>
                <w:szCs w:val="22"/>
                <w:lang w:eastAsia="en-US"/>
              </w:rPr>
            </w:pPr>
            <w:r w:rsidRPr="00DE7424">
              <w:rPr>
                <w:rFonts w:asciiTheme="minorHAnsi" w:eastAsiaTheme="minorHAnsi" w:hAnsiTheme="minorHAnsi" w:cstheme="minorHAnsi"/>
                <w:b/>
                <w:color w:val="800000"/>
                <w:sz w:val="20"/>
                <w:szCs w:val="20"/>
                <w:lang w:eastAsia="en-US"/>
              </w:rPr>
              <w:t>specific skills in problem-solving</w:t>
            </w:r>
            <w:r w:rsidRPr="00DE7424">
              <w:rPr>
                <w:rFonts w:asciiTheme="minorHAnsi" w:eastAsiaTheme="minorHAnsi" w:hAnsiTheme="minorHAnsi" w:cstheme="minorBidi"/>
                <w:sz w:val="20"/>
                <w:szCs w:val="22"/>
                <w:lang w:eastAsia="en-US"/>
              </w:rPr>
              <w:t xml:space="preserve"> and/or innovation in developing knowledge and procedures and knowledge integration from different fields, as well; </w:t>
            </w:r>
          </w:p>
          <w:p w14:paraId="3E1733F5" w14:textId="77777777" w:rsidR="00547B12" w:rsidRPr="00DE7424" w:rsidRDefault="00547B12" w:rsidP="00547B12">
            <w:pPr>
              <w:ind w:left="57"/>
              <w:jc w:val="both"/>
              <w:rPr>
                <w:sz w:val="20"/>
              </w:rPr>
            </w:pPr>
            <w:r w:rsidRPr="00DE7424">
              <w:rPr>
                <w:sz w:val="20"/>
              </w:rPr>
              <w:t>being critical of knowledge issues in a field and the connection between their different fields;</w:t>
            </w:r>
          </w:p>
          <w:p w14:paraId="2AC0E98B" w14:textId="52C67830" w:rsidR="00547B12" w:rsidRPr="00DE7424" w:rsidRDefault="00547B12" w:rsidP="00547B12">
            <w:pPr>
              <w:rPr>
                <w:rFonts w:cstheme="minorHAnsi"/>
                <w:sz w:val="20"/>
                <w:szCs w:val="20"/>
              </w:rPr>
            </w:pPr>
            <w:r w:rsidRPr="00DE7424">
              <w:rPr>
                <w:sz w:val="20"/>
              </w:rPr>
              <w:t>skills of integrating knowledge of managing complex situations, of formulating judgements over scares or incomplete data, that includes reflexion on social and ethical responsibilities linked to the knowledge application and their judgements.</w:t>
            </w:r>
          </w:p>
          <w:p w14:paraId="496C8A03" w14:textId="77777777" w:rsidR="00547B12" w:rsidRPr="00DE7424" w:rsidRDefault="00547B12" w:rsidP="00DC1336">
            <w:pPr>
              <w:rPr>
                <w:rFonts w:cstheme="minorHAnsi"/>
                <w:sz w:val="20"/>
                <w:szCs w:val="20"/>
              </w:rPr>
            </w:pPr>
          </w:p>
          <w:p w14:paraId="5D53658C" w14:textId="77777777" w:rsidR="002B39BD" w:rsidRPr="00DE7424" w:rsidRDefault="002B39BD" w:rsidP="002B39BD">
            <w:pPr>
              <w:ind w:left="57"/>
              <w:jc w:val="both"/>
              <w:rPr>
                <w:sz w:val="20"/>
              </w:rPr>
            </w:pPr>
            <w:r w:rsidRPr="00DE7424">
              <w:rPr>
                <w:sz w:val="20"/>
              </w:rPr>
              <w:t xml:space="preserve">deal with complex issues both systematically and creatively, make sound judgements in the absence of complete data and </w:t>
            </w:r>
            <w:r w:rsidRPr="00DE7424">
              <w:rPr>
                <w:sz w:val="20"/>
                <w:highlight w:val="yellow"/>
              </w:rPr>
              <w:t>communicate their conclusions clearly to specialist and non-specialist audiences by using the right techniques;</w:t>
            </w:r>
          </w:p>
          <w:p w14:paraId="636B9EF3" w14:textId="77777777" w:rsidR="002B39BD" w:rsidRPr="00DE7424" w:rsidRDefault="002B39BD" w:rsidP="002B39BD">
            <w:pPr>
              <w:ind w:left="57"/>
              <w:jc w:val="both"/>
              <w:rPr>
                <w:sz w:val="20"/>
              </w:rPr>
            </w:pPr>
            <w:r w:rsidRPr="00DE7424">
              <w:rPr>
                <w:sz w:val="20"/>
              </w:rPr>
              <w:t>review and reflect over norms, social and ethical relations and react to change them;</w:t>
            </w:r>
          </w:p>
          <w:p w14:paraId="32BDAA1E" w14:textId="77777777" w:rsidR="002B39BD" w:rsidRPr="00DE7424" w:rsidRDefault="002B39BD" w:rsidP="002B39BD">
            <w:pPr>
              <w:ind w:left="57"/>
              <w:jc w:val="both"/>
              <w:rPr>
                <w:sz w:val="20"/>
              </w:rPr>
            </w:pPr>
            <w:r w:rsidRPr="00DE7424">
              <w:rPr>
                <w:sz w:val="20"/>
              </w:rPr>
              <w:t>demonstrate self-direction and originality in tackling and solving problems and act autonomously in planning and implementing tasks at a professional or equivalent level in a complex environment seeking for a solution by integrating multiple factors;</w:t>
            </w:r>
          </w:p>
          <w:p w14:paraId="31341292" w14:textId="77777777" w:rsidR="002B39BD" w:rsidRPr="00DE7424" w:rsidRDefault="002B39BD" w:rsidP="002B39BD">
            <w:pPr>
              <w:ind w:left="57"/>
              <w:jc w:val="both"/>
              <w:rPr>
                <w:sz w:val="20"/>
              </w:rPr>
            </w:pPr>
            <w:r w:rsidRPr="00DE7424">
              <w:rPr>
                <w:sz w:val="20"/>
              </w:rPr>
              <w:t>application of acquired methods and techniques, updating, extending, their application and the starting project leading that are based on;</w:t>
            </w:r>
          </w:p>
          <w:p w14:paraId="1CD90F39" w14:textId="757416C4" w:rsidR="002B39BD" w:rsidRPr="00DE7424" w:rsidRDefault="002B39BD" w:rsidP="005E3816">
            <w:pPr>
              <w:ind w:left="57"/>
              <w:jc w:val="both"/>
              <w:rPr>
                <w:rFonts w:cstheme="minorHAnsi"/>
                <w:b/>
                <w:sz w:val="20"/>
                <w:szCs w:val="20"/>
              </w:rPr>
            </w:pPr>
            <w:r w:rsidRPr="00DE7424">
              <w:rPr>
                <w:sz w:val="20"/>
              </w:rPr>
              <w:t>assessment accomplishment under a critical, argued process and abstract concepts hypothesis on data of a specific problem and the deployment of the judgement and possible solution to it.</w:t>
            </w:r>
          </w:p>
        </w:tc>
        <w:tc>
          <w:tcPr>
            <w:tcW w:w="3827" w:type="dxa"/>
          </w:tcPr>
          <w:p w14:paraId="58EA2CA9" w14:textId="46D327EC" w:rsidR="00AF4FD6" w:rsidRPr="00DE7424" w:rsidRDefault="00AF4FD6" w:rsidP="00DC1336">
            <w:pPr>
              <w:autoSpaceDE w:val="0"/>
              <w:autoSpaceDN w:val="0"/>
              <w:adjustRightInd w:val="0"/>
              <w:rPr>
                <w:rFonts w:cstheme="minorHAnsi"/>
                <w:sz w:val="20"/>
                <w:szCs w:val="20"/>
              </w:rPr>
            </w:pPr>
            <w:r w:rsidRPr="00DE7424">
              <w:rPr>
                <w:rFonts w:cstheme="minorHAnsi"/>
                <w:sz w:val="20"/>
                <w:szCs w:val="20"/>
              </w:rPr>
              <w:t xml:space="preserve">- </w:t>
            </w:r>
            <w:r w:rsidRPr="00DE7424">
              <w:rPr>
                <w:rFonts w:cstheme="minorHAnsi"/>
                <w:sz w:val="20"/>
                <w:szCs w:val="20"/>
                <w:highlight w:val="green"/>
              </w:rPr>
              <w:t xml:space="preserve">have demonstrated knowledge and understanding that is founded upon and extends and/or enhances that typically associated with Bachelor’s level, and that provides a basis or opportunity for originality </w:t>
            </w:r>
            <w:r w:rsidRPr="00DE7424">
              <w:rPr>
                <w:rFonts w:cstheme="minorHAnsi"/>
                <w:sz w:val="20"/>
                <w:szCs w:val="20"/>
              </w:rPr>
              <w:t xml:space="preserve">in </w:t>
            </w:r>
            <w:r w:rsidRPr="00DE7424">
              <w:rPr>
                <w:rFonts w:cstheme="minorHAnsi"/>
                <w:sz w:val="20"/>
                <w:szCs w:val="20"/>
                <w:highlight w:val="green"/>
              </w:rPr>
              <w:t>developing and/or applying ideas, often within a research context;</w:t>
            </w:r>
          </w:p>
          <w:p w14:paraId="5BECF31D" w14:textId="311EB67A" w:rsidR="00AF4FD6" w:rsidRPr="00DE7424" w:rsidRDefault="00AF4FD6" w:rsidP="00DC1336">
            <w:pPr>
              <w:autoSpaceDE w:val="0"/>
              <w:autoSpaceDN w:val="0"/>
              <w:adjustRightInd w:val="0"/>
              <w:rPr>
                <w:rFonts w:cstheme="minorHAnsi"/>
                <w:sz w:val="20"/>
                <w:szCs w:val="20"/>
              </w:rPr>
            </w:pPr>
            <w:r w:rsidRPr="00DE7424">
              <w:rPr>
                <w:rFonts w:cstheme="minorHAnsi"/>
                <w:sz w:val="20"/>
                <w:szCs w:val="20"/>
              </w:rPr>
              <w:t>-can apply their knowledge and understanding, and problem</w:t>
            </w:r>
            <w:r w:rsidR="00EC5650" w:rsidRPr="00DE7424">
              <w:rPr>
                <w:rFonts w:cstheme="minorHAnsi"/>
                <w:sz w:val="20"/>
                <w:szCs w:val="20"/>
              </w:rPr>
              <w:t xml:space="preserve"> -</w:t>
            </w:r>
            <w:r w:rsidRPr="00DE7424">
              <w:rPr>
                <w:rFonts w:cstheme="minorHAnsi"/>
                <w:sz w:val="20"/>
                <w:szCs w:val="20"/>
              </w:rPr>
              <w:t>solving abilities in new or unfamiliar environments within broader (or multidisciplinary) contexts related to their field of study;</w:t>
            </w:r>
          </w:p>
          <w:p w14:paraId="5E79EE25" w14:textId="05605539" w:rsidR="00AF4FD6" w:rsidRPr="00DE7424" w:rsidRDefault="00AF4FD6" w:rsidP="00DC1336">
            <w:pPr>
              <w:autoSpaceDE w:val="0"/>
              <w:autoSpaceDN w:val="0"/>
              <w:adjustRightInd w:val="0"/>
              <w:rPr>
                <w:rFonts w:cstheme="minorHAnsi"/>
                <w:sz w:val="20"/>
                <w:szCs w:val="20"/>
              </w:rPr>
            </w:pPr>
            <w:r w:rsidRPr="00DE7424">
              <w:rPr>
                <w:rFonts w:cstheme="minorHAnsi"/>
                <w:sz w:val="20"/>
                <w:szCs w:val="20"/>
              </w:rPr>
              <w:t xml:space="preserve">- </w:t>
            </w:r>
            <w:r w:rsidRPr="00DE7424">
              <w:rPr>
                <w:rFonts w:cstheme="minorHAnsi"/>
                <w:sz w:val="20"/>
                <w:szCs w:val="20"/>
                <w:highlight w:val="green"/>
              </w:rPr>
              <w:t>have the ability to integrate knowledge and handle complexity, and formulate judgements with incomplete or limited information</w:t>
            </w:r>
            <w:r w:rsidRPr="00DE7424">
              <w:rPr>
                <w:rFonts w:cstheme="minorHAnsi"/>
                <w:sz w:val="20"/>
                <w:szCs w:val="20"/>
              </w:rPr>
              <w:t>, but that include reflecting on social and ethical responsibilities linked to the application of their knowledge and judgements;</w:t>
            </w:r>
          </w:p>
          <w:p w14:paraId="3F527676" w14:textId="409EE8A0" w:rsidR="00AF4FD6" w:rsidRPr="00DE7424" w:rsidRDefault="00AF4FD6" w:rsidP="00DC1336">
            <w:pPr>
              <w:autoSpaceDE w:val="0"/>
              <w:autoSpaceDN w:val="0"/>
              <w:adjustRightInd w:val="0"/>
              <w:rPr>
                <w:rFonts w:cstheme="minorHAnsi"/>
                <w:sz w:val="20"/>
                <w:szCs w:val="20"/>
              </w:rPr>
            </w:pPr>
            <w:r w:rsidRPr="00DE7424">
              <w:rPr>
                <w:rFonts w:cstheme="minorHAnsi"/>
                <w:sz w:val="20"/>
                <w:szCs w:val="20"/>
              </w:rPr>
              <w:t xml:space="preserve">- </w:t>
            </w:r>
            <w:r w:rsidRPr="00DE7424">
              <w:rPr>
                <w:rFonts w:cstheme="minorHAnsi"/>
                <w:sz w:val="20"/>
                <w:szCs w:val="20"/>
                <w:highlight w:val="yellow"/>
              </w:rPr>
              <w:t>can communicate their conclusions, and the knowledge and rationale underpinning these, to specialist and non-specialist audiences clearly and unambiguously;</w:t>
            </w:r>
          </w:p>
          <w:p w14:paraId="4E29CA95" w14:textId="138674B3" w:rsidR="008D5EDE" w:rsidRPr="00DE7424" w:rsidRDefault="00AF4FD6" w:rsidP="00DC1336">
            <w:pPr>
              <w:autoSpaceDE w:val="0"/>
              <w:autoSpaceDN w:val="0"/>
              <w:adjustRightInd w:val="0"/>
              <w:rPr>
                <w:rFonts w:cstheme="minorHAnsi"/>
                <w:sz w:val="20"/>
                <w:szCs w:val="20"/>
              </w:rPr>
            </w:pPr>
            <w:r w:rsidRPr="00DE7424">
              <w:rPr>
                <w:rFonts w:cstheme="minorHAnsi"/>
                <w:sz w:val="20"/>
                <w:szCs w:val="20"/>
              </w:rPr>
              <w:t xml:space="preserve">- </w:t>
            </w:r>
            <w:r w:rsidRPr="00DE7424">
              <w:rPr>
                <w:rFonts w:cstheme="minorHAnsi"/>
                <w:b/>
                <w:color w:val="800000"/>
                <w:sz w:val="20"/>
                <w:szCs w:val="20"/>
              </w:rPr>
              <w:t>have the learning skills to allow them to continue to study in a manner that maybe largely self-directed or autonomous.</w:t>
            </w:r>
          </w:p>
        </w:tc>
        <w:tc>
          <w:tcPr>
            <w:tcW w:w="825" w:type="dxa"/>
          </w:tcPr>
          <w:p w14:paraId="1FF45272" w14:textId="0728B9D4"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Second</w:t>
            </w:r>
          </w:p>
          <w:p w14:paraId="344D9DE8" w14:textId="72395B65"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Cycle</w:t>
            </w:r>
          </w:p>
        </w:tc>
      </w:tr>
      <w:tr w:rsidR="008D5EDE" w:rsidRPr="00DE7424" w14:paraId="3DD967BB" w14:textId="77777777" w:rsidTr="00DC1336">
        <w:trPr>
          <w:trHeight w:val="646"/>
        </w:trPr>
        <w:tc>
          <w:tcPr>
            <w:tcW w:w="732" w:type="dxa"/>
          </w:tcPr>
          <w:p w14:paraId="77787B3D" w14:textId="77777777"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Level</w:t>
            </w:r>
          </w:p>
          <w:p w14:paraId="2A6F0EF2" w14:textId="641CBDC8"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8</w:t>
            </w:r>
          </w:p>
        </w:tc>
        <w:tc>
          <w:tcPr>
            <w:tcW w:w="3916" w:type="dxa"/>
          </w:tcPr>
          <w:p w14:paraId="3D21B0D3" w14:textId="77777777" w:rsidR="00C77DF7" w:rsidRPr="00DE7424" w:rsidRDefault="00C77DF7" w:rsidP="00C77DF7">
            <w:pPr>
              <w:ind w:left="57"/>
              <w:jc w:val="both"/>
              <w:rPr>
                <w:sz w:val="20"/>
                <w:szCs w:val="20"/>
              </w:rPr>
            </w:pPr>
            <w:r w:rsidRPr="00DE7424">
              <w:rPr>
                <w:sz w:val="20"/>
                <w:szCs w:val="20"/>
                <w:highlight w:val="green"/>
              </w:rPr>
              <w:t>Creation and interpretation of new knowledge through advanced scholarship of a quality to satisfy peer review extend the forefront of the discipline and merit publication.</w:t>
            </w:r>
          </w:p>
          <w:p w14:paraId="50896CE9" w14:textId="77777777" w:rsidR="00C77DF7" w:rsidRPr="00DE7424" w:rsidRDefault="00C77DF7" w:rsidP="00C77DF7">
            <w:pPr>
              <w:ind w:left="57"/>
              <w:rPr>
                <w:sz w:val="20"/>
                <w:szCs w:val="20"/>
              </w:rPr>
            </w:pPr>
            <w:r w:rsidRPr="00DE7424">
              <w:rPr>
                <w:sz w:val="20"/>
                <w:szCs w:val="20"/>
              </w:rPr>
              <w:t>Use of specialised knowledge to analyse, assess and summarize new and complex ideas at the most advanced level of a that specific field of study.</w:t>
            </w:r>
          </w:p>
          <w:p w14:paraId="432413D1" w14:textId="77777777" w:rsidR="00C77DF7" w:rsidRPr="00DE7424" w:rsidRDefault="00C77DF7" w:rsidP="00C77DF7">
            <w:pPr>
              <w:ind w:left="57"/>
              <w:rPr>
                <w:sz w:val="20"/>
                <w:szCs w:val="20"/>
              </w:rPr>
            </w:pPr>
            <w:r w:rsidRPr="00DE7424">
              <w:rPr>
                <w:sz w:val="20"/>
                <w:szCs w:val="20"/>
              </w:rPr>
              <w:t>Systematic understanding mastery of the fundamental body of knowledge, that is the core of an academic discipline or professional field.</w:t>
            </w:r>
          </w:p>
          <w:p w14:paraId="1E7A93D9" w14:textId="5A19055A" w:rsidR="00C77DF7" w:rsidRPr="00DE7424" w:rsidRDefault="00C77DF7" w:rsidP="00C77DF7">
            <w:pPr>
              <w:jc w:val="both"/>
              <w:rPr>
                <w:rFonts w:cstheme="minorHAnsi"/>
                <w:sz w:val="20"/>
                <w:szCs w:val="20"/>
                <w:highlight w:val="green"/>
              </w:rPr>
            </w:pPr>
            <w:r w:rsidRPr="00DE7424">
              <w:rPr>
                <w:sz w:val="20"/>
                <w:szCs w:val="20"/>
              </w:rPr>
              <w:t>Understanding mastery as well as the most advanced methods and techniques application.</w:t>
            </w:r>
          </w:p>
          <w:p w14:paraId="4DD36641" w14:textId="16117C35" w:rsidR="00C77DF7" w:rsidRPr="00DE7424" w:rsidRDefault="00C77DF7" w:rsidP="00892F25">
            <w:pPr>
              <w:jc w:val="both"/>
              <w:rPr>
                <w:rFonts w:cstheme="minorHAnsi"/>
                <w:sz w:val="16"/>
                <w:szCs w:val="16"/>
                <w:highlight w:val="green"/>
              </w:rPr>
            </w:pPr>
          </w:p>
          <w:p w14:paraId="5335776A" w14:textId="77777777" w:rsidR="005E3816" w:rsidRPr="00DE7424" w:rsidRDefault="005E3816" w:rsidP="005E3816">
            <w:pPr>
              <w:ind w:left="57"/>
              <w:jc w:val="both"/>
              <w:rPr>
                <w:sz w:val="20"/>
                <w:szCs w:val="20"/>
              </w:rPr>
            </w:pPr>
            <w:r w:rsidRPr="00DE7424">
              <w:rPr>
                <w:sz w:val="20"/>
                <w:szCs w:val="20"/>
              </w:rPr>
              <w:t xml:space="preserve">Skills of giving a contribution through </w:t>
            </w:r>
            <w:r w:rsidRPr="00DE7424">
              <w:rPr>
                <w:sz w:val="20"/>
                <w:szCs w:val="20"/>
                <w:highlight w:val="yellow"/>
              </w:rPr>
              <w:t>original research that tends reach the boundary of knowledge by developing fundamental work,</w:t>
            </w:r>
            <w:r w:rsidRPr="00DE7424">
              <w:rPr>
                <w:sz w:val="20"/>
                <w:szCs w:val="20"/>
              </w:rPr>
              <w:t xml:space="preserve"> </w:t>
            </w:r>
            <w:r w:rsidRPr="00DE7424">
              <w:rPr>
                <w:sz w:val="20"/>
                <w:szCs w:val="20"/>
                <w:highlight w:val="yellow"/>
              </w:rPr>
              <w:t>some of which deserve to be published at national or international level.</w:t>
            </w:r>
          </w:p>
          <w:p w14:paraId="4532F852" w14:textId="3FDFB42F" w:rsidR="005E3816" w:rsidRPr="00DE7424" w:rsidRDefault="005E3816" w:rsidP="005E3816">
            <w:pPr>
              <w:ind w:left="57"/>
              <w:jc w:val="both"/>
              <w:rPr>
                <w:sz w:val="20"/>
                <w:szCs w:val="20"/>
              </w:rPr>
            </w:pPr>
            <w:r w:rsidRPr="00DE7424">
              <w:rPr>
                <w:rFonts w:cstheme="minorHAnsi"/>
                <w:b/>
                <w:color w:val="800000"/>
                <w:sz w:val="20"/>
                <w:szCs w:val="20"/>
              </w:rPr>
              <w:t>Skills of critical analyses, synthesis and assessment of complex ideas and communication with the scientific and academic community in the field of expertise</w:t>
            </w:r>
            <w:r w:rsidRPr="00DE7424">
              <w:rPr>
                <w:sz w:val="20"/>
                <w:szCs w:val="20"/>
              </w:rPr>
              <w:t>.</w:t>
            </w:r>
          </w:p>
          <w:p w14:paraId="37D6C1BD" w14:textId="4F6D4152" w:rsidR="00C77DF7" w:rsidRPr="00DE7424" w:rsidRDefault="005E3816" w:rsidP="005E3816">
            <w:pPr>
              <w:jc w:val="both"/>
              <w:rPr>
                <w:rFonts w:cstheme="minorHAnsi"/>
                <w:sz w:val="20"/>
                <w:szCs w:val="20"/>
                <w:highlight w:val="green"/>
              </w:rPr>
            </w:pPr>
            <w:r w:rsidRPr="00DE7424">
              <w:rPr>
                <w:rFonts w:cstheme="minorHAnsi"/>
                <w:b/>
                <w:color w:val="800000"/>
                <w:sz w:val="20"/>
                <w:szCs w:val="20"/>
              </w:rPr>
              <w:t>Promotion of academic, social, cultural and technological developments in a society of knowledge</w:t>
            </w:r>
            <w:r w:rsidRPr="00DE7424">
              <w:rPr>
                <w:sz w:val="20"/>
                <w:szCs w:val="20"/>
              </w:rPr>
              <w:t>.</w:t>
            </w:r>
          </w:p>
          <w:p w14:paraId="78D443E0" w14:textId="77777777" w:rsidR="00C77DF7" w:rsidRPr="00DE7424" w:rsidRDefault="00C77DF7" w:rsidP="00892F25">
            <w:pPr>
              <w:jc w:val="both"/>
              <w:rPr>
                <w:rFonts w:cstheme="minorHAnsi"/>
                <w:sz w:val="16"/>
                <w:szCs w:val="16"/>
                <w:highlight w:val="green"/>
              </w:rPr>
            </w:pPr>
          </w:p>
          <w:p w14:paraId="1532047F" w14:textId="77777777" w:rsidR="005E3816" w:rsidRPr="00DE7424" w:rsidRDefault="005E3816" w:rsidP="005E3816">
            <w:pPr>
              <w:ind w:left="57"/>
              <w:jc w:val="both"/>
              <w:rPr>
                <w:sz w:val="20"/>
                <w:szCs w:val="20"/>
              </w:rPr>
            </w:pPr>
            <w:r w:rsidRPr="00DE7424">
              <w:rPr>
                <w:sz w:val="20"/>
                <w:szCs w:val="20"/>
              </w:rPr>
              <w:t>Effective application of judgements on specific field issues in a specialist and non-specialist community.</w:t>
            </w:r>
          </w:p>
          <w:p w14:paraId="3AE3498A" w14:textId="77777777" w:rsidR="005E3816" w:rsidRPr="00DE7424" w:rsidRDefault="005E3816" w:rsidP="005E3816">
            <w:pPr>
              <w:ind w:left="57"/>
              <w:jc w:val="both"/>
              <w:rPr>
                <w:sz w:val="20"/>
                <w:szCs w:val="20"/>
              </w:rPr>
            </w:pPr>
            <w:r w:rsidRPr="00DE7424">
              <w:rPr>
                <w:sz w:val="20"/>
                <w:szCs w:val="20"/>
              </w:rPr>
              <w:t>High-level communication in the mother tongue or a in a foreign language of the acquired scientific results based on a fundamental or application research performed with homologue colleagues by engaging a critical dialog and leading a complex social process.</w:t>
            </w:r>
          </w:p>
          <w:p w14:paraId="3C88FEF6" w14:textId="77777777" w:rsidR="005E3816" w:rsidRPr="00DE7424" w:rsidRDefault="005E3816" w:rsidP="005E3816">
            <w:pPr>
              <w:ind w:left="57"/>
              <w:jc w:val="both"/>
              <w:rPr>
                <w:sz w:val="20"/>
                <w:szCs w:val="20"/>
              </w:rPr>
            </w:pPr>
            <w:r w:rsidRPr="00DE7424">
              <w:rPr>
                <w:sz w:val="20"/>
                <w:szCs w:val="20"/>
              </w:rPr>
              <w:t>High-level development of techniques and new methods in the field of expertise and new ideas and process development in the framework of the work, study of scientific research.</w:t>
            </w:r>
          </w:p>
          <w:p w14:paraId="019D3003" w14:textId="50C6CBC8" w:rsidR="004F611A" w:rsidRPr="00DE7424" w:rsidRDefault="004F611A" w:rsidP="004F611A">
            <w:pPr>
              <w:jc w:val="both"/>
              <w:rPr>
                <w:rFonts w:cstheme="minorHAnsi"/>
                <w:b/>
                <w:sz w:val="20"/>
                <w:szCs w:val="20"/>
              </w:rPr>
            </w:pPr>
          </w:p>
        </w:tc>
        <w:tc>
          <w:tcPr>
            <w:tcW w:w="3827" w:type="dxa"/>
          </w:tcPr>
          <w:p w14:paraId="12B3893A" w14:textId="56F07A7A" w:rsidR="00765C64" w:rsidRPr="00DE7424" w:rsidRDefault="00765C64" w:rsidP="00122B88">
            <w:pPr>
              <w:jc w:val="both"/>
              <w:rPr>
                <w:rFonts w:cstheme="minorHAnsi"/>
                <w:sz w:val="20"/>
                <w:szCs w:val="20"/>
              </w:rPr>
            </w:pPr>
            <w:r w:rsidRPr="00DE7424">
              <w:rPr>
                <w:rFonts w:cstheme="minorHAnsi"/>
                <w:sz w:val="20"/>
                <w:szCs w:val="20"/>
              </w:rPr>
              <w:t xml:space="preserve">- </w:t>
            </w:r>
            <w:r w:rsidRPr="00DE7424">
              <w:rPr>
                <w:rFonts w:cstheme="minorHAnsi"/>
                <w:sz w:val="20"/>
                <w:szCs w:val="20"/>
                <w:highlight w:val="green"/>
              </w:rPr>
              <w:t>have demonstrated a systematic understanding of a field of study and</w:t>
            </w:r>
            <w:r w:rsidR="00122B88" w:rsidRPr="00DE7424">
              <w:rPr>
                <w:rFonts w:cstheme="minorHAnsi"/>
                <w:sz w:val="20"/>
                <w:szCs w:val="20"/>
                <w:highlight w:val="green"/>
              </w:rPr>
              <w:t xml:space="preserve"> </w:t>
            </w:r>
            <w:r w:rsidRPr="00DE7424">
              <w:rPr>
                <w:rFonts w:cstheme="minorHAnsi"/>
                <w:sz w:val="20"/>
                <w:szCs w:val="20"/>
                <w:highlight w:val="green"/>
              </w:rPr>
              <w:t>mastery of the skills and methods of research associated with that field;</w:t>
            </w:r>
          </w:p>
          <w:p w14:paraId="131C778A" w14:textId="6297919B" w:rsidR="00765C64" w:rsidRPr="00DE7424" w:rsidRDefault="00765C64" w:rsidP="00122B88">
            <w:pPr>
              <w:jc w:val="both"/>
              <w:rPr>
                <w:rFonts w:cstheme="minorHAnsi"/>
                <w:sz w:val="20"/>
                <w:szCs w:val="20"/>
              </w:rPr>
            </w:pPr>
            <w:r w:rsidRPr="00DE7424">
              <w:rPr>
                <w:rFonts w:cstheme="minorHAnsi"/>
                <w:sz w:val="20"/>
                <w:szCs w:val="20"/>
              </w:rPr>
              <w:t xml:space="preserve">- </w:t>
            </w:r>
            <w:r w:rsidRPr="00DE7424">
              <w:rPr>
                <w:rFonts w:cstheme="minorHAnsi"/>
                <w:sz w:val="20"/>
                <w:szCs w:val="20"/>
                <w:highlight w:val="yellow"/>
              </w:rPr>
              <w:t>have demonstrated the ability to conceive, design, implement and adapt a</w:t>
            </w:r>
            <w:r w:rsidR="00122B88" w:rsidRPr="00DE7424">
              <w:rPr>
                <w:rFonts w:cstheme="minorHAnsi"/>
                <w:sz w:val="20"/>
                <w:szCs w:val="20"/>
                <w:highlight w:val="yellow"/>
              </w:rPr>
              <w:t xml:space="preserve"> </w:t>
            </w:r>
            <w:r w:rsidRPr="00DE7424">
              <w:rPr>
                <w:rFonts w:cstheme="minorHAnsi"/>
                <w:sz w:val="20"/>
                <w:szCs w:val="20"/>
                <w:highlight w:val="yellow"/>
              </w:rPr>
              <w:t xml:space="preserve">substantial process of research </w:t>
            </w:r>
            <w:r w:rsidRPr="00DE7424">
              <w:rPr>
                <w:rFonts w:cstheme="minorHAnsi"/>
                <w:sz w:val="20"/>
                <w:szCs w:val="20"/>
              </w:rPr>
              <w:t>with scholarly integrity;</w:t>
            </w:r>
          </w:p>
          <w:p w14:paraId="4ADAA72A" w14:textId="51309518" w:rsidR="00765C64" w:rsidRPr="00DE7424" w:rsidRDefault="00765C64" w:rsidP="00122B88">
            <w:pPr>
              <w:jc w:val="both"/>
              <w:rPr>
                <w:rFonts w:cstheme="minorHAnsi"/>
                <w:bCs/>
                <w:sz w:val="20"/>
                <w:szCs w:val="20"/>
              </w:rPr>
            </w:pPr>
            <w:r w:rsidRPr="00DE7424">
              <w:rPr>
                <w:rFonts w:cstheme="minorHAnsi"/>
                <w:sz w:val="20"/>
                <w:szCs w:val="20"/>
              </w:rPr>
              <w:t xml:space="preserve">- </w:t>
            </w:r>
            <w:r w:rsidRPr="00DE7424">
              <w:rPr>
                <w:rFonts w:cstheme="minorHAnsi"/>
                <w:bCs/>
                <w:sz w:val="20"/>
                <w:szCs w:val="20"/>
              </w:rPr>
              <w:t>have made a contribution through original research that extends the</w:t>
            </w:r>
            <w:r w:rsidR="00122B88" w:rsidRPr="00DE7424">
              <w:rPr>
                <w:rFonts w:cstheme="minorHAnsi"/>
                <w:bCs/>
                <w:sz w:val="20"/>
                <w:szCs w:val="20"/>
              </w:rPr>
              <w:t xml:space="preserve"> </w:t>
            </w:r>
            <w:r w:rsidRPr="00DE7424">
              <w:rPr>
                <w:rFonts w:cstheme="minorHAnsi"/>
                <w:bCs/>
                <w:sz w:val="20"/>
                <w:szCs w:val="20"/>
              </w:rPr>
              <w:t>frontier of knowledge by developing a substantial body of work,</w:t>
            </w:r>
            <w:r w:rsidRPr="00DE7424">
              <w:rPr>
                <w:rFonts w:cstheme="minorHAnsi"/>
                <w:b/>
                <w:sz w:val="20"/>
                <w:szCs w:val="20"/>
              </w:rPr>
              <w:t xml:space="preserve"> </w:t>
            </w:r>
            <w:r w:rsidRPr="00DE7424">
              <w:rPr>
                <w:rFonts w:cstheme="minorHAnsi"/>
                <w:bCs/>
                <w:sz w:val="20"/>
                <w:szCs w:val="20"/>
                <w:highlight w:val="yellow"/>
              </w:rPr>
              <w:t>some of</w:t>
            </w:r>
            <w:r w:rsidR="00122B88" w:rsidRPr="00DE7424">
              <w:rPr>
                <w:rFonts w:cstheme="minorHAnsi"/>
                <w:bCs/>
                <w:sz w:val="20"/>
                <w:szCs w:val="20"/>
                <w:highlight w:val="yellow"/>
              </w:rPr>
              <w:t xml:space="preserve"> </w:t>
            </w:r>
            <w:r w:rsidRPr="00DE7424">
              <w:rPr>
                <w:rFonts w:cstheme="minorHAnsi"/>
                <w:bCs/>
                <w:sz w:val="20"/>
                <w:szCs w:val="20"/>
                <w:highlight w:val="yellow"/>
              </w:rPr>
              <w:t>which merits national or international refereed publication</w:t>
            </w:r>
            <w:r w:rsidRPr="00DE7424">
              <w:rPr>
                <w:rFonts w:cstheme="minorHAnsi"/>
                <w:bCs/>
                <w:sz w:val="20"/>
                <w:szCs w:val="20"/>
              </w:rPr>
              <w:t>;</w:t>
            </w:r>
          </w:p>
          <w:p w14:paraId="12A3B5F7" w14:textId="4FD4A83D" w:rsidR="00765C64" w:rsidRPr="00DE7424" w:rsidRDefault="00765C64" w:rsidP="00122B88">
            <w:pPr>
              <w:jc w:val="both"/>
              <w:rPr>
                <w:rFonts w:cstheme="minorHAnsi"/>
                <w:sz w:val="20"/>
                <w:szCs w:val="20"/>
              </w:rPr>
            </w:pPr>
            <w:r w:rsidRPr="00DE7424">
              <w:rPr>
                <w:rFonts w:cstheme="minorHAnsi"/>
                <w:sz w:val="20"/>
                <w:szCs w:val="20"/>
              </w:rPr>
              <w:t>- are capable of critical analysis, evaluation and synthesis of new and</w:t>
            </w:r>
            <w:r w:rsidR="00122B88" w:rsidRPr="00DE7424">
              <w:rPr>
                <w:rFonts w:cstheme="minorHAnsi"/>
                <w:sz w:val="20"/>
                <w:szCs w:val="20"/>
              </w:rPr>
              <w:t xml:space="preserve"> </w:t>
            </w:r>
            <w:r w:rsidRPr="00DE7424">
              <w:rPr>
                <w:rFonts w:cstheme="minorHAnsi"/>
                <w:sz w:val="20"/>
                <w:szCs w:val="20"/>
              </w:rPr>
              <w:t>complex ideas;</w:t>
            </w:r>
          </w:p>
          <w:p w14:paraId="6AF372D5" w14:textId="2C4702EE" w:rsidR="00765C64" w:rsidRPr="00DE7424" w:rsidRDefault="00765C64" w:rsidP="00122B88">
            <w:pPr>
              <w:jc w:val="both"/>
              <w:rPr>
                <w:rFonts w:cstheme="minorHAnsi"/>
                <w:b/>
                <w:color w:val="800000"/>
                <w:sz w:val="20"/>
                <w:szCs w:val="20"/>
              </w:rPr>
            </w:pPr>
            <w:r w:rsidRPr="00DE7424">
              <w:rPr>
                <w:rFonts w:cstheme="minorHAnsi"/>
                <w:sz w:val="20"/>
                <w:szCs w:val="20"/>
              </w:rPr>
              <w:t xml:space="preserve">- </w:t>
            </w:r>
            <w:r w:rsidRPr="00DE7424">
              <w:rPr>
                <w:rFonts w:cstheme="minorHAnsi"/>
                <w:b/>
                <w:color w:val="800000"/>
                <w:sz w:val="20"/>
                <w:szCs w:val="20"/>
              </w:rPr>
              <w:t>can communicate with their peers, the larger scholarly community and</w:t>
            </w:r>
            <w:r w:rsidR="00122B88" w:rsidRPr="00DE7424">
              <w:rPr>
                <w:rFonts w:cstheme="minorHAnsi"/>
                <w:b/>
                <w:color w:val="800000"/>
                <w:sz w:val="20"/>
                <w:szCs w:val="20"/>
              </w:rPr>
              <w:t xml:space="preserve"> </w:t>
            </w:r>
            <w:r w:rsidRPr="00DE7424">
              <w:rPr>
                <w:rFonts w:cstheme="minorHAnsi"/>
                <w:b/>
                <w:color w:val="800000"/>
                <w:sz w:val="20"/>
                <w:szCs w:val="20"/>
              </w:rPr>
              <w:t>with society in general about their areas of expertise;</w:t>
            </w:r>
          </w:p>
          <w:p w14:paraId="65D91B91" w14:textId="3B4824FA" w:rsidR="00765C64" w:rsidRPr="00DE7424" w:rsidRDefault="00765C64" w:rsidP="00122B88">
            <w:pPr>
              <w:jc w:val="both"/>
              <w:rPr>
                <w:rFonts w:cstheme="minorHAnsi"/>
                <w:b/>
                <w:color w:val="800000"/>
                <w:sz w:val="20"/>
                <w:szCs w:val="20"/>
              </w:rPr>
            </w:pPr>
            <w:r w:rsidRPr="00DE7424">
              <w:rPr>
                <w:rFonts w:cstheme="minorHAnsi"/>
                <w:sz w:val="20"/>
                <w:szCs w:val="20"/>
              </w:rPr>
              <w:t xml:space="preserve">- can be expected to be </w:t>
            </w:r>
            <w:r w:rsidRPr="00DE7424">
              <w:rPr>
                <w:rFonts w:cstheme="minorHAnsi"/>
                <w:b/>
                <w:color w:val="800000"/>
                <w:sz w:val="20"/>
                <w:szCs w:val="20"/>
              </w:rPr>
              <w:t>able to promote, within academic and professional</w:t>
            </w:r>
            <w:r w:rsidR="00122B88" w:rsidRPr="00DE7424">
              <w:rPr>
                <w:rFonts w:cstheme="minorHAnsi"/>
                <w:b/>
                <w:color w:val="800000"/>
                <w:sz w:val="20"/>
                <w:szCs w:val="20"/>
              </w:rPr>
              <w:t xml:space="preserve"> </w:t>
            </w:r>
            <w:r w:rsidRPr="00DE7424">
              <w:rPr>
                <w:rFonts w:cstheme="minorHAnsi"/>
                <w:b/>
                <w:color w:val="800000"/>
                <w:sz w:val="20"/>
                <w:szCs w:val="20"/>
              </w:rPr>
              <w:t>contexts, technological, social or cultural advancement in a knowledge</w:t>
            </w:r>
          </w:p>
          <w:p w14:paraId="06478B41" w14:textId="5503713A" w:rsidR="008D5EDE" w:rsidRPr="00DE7424" w:rsidRDefault="00765C64" w:rsidP="00122B88">
            <w:pPr>
              <w:jc w:val="both"/>
              <w:rPr>
                <w:rFonts w:cstheme="minorHAnsi"/>
                <w:sz w:val="20"/>
                <w:szCs w:val="20"/>
              </w:rPr>
            </w:pPr>
            <w:r w:rsidRPr="00DE7424">
              <w:rPr>
                <w:rFonts w:cstheme="minorHAnsi"/>
                <w:b/>
                <w:color w:val="800000"/>
                <w:sz w:val="20"/>
                <w:szCs w:val="20"/>
              </w:rPr>
              <w:t>based society</w:t>
            </w:r>
            <w:r w:rsidRPr="00DE7424">
              <w:rPr>
                <w:rFonts w:cstheme="minorHAnsi"/>
                <w:sz w:val="20"/>
                <w:szCs w:val="20"/>
              </w:rPr>
              <w:t>;</w:t>
            </w:r>
          </w:p>
        </w:tc>
        <w:tc>
          <w:tcPr>
            <w:tcW w:w="825" w:type="dxa"/>
          </w:tcPr>
          <w:p w14:paraId="12796D57" w14:textId="77777777"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Third</w:t>
            </w:r>
          </w:p>
          <w:p w14:paraId="01B5FDE2" w14:textId="60E8AB1E" w:rsidR="008D5EDE" w:rsidRPr="00DE7424" w:rsidRDefault="008D5EDE" w:rsidP="00DC1336">
            <w:pPr>
              <w:jc w:val="center"/>
              <w:rPr>
                <w:rFonts w:ascii="Times New Roman" w:hAnsi="Times New Roman" w:cs="Times New Roman"/>
                <w:b/>
                <w:sz w:val="24"/>
              </w:rPr>
            </w:pPr>
            <w:r w:rsidRPr="00DE7424">
              <w:rPr>
                <w:rFonts w:ascii="Times New Roman" w:hAnsi="Times New Roman" w:cs="Times New Roman"/>
                <w:b/>
                <w:sz w:val="24"/>
              </w:rPr>
              <w:t>cycle</w:t>
            </w:r>
          </w:p>
        </w:tc>
      </w:tr>
    </w:tbl>
    <w:p w14:paraId="457D4DF1" w14:textId="152DC42A" w:rsidR="006C4514" w:rsidRPr="00DE7424" w:rsidRDefault="006C4514" w:rsidP="00DC1336">
      <w:pPr>
        <w:spacing w:after="0"/>
        <w:jc w:val="center"/>
        <w:rPr>
          <w:rFonts w:ascii="Times New Roman" w:hAnsi="Times New Roman" w:cs="Times New Roman"/>
          <w:sz w:val="8"/>
        </w:rPr>
      </w:pPr>
    </w:p>
    <w:p w14:paraId="610A279A" w14:textId="4EB3B68B" w:rsidR="00026B91" w:rsidRPr="00DE7424" w:rsidRDefault="00026B91" w:rsidP="00DC1336">
      <w:pPr>
        <w:spacing w:after="0"/>
        <w:rPr>
          <w:rFonts w:ascii="Times New Roman" w:hAnsi="Times New Roman" w:cs="Times New Roman"/>
          <w:sz w:val="24"/>
        </w:rPr>
      </w:pPr>
    </w:p>
    <w:p w14:paraId="5F6EC5BD" w14:textId="37A4DC4C" w:rsidR="00B32373" w:rsidRPr="00DE7424" w:rsidRDefault="00B32373" w:rsidP="00DC1336">
      <w:pPr>
        <w:spacing w:after="0"/>
        <w:rPr>
          <w:rFonts w:ascii="Times New Roman" w:hAnsi="Times New Roman" w:cs="Times New Roman"/>
          <w:sz w:val="24"/>
        </w:rPr>
      </w:pPr>
    </w:p>
    <w:p w14:paraId="4AA41405" w14:textId="13A0D770" w:rsidR="00B32373" w:rsidRPr="00DE7424" w:rsidRDefault="00B32373" w:rsidP="00DC1336">
      <w:pPr>
        <w:spacing w:after="0"/>
        <w:rPr>
          <w:rFonts w:ascii="Times New Roman" w:hAnsi="Times New Roman" w:cs="Times New Roman"/>
          <w:sz w:val="24"/>
        </w:rPr>
      </w:pPr>
    </w:p>
    <w:p w14:paraId="1C75B271" w14:textId="6A4B48DA" w:rsidR="00B32373" w:rsidRPr="00DE7424" w:rsidRDefault="00B32373" w:rsidP="00DC1336">
      <w:pPr>
        <w:spacing w:after="0"/>
        <w:rPr>
          <w:rFonts w:ascii="Times New Roman" w:hAnsi="Times New Roman" w:cs="Times New Roman"/>
          <w:sz w:val="24"/>
        </w:rPr>
      </w:pPr>
    </w:p>
    <w:p w14:paraId="6536CF0D" w14:textId="02B2093B" w:rsidR="00B32373" w:rsidRPr="00DE7424" w:rsidRDefault="00B32373" w:rsidP="00DC1336">
      <w:pPr>
        <w:spacing w:after="0"/>
        <w:rPr>
          <w:rFonts w:ascii="Times New Roman" w:hAnsi="Times New Roman" w:cs="Times New Roman"/>
          <w:sz w:val="24"/>
        </w:rPr>
      </w:pPr>
    </w:p>
    <w:p w14:paraId="0318D84E" w14:textId="77777777" w:rsidR="00B32373" w:rsidRPr="00DE7424" w:rsidRDefault="00B32373" w:rsidP="00DC1336">
      <w:pPr>
        <w:spacing w:after="0"/>
        <w:rPr>
          <w:rFonts w:ascii="Times New Roman" w:hAnsi="Times New Roman" w:cs="Times New Roman"/>
          <w:sz w:val="24"/>
        </w:rPr>
      </w:pPr>
    </w:p>
    <w:p w14:paraId="7323F5B5"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3</w:t>
      </w:r>
    </w:p>
    <w:p w14:paraId="459614D1" w14:textId="77777777" w:rsidR="006C4514" w:rsidRPr="00DE7424" w:rsidRDefault="006C4514" w:rsidP="00D16400">
      <w:pPr>
        <w:spacing w:before="120" w:after="0" w:line="276" w:lineRule="auto"/>
        <w:rPr>
          <w:rFonts w:ascii="Times New Roman" w:hAnsi="Times New Roman" w:cs="Times New Roman"/>
          <w:b/>
          <w:color w:val="0000FF"/>
          <w:sz w:val="24"/>
        </w:rPr>
      </w:pPr>
      <w:r w:rsidRPr="00DE7424">
        <w:rPr>
          <w:rFonts w:ascii="Times New Roman" w:hAnsi="Times New Roman" w:cs="Times New Roman"/>
          <w:b/>
          <w:color w:val="0000FF"/>
          <w:sz w:val="24"/>
        </w:rPr>
        <w:t xml:space="preserve">The national framework and its qualifications are demonstrably based on learning outcomes and the qualifications are linked to ECTS or ECTS-compatible credits.  </w:t>
      </w:r>
    </w:p>
    <w:p w14:paraId="29A97DB4" w14:textId="15BA8B63" w:rsidR="006C4514" w:rsidRPr="00DE7424" w:rsidRDefault="006C4514" w:rsidP="00D16400">
      <w:pPr>
        <w:numPr>
          <w:ilvl w:val="0"/>
          <w:numId w:val="23"/>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b/>
          <w:sz w:val="24"/>
        </w:rPr>
        <w:t xml:space="preserve"> </w:t>
      </w:r>
      <w:r w:rsidRPr="00DE7424">
        <w:rPr>
          <w:rFonts w:ascii="Times New Roman" w:hAnsi="Times New Roman" w:cs="Times New Roman"/>
          <w:sz w:val="24"/>
        </w:rPr>
        <w:t>All HE diplomas are registered by law no.</w:t>
      </w:r>
      <w:r w:rsidR="002042DF" w:rsidRPr="00DE7424">
        <w:rPr>
          <w:rFonts w:ascii="Times New Roman" w:hAnsi="Times New Roman" w:cs="Times New Roman"/>
        </w:rPr>
        <w:t xml:space="preserve"> </w:t>
      </w:r>
      <w:r w:rsidR="002042DF" w:rsidRPr="00DE7424">
        <w:rPr>
          <w:rFonts w:ascii="Times New Roman" w:hAnsi="Times New Roman" w:cs="Times New Roman"/>
          <w:sz w:val="24"/>
        </w:rPr>
        <w:t>80/</w:t>
      </w:r>
      <w:r w:rsidR="002042DF" w:rsidRPr="00DE7424">
        <w:rPr>
          <w:rFonts w:ascii="Times New Roman" w:hAnsi="Times New Roman" w:cs="Times New Roman"/>
          <w:sz w:val="24"/>
          <w:szCs w:val="24"/>
        </w:rPr>
        <w:t>2015</w:t>
      </w:r>
      <w:r w:rsidR="00DF37D9" w:rsidRPr="00DE7424">
        <w:rPr>
          <w:rFonts w:ascii="Times New Roman" w:hAnsi="Times New Roman" w:cs="Times New Roman"/>
          <w:sz w:val="24"/>
          <w:szCs w:val="24"/>
        </w:rPr>
        <w:t xml:space="preserve"> </w:t>
      </w:r>
      <w:r w:rsidRPr="00DE7424">
        <w:rPr>
          <w:rFonts w:ascii="Times New Roman" w:hAnsi="Times New Roman" w:cs="Times New Roman"/>
          <w:sz w:val="24"/>
          <w:szCs w:val="24"/>
        </w:rPr>
        <w:t>in</w:t>
      </w:r>
      <w:r w:rsidRPr="00DE7424">
        <w:rPr>
          <w:rFonts w:ascii="Times New Roman" w:hAnsi="Times New Roman" w:cs="Times New Roman"/>
          <w:sz w:val="24"/>
        </w:rPr>
        <w:t xml:space="preserve"> the national database at the </w:t>
      </w:r>
      <w:r w:rsidR="00DF37D9" w:rsidRPr="00DE7424">
        <w:rPr>
          <w:rFonts w:ascii="Times New Roman" w:hAnsi="Times New Roman" w:cs="Times New Roman"/>
          <w:sz w:val="24"/>
          <w:szCs w:val="24"/>
        </w:rPr>
        <w:t>CES</w:t>
      </w:r>
      <w:r w:rsidRPr="00DE7424">
        <w:rPr>
          <w:rFonts w:ascii="Times New Roman" w:hAnsi="Times New Roman" w:cs="Times New Roman"/>
          <w:sz w:val="24"/>
        </w:rPr>
        <w:t xml:space="preserve"> near the </w:t>
      </w:r>
      <w:r w:rsidR="00A7361B" w:rsidRPr="00DE7424">
        <w:rPr>
          <w:rFonts w:ascii="Times New Roman" w:hAnsi="Times New Roman" w:cs="Times New Roman"/>
          <w:sz w:val="24"/>
        </w:rPr>
        <w:t>MES</w:t>
      </w:r>
      <w:r w:rsidRPr="00DE7424">
        <w:rPr>
          <w:rFonts w:ascii="Times New Roman" w:hAnsi="Times New Roman" w:cs="Times New Roman"/>
          <w:sz w:val="24"/>
        </w:rPr>
        <w:t>, which aligns qualifications in the AQF and requires clear mention of the learning outcomes developed on a very sectoral way and compulsory embodied in the diploma supplement</w:t>
      </w:r>
      <w:r w:rsidR="00A046DF" w:rsidRPr="00DE7424">
        <w:rPr>
          <w:rFonts w:ascii="Times New Roman" w:hAnsi="Times New Roman" w:cs="Times New Roman"/>
          <w:sz w:val="24"/>
        </w:rPr>
        <w:t xml:space="preserve"> The form and content of a diploma and the respective diploma supplement for a certain qualification in HE are approved by MESY before their first issue</w:t>
      </w:r>
      <w:r w:rsidRPr="00DE7424">
        <w:rPr>
          <w:rFonts w:ascii="Times New Roman" w:hAnsi="Times New Roman" w:cs="Times New Roman"/>
          <w:sz w:val="24"/>
        </w:rPr>
        <w:t>.</w:t>
      </w:r>
      <w:r w:rsidR="00F149A6" w:rsidRPr="00DE7424">
        <w:rPr>
          <w:rFonts w:ascii="Times New Roman" w:hAnsi="Times New Roman" w:cs="Times New Roman"/>
          <w:sz w:val="24"/>
        </w:rPr>
        <w:t xml:space="preserve"> </w:t>
      </w:r>
      <w:r w:rsidRPr="00DE7424">
        <w:rPr>
          <w:rFonts w:ascii="Times New Roman" w:hAnsi="Times New Roman" w:cs="Times New Roman"/>
          <w:sz w:val="24"/>
        </w:rPr>
        <w:t xml:space="preserve">Description of expected learning outcomes of study programmes is one of the criteria used by the </w:t>
      </w:r>
      <w:r w:rsidR="00E345CC" w:rsidRPr="00DE7424">
        <w:rPr>
          <w:rFonts w:ascii="Times New Roman" w:hAnsi="Times New Roman" w:cs="Times New Roman"/>
          <w:sz w:val="24"/>
        </w:rPr>
        <w:t>BA</w:t>
      </w:r>
      <w:r w:rsidRPr="00DE7424">
        <w:rPr>
          <w:rFonts w:ascii="Times New Roman" w:hAnsi="Times New Roman" w:cs="Times New Roman"/>
          <w:sz w:val="24"/>
        </w:rPr>
        <w:t xml:space="preserve"> to accredit the diploma to which these qualifications lead.</w:t>
      </w:r>
    </w:p>
    <w:p w14:paraId="66482BD1" w14:textId="37ED80F3" w:rsidR="006C4514" w:rsidRPr="00DE7424" w:rsidRDefault="006C4514" w:rsidP="00D16400">
      <w:pPr>
        <w:numPr>
          <w:ilvl w:val="0"/>
          <w:numId w:val="23"/>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 xml:space="preserve">ECTS have been set out by the law no. </w:t>
      </w:r>
      <w:r w:rsidR="002042DF" w:rsidRPr="00DE7424">
        <w:rPr>
          <w:rFonts w:ascii="Times New Roman" w:hAnsi="Times New Roman" w:cs="Times New Roman"/>
          <w:sz w:val="24"/>
        </w:rPr>
        <w:t>80/</w:t>
      </w:r>
      <w:r w:rsidR="002042DF" w:rsidRPr="00DE7424">
        <w:rPr>
          <w:rFonts w:ascii="Times New Roman" w:hAnsi="Times New Roman" w:cs="Times New Roman"/>
          <w:sz w:val="24"/>
          <w:szCs w:val="24"/>
        </w:rPr>
        <w:t>2015</w:t>
      </w:r>
      <w:r w:rsidR="00DF37D9" w:rsidRPr="00DE7424">
        <w:rPr>
          <w:rFonts w:ascii="Times New Roman" w:hAnsi="Times New Roman" w:cs="Times New Roman"/>
          <w:sz w:val="24"/>
          <w:szCs w:val="24"/>
        </w:rPr>
        <w:t xml:space="preserve"> </w:t>
      </w:r>
      <w:r w:rsidRPr="00DE7424">
        <w:rPr>
          <w:rFonts w:ascii="Times New Roman" w:hAnsi="Times New Roman" w:cs="Times New Roman"/>
          <w:sz w:val="24"/>
          <w:szCs w:val="24"/>
        </w:rPr>
        <w:t>as</w:t>
      </w:r>
      <w:r w:rsidRPr="00DE7424">
        <w:rPr>
          <w:rFonts w:ascii="Times New Roman" w:hAnsi="Times New Roman" w:cs="Times New Roman"/>
          <w:sz w:val="24"/>
        </w:rPr>
        <w:t xml:space="preserve"> follows:</w:t>
      </w:r>
    </w:p>
    <w:p w14:paraId="440B2E56"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60 or 120 ECTS for post-maturity degree-short cycle (respectively professional certificate or Professional diploma),</w:t>
      </w:r>
    </w:p>
    <w:p w14:paraId="7BFD7B8B"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 xml:space="preserve">At least 180 ECTS for bachelor’s degree, </w:t>
      </w:r>
    </w:p>
    <w:p w14:paraId="46798FB0"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 xml:space="preserve">60 or 120 ECTS for professional master’s degree, </w:t>
      </w:r>
    </w:p>
    <w:p w14:paraId="408A2715"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120 ECTS for master of sciences/master of arts degree and</w:t>
      </w:r>
    </w:p>
    <w:p w14:paraId="0F0A29CC"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300-360 ECTS for integrated master of science</w:t>
      </w:r>
    </w:p>
    <w:p w14:paraId="13F2306F" w14:textId="77777777" w:rsidR="002042DF" w:rsidRPr="00DE7424" w:rsidRDefault="002042DF" w:rsidP="00D16400">
      <w:pPr>
        <w:pStyle w:val="ListParagraph"/>
        <w:numPr>
          <w:ilvl w:val="0"/>
          <w:numId w:val="28"/>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60 or 120 ECTS for executive master’s degree</w:t>
      </w:r>
    </w:p>
    <w:p w14:paraId="64501896" w14:textId="222BB6B8" w:rsidR="006C4514" w:rsidRPr="00DE7424" w:rsidRDefault="002042DF" w:rsidP="00D16400">
      <w:pPr>
        <w:pStyle w:val="ListParagraph"/>
        <w:numPr>
          <w:ilvl w:val="0"/>
          <w:numId w:val="23"/>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 xml:space="preserve">At least 120 ECTS for long term specialisations </w:t>
      </w:r>
      <w:r w:rsidR="006C4514" w:rsidRPr="00DE7424">
        <w:rPr>
          <w:rFonts w:ascii="Times New Roman" w:hAnsi="Times New Roman" w:cs="Times New Roman"/>
          <w:sz w:val="24"/>
        </w:rPr>
        <w:t xml:space="preserve">Since the previous law of HE of 2007 </w:t>
      </w:r>
      <w:r w:rsidRPr="00DE7424">
        <w:rPr>
          <w:rFonts w:ascii="Times New Roman" w:hAnsi="Times New Roman" w:cs="Times New Roman"/>
          <w:sz w:val="24"/>
        </w:rPr>
        <w:t>ECTS use</w:t>
      </w:r>
      <w:r w:rsidR="006C4514" w:rsidRPr="00DE7424">
        <w:rPr>
          <w:rFonts w:ascii="Times New Roman" w:hAnsi="Times New Roman" w:cs="Times New Roman"/>
          <w:sz w:val="24"/>
        </w:rPr>
        <w:t xml:space="preserve"> is simply considered as an Albanian well-known standard. </w:t>
      </w:r>
    </w:p>
    <w:p w14:paraId="03DBE8C9" w14:textId="02D82D87" w:rsidR="00D16400" w:rsidRPr="00DE7424" w:rsidRDefault="006C4514" w:rsidP="0067121E">
      <w:pPr>
        <w:numPr>
          <w:ilvl w:val="0"/>
          <w:numId w:val="23"/>
        </w:numPr>
        <w:spacing w:before="120" w:after="0" w:line="276" w:lineRule="auto"/>
        <w:ind w:hanging="357"/>
        <w:jc w:val="both"/>
        <w:rPr>
          <w:rFonts w:ascii="Times New Roman" w:hAnsi="Times New Roman" w:cs="Times New Roman"/>
          <w:sz w:val="24"/>
        </w:rPr>
      </w:pPr>
      <w:r w:rsidRPr="00DE7424">
        <w:rPr>
          <w:rFonts w:ascii="Times New Roman" w:hAnsi="Times New Roman" w:cs="Times New Roman"/>
          <w:sz w:val="24"/>
        </w:rPr>
        <w:t>Each study programme leading to a HE certificate or diploma and every syllabus of each single course, part of the respective study programme curricula, is learning outcomes oriented and ECTS based.</w:t>
      </w:r>
    </w:p>
    <w:p w14:paraId="4DBFF7D6" w14:textId="77777777" w:rsidR="00D16400" w:rsidRPr="00DE7424" w:rsidRDefault="00D16400" w:rsidP="00DD6309">
      <w:pPr>
        <w:spacing w:after="0"/>
        <w:ind w:left="720"/>
        <w:rPr>
          <w:rFonts w:ascii="Times New Roman" w:hAnsi="Times New Roman" w:cs="Times New Roman"/>
          <w:sz w:val="24"/>
        </w:rPr>
      </w:pPr>
    </w:p>
    <w:p w14:paraId="321159D4"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4</w:t>
      </w:r>
    </w:p>
    <w:p w14:paraId="5EAFF547" w14:textId="77777777" w:rsidR="006C4514" w:rsidRPr="00DE7424" w:rsidRDefault="006C4514" w:rsidP="00D16400">
      <w:pPr>
        <w:spacing w:before="120" w:after="0" w:line="276" w:lineRule="auto"/>
        <w:rPr>
          <w:rFonts w:ascii="Times New Roman" w:hAnsi="Times New Roman" w:cs="Times New Roman"/>
          <w:b/>
          <w:color w:val="0000FF"/>
          <w:sz w:val="24"/>
        </w:rPr>
      </w:pPr>
      <w:r w:rsidRPr="00DE7424">
        <w:rPr>
          <w:rFonts w:ascii="Times New Roman" w:hAnsi="Times New Roman" w:cs="Times New Roman"/>
          <w:b/>
          <w:color w:val="0000FF"/>
          <w:sz w:val="24"/>
        </w:rPr>
        <w:t>The procedures for inclusion of qualifications in the national framework are transparent.</w:t>
      </w:r>
    </w:p>
    <w:p w14:paraId="1F619EC7" w14:textId="2D78B5F5" w:rsidR="006C4514" w:rsidRPr="00DE7424" w:rsidRDefault="006C4514" w:rsidP="00D16400">
      <w:pPr>
        <w:numPr>
          <w:ilvl w:val="0"/>
          <w:numId w:val="2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Qualifications awarded by public and non-public HEIs are officially recognised by the Albanian State after having been licenced and </w:t>
      </w:r>
      <w:r w:rsidR="00DF37D9" w:rsidRPr="00DE7424">
        <w:rPr>
          <w:rFonts w:ascii="Times New Roman" w:hAnsi="Times New Roman" w:cs="Times New Roman"/>
          <w:sz w:val="24"/>
        </w:rPr>
        <w:t>accredited.</w:t>
      </w:r>
      <w:r w:rsidRPr="00DE7424">
        <w:rPr>
          <w:rFonts w:ascii="Times New Roman" w:hAnsi="Times New Roman" w:cs="Times New Roman"/>
          <w:sz w:val="24"/>
        </w:rPr>
        <w:t xml:space="preserve"> </w:t>
      </w:r>
    </w:p>
    <w:p w14:paraId="52C9C0D8" w14:textId="169ED4EC" w:rsidR="002042DF" w:rsidRPr="00DE7424" w:rsidRDefault="006C4514" w:rsidP="00D16400">
      <w:pPr>
        <w:numPr>
          <w:ilvl w:val="0"/>
          <w:numId w:val="2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Legal registration of national HE degrees and diplomas are the clear sign of the State recognition and guarantee of them through clearly defined internal and external evaluation and accreditations procedures.</w:t>
      </w:r>
      <w:r w:rsidR="002042DF" w:rsidRPr="00DE7424">
        <w:rPr>
          <w:rFonts w:ascii="Times New Roman" w:hAnsi="Times New Roman" w:cs="Times New Roman"/>
        </w:rPr>
        <w:t xml:space="preserve"> </w:t>
      </w:r>
    </w:p>
    <w:p w14:paraId="20F7F11E" w14:textId="77777777" w:rsidR="002042DF" w:rsidRPr="00DE7424" w:rsidRDefault="002042DF" w:rsidP="00D16400">
      <w:pPr>
        <w:numPr>
          <w:ilvl w:val="0"/>
          <w:numId w:val="2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level of each type of qualification is set in the law 80/2015 and the HEIs have to licence the study program before offering it. The licencing process foresee the deposit of a set of documents, among others the content of the study program, LOs, type of qualification/level and, form of diploma and Diploma supplement, other requirements set in the legal framework regarding infrastructure academic staff, etc. MES verify that all the criteria and standards foreseen for offering this type of qualifications are met before licencing it.</w:t>
      </w:r>
    </w:p>
    <w:p w14:paraId="62E9CCC9" w14:textId="4781D79E" w:rsidR="002042DF" w:rsidRPr="00DE7424" w:rsidRDefault="002042DF" w:rsidP="00D16400">
      <w:pPr>
        <w:numPr>
          <w:ilvl w:val="0"/>
          <w:numId w:val="2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HEIs are obliged by law to accredit their institution and the study programs before issuing the first degree. They undergo internal and external QA process sending the required documents to AQAHE that after verifications through external experts prepare a written report. BA examine the report and can ask for further verifications if needed and decide about accreditation or </w:t>
      </w:r>
      <w:r w:rsidR="00DF37D9" w:rsidRPr="00DE7424">
        <w:rPr>
          <w:rFonts w:ascii="Times New Roman" w:hAnsi="Times New Roman" w:cs="Times New Roman"/>
          <w:sz w:val="24"/>
        </w:rPr>
        <w:t>non</w:t>
      </w:r>
      <w:r w:rsidR="00DF37D9" w:rsidRPr="00DE7424">
        <w:rPr>
          <w:rFonts w:ascii="Times New Roman" w:hAnsi="Times New Roman" w:cs="Times New Roman"/>
          <w:sz w:val="24"/>
          <w:szCs w:val="24"/>
        </w:rPr>
        <w:t>-</w:t>
      </w:r>
      <w:r w:rsidR="00DF37D9" w:rsidRPr="00DE7424">
        <w:rPr>
          <w:rFonts w:ascii="Times New Roman" w:hAnsi="Times New Roman" w:cs="Times New Roman"/>
          <w:sz w:val="24"/>
        </w:rPr>
        <w:t>accreditation</w:t>
      </w:r>
      <w:r w:rsidRPr="00DE7424">
        <w:rPr>
          <w:rFonts w:ascii="Times New Roman" w:hAnsi="Times New Roman" w:cs="Times New Roman"/>
          <w:sz w:val="24"/>
        </w:rPr>
        <w:t xml:space="preserve"> of the respective program.</w:t>
      </w:r>
    </w:p>
    <w:p w14:paraId="7F15070A" w14:textId="3E622066" w:rsidR="006C4514" w:rsidRPr="00DE7424" w:rsidRDefault="002042DF" w:rsidP="00D16400">
      <w:pPr>
        <w:numPr>
          <w:ilvl w:val="0"/>
          <w:numId w:val="24"/>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Only after a positive accreditation process the HEI can issue the respective degree certifying the successful completion of the respective study program/qualification</w:t>
      </w:r>
    </w:p>
    <w:p w14:paraId="64BC0729" w14:textId="77777777" w:rsidR="006C4514" w:rsidRPr="00DE7424" w:rsidRDefault="006C4514" w:rsidP="00DD6309">
      <w:pPr>
        <w:spacing w:after="0"/>
        <w:rPr>
          <w:rFonts w:ascii="Times New Roman" w:hAnsi="Times New Roman" w:cs="Times New Roman"/>
          <w:b/>
          <w:sz w:val="24"/>
        </w:rPr>
      </w:pPr>
    </w:p>
    <w:p w14:paraId="1C6BABE7"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5</w:t>
      </w:r>
    </w:p>
    <w:p w14:paraId="69AE87FE" w14:textId="77777777" w:rsidR="006C4514" w:rsidRPr="00DE7424" w:rsidRDefault="006C4514" w:rsidP="00D16400">
      <w:pPr>
        <w:spacing w:before="120" w:after="0" w:line="276" w:lineRule="auto"/>
        <w:jc w:val="both"/>
        <w:rPr>
          <w:rFonts w:ascii="Times New Roman" w:hAnsi="Times New Roman" w:cs="Times New Roman"/>
          <w:b/>
          <w:color w:val="0000FF"/>
          <w:sz w:val="24"/>
        </w:rPr>
      </w:pPr>
      <w:r w:rsidRPr="00DE7424">
        <w:rPr>
          <w:rFonts w:ascii="Times New Roman" w:hAnsi="Times New Roman" w:cs="Times New Roman"/>
          <w:b/>
          <w:color w:val="0000FF"/>
          <w:sz w:val="24"/>
        </w:rPr>
        <w:t>The national quality assurance systems for higher education refer to the national framework of qualifications and are consistent with the Berlin Communiqué and any subsequent communiqué agreed by ministers in the Bologna Process.</w:t>
      </w:r>
    </w:p>
    <w:p w14:paraId="67A41BA0" w14:textId="77777777" w:rsidR="006C4514" w:rsidRPr="00DE7424" w:rsidRDefault="006C4514" w:rsidP="00D16400">
      <w:pPr>
        <w:numPr>
          <w:ilvl w:val="0"/>
          <w:numId w:val="25"/>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Prior to Bologna Process: only the public (called state) HEIs were entitled to award HE degrees (qualifications) and the State was the guarantor of their quality assurance in accordance with the legal framework in force.</w:t>
      </w:r>
    </w:p>
    <w:p w14:paraId="7CE03BF8" w14:textId="77777777" w:rsidR="002042DF" w:rsidRPr="00DE7424" w:rsidRDefault="006C4514" w:rsidP="00D16400">
      <w:pPr>
        <w:numPr>
          <w:ilvl w:val="0"/>
          <w:numId w:val="25"/>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Since the adhesion of Albania to the Bologna Process community in 2003 and in particular after the coming to force of the HE law of 2007 - the very first Bologna oriented - </w:t>
      </w:r>
    </w:p>
    <w:p w14:paraId="5B3379AB" w14:textId="77777777" w:rsidR="002042DF" w:rsidRPr="00DE7424" w:rsidRDefault="002042DF" w:rsidP="00D16400">
      <w:pPr>
        <w:numPr>
          <w:ilvl w:val="0"/>
          <w:numId w:val="25"/>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establishment of independent evaluation bodies as AQAHE and BA in accordance with European references for the quality of HE within EHEA, took place. Quality assurance system is based on both institutional and program evaluation.  The final decision is given by BA, a body independent in its evaluation composed by national and international experts. BA is established near AQAHE.  One of the criteria of the evaluation of the study programs is LO of that program and the level of qualification.</w:t>
      </w:r>
    </w:p>
    <w:p w14:paraId="60CF8909" w14:textId="77777777" w:rsidR="002042DF" w:rsidRPr="00DE7424" w:rsidRDefault="002042DF" w:rsidP="00D16400">
      <w:pPr>
        <w:numPr>
          <w:ilvl w:val="0"/>
          <w:numId w:val="25"/>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The process of accreditation foresee an internal QA process made by HEIs themselves after which undergoes an external evaluation, both important processes for the decision taken by the BA for the accreditation.</w:t>
      </w:r>
    </w:p>
    <w:p w14:paraId="14C8F809" w14:textId="07C9CCFD" w:rsidR="002042DF" w:rsidRPr="00DE7424" w:rsidRDefault="002042DF" w:rsidP="00D16400">
      <w:pPr>
        <w:numPr>
          <w:ilvl w:val="0"/>
          <w:numId w:val="25"/>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QA is based on national QA standards set in the Quality code which is based on European Standards Guidelines ESG). Still some ESG need to be implemented, thus a process of revision of Quality Code is in process. AQAHE is an affiliated member of ENQA and is preparing the documents and revisioning the procedures and </w:t>
      </w:r>
      <w:r w:rsidR="00DF37D9" w:rsidRPr="00DE7424">
        <w:rPr>
          <w:rFonts w:ascii="Times New Roman" w:hAnsi="Times New Roman" w:cs="Times New Roman"/>
          <w:sz w:val="24"/>
          <w:szCs w:val="24"/>
        </w:rPr>
        <w:t>legal</w:t>
      </w:r>
      <w:r w:rsidRPr="00DE7424">
        <w:rPr>
          <w:rFonts w:ascii="Times New Roman" w:hAnsi="Times New Roman" w:cs="Times New Roman"/>
          <w:sz w:val="24"/>
        </w:rPr>
        <w:t xml:space="preserve"> framework in order to fully implement ESG and register in EQAR</w:t>
      </w:r>
    </w:p>
    <w:p w14:paraId="0E60C86D" w14:textId="77777777" w:rsidR="00A50BEC" w:rsidRPr="00DE7424" w:rsidRDefault="00A50BEC" w:rsidP="00D16400">
      <w:pPr>
        <w:spacing w:before="120" w:after="0" w:line="276" w:lineRule="auto"/>
        <w:ind w:left="360"/>
        <w:jc w:val="both"/>
        <w:rPr>
          <w:rFonts w:ascii="Times New Roman" w:hAnsi="Times New Roman" w:cs="Times New Roman"/>
          <w:sz w:val="24"/>
        </w:rPr>
      </w:pPr>
    </w:p>
    <w:p w14:paraId="75FFB563"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6</w:t>
      </w:r>
    </w:p>
    <w:p w14:paraId="6DDE8209" w14:textId="77777777" w:rsidR="006C4514" w:rsidRPr="00DE7424" w:rsidRDefault="006C4514" w:rsidP="00D16400">
      <w:pPr>
        <w:spacing w:before="120" w:after="0" w:line="276" w:lineRule="auto"/>
        <w:jc w:val="both"/>
        <w:rPr>
          <w:rFonts w:ascii="Times New Roman" w:hAnsi="Times New Roman" w:cs="Times New Roman"/>
          <w:b/>
          <w:color w:val="0000FF"/>
          <w:sz w:val="24"/>
        </w:rPr>
      </w:pPr>
      <w:r w:rsidRPr="00DE7424">
        <w:rPr>
          <w:rFonts w:ascii="Times New Roman" w:hAnsi="Times New Roman" w:cs="Times New Roman"/>
          <w:b/>
          <w:color w:val="0000FF"/>
          <w:sz w:val="24"/>
        </w:rPr>
        <w:t>The national framework, and any alignment with the European framework, is referenced in all Diploma Supplements.</w:t>
      </w:r>
    </w:p>
    <w:p w14:paraId="61A36FA4" w14:textId="63C9B065" w:rsidR="002042DF" w:rsidRPr="00DE7424" w:rsidRDefault="002042DF" w:rsidP="00D16400">
      <w:pPr>
        <w:numPr>
          <w:ilvl w:val="0"/>
          <w:numId w:val="26"/>
        </w:numPr>
        <w:spacing w:before="120" w:after="0" w:line="276" w:lineRule="auto"/>
        <w:rPr>
          <w:rFonts w:ascii="Times New Roman" w:hAnsi="Times New Roman" w:cs="Times New Roman"/>
          <w:sz w:val="24"/>
        </w:rPr>
      </w:pPr>
      <w:r w:rsidRPr="00DE7424">
        <w:rPr>
          <w:rFonts w:ascii="Times New Roman" w:hAnsi="Times New Roman" w:cs="Times New Roman"/>
          <w:sz w:val="24"/>
        </w:rPr>
        <w:t xml:space="preserve">In the law 80/2015 for each type of qualification is foreseen the respective AQF level and it is foreseen that a Diploma supplement accompany the diploma. The specifications form and content </w:t>
      </w:r>
      <w:r w:rsidR="00DF37D9" w:rsidRPr="00DE7424">
        <w:rPr>
          <w:rFonts w:ascii="Times New Roman" w:hAnsi="Times New Roman" w:cs="Times New Roman"/>
          <w:sz w:val="24"/>
          <w:szCs w:val="24"/>
        </w:rPr>
        <w:t>o</w:t>
      </w:r>
      <w:r w:rsidRPr="00DE7424">
        <w:rPr>
          <w:rFonts w:ascii="Times New Roman" w:hAnsi="Times New Roman" w:cs="Times New Roman"/>
          <w:sz w:val="24"/>
          <w:szCs w:val="24"/>
        </w:rPr>
        <w:t>f</w:t>
      </w:r>
      <w:r w:rsidRPr="00DE7424">
        <w:rPr>
          <w:rFonts w:ascii="Times New Roman" w:hAnsi="Times New Roman" w:cs="Times New Roman"/>
          <w:sz w:val="24"/>
        </w:rPr>
        <w:t xml:space="preserve"> the diploma supplement is foreseen in the respective bylaw that was revised in 2020 with the last version of the diploma supplement approved in 2018 by ministers of education of EHEA</w:t>
      </w:r>
    </w:p>
    <w:p w14:paraId="0C2F82D7" w14:textId="17B04DC0" w:rsidR="006C4514" w:rsidRPr="00DE7424" w:rsidRDefault="006C4514" w:rsidP="00D16400">
      <w:pPr>
        <w:numPr>
          <w:ilvl w:val="0"/>
          <w:numId w:val="26"/>
        </w:numPr>
        <w:spacing w:before="120" w:after="0" w:line="276" w:lineRule="auto"/>
        <w:rPr>
          <w:rFonts w:ascii="Times New Roman" w:hAnsi="Times New Roman" w:cs="Times New Roman"/>
          <w:sz w:val="24"/>
        </w:rPr>
      </w:pPr>
      <w:r w:rsidRPr="00DE7424">
        <w:rPr>
          <w:rFonts w:ascii="Times New Roman" w:hAnsi="Times New Roman" w:cs="Times New Roman"/>
          <w:sz w:val="24"/>
        </w:rPr>
        <w:t>In the national database, for each qualification the AQF level (and indirectly the EQF one) is mentioned.</w:t>
      </w:r>
    </w:p>
    <w:p w14:paraId="0AC65A1A" w14:textId="4C16893E" w:rsidR="002042DF" w:rsidRPr="00DE7424" w:rsidRDefault="002042DF" w:rsidP="00D16400">
      <w:pPr>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Diploma Supplement is foreseen to be issued in two languages, in Albanian and English, free of charge for all the students. It includes the LOs of the qualifi</w:t>
      </w:r>
      <w:r w:rsidR="00DF37D9" w:rsidRPr="00DE7424">
        <w:rPr>
          <w:rFonts w:ascii="Times New Roman" w:hAnsi="Times New Roman" w:cs="Times New Roman"/>
          <w:sz w:val="24"/>
        </w:rPr>
        <w:t xml:space="preserve">cation and the respective AQF </w:t>
      </w:r>
      <w:r w:rsidR="00DF37D9" w:rsidRPr="00DE7424">
        <w:rPr>
          <w:rFonts w:ascii="Times New Roman" w:hAnsi="Times New Roman" w:cs="Times New Roman"/>
          <w:sz w:val="24"/>
          <w:szCs w:val="24"/>
        </w:rPr>
        <w:t>le</w:t>
      </w:r>
      <w:r w:rsidRPr="00DE7424">
        <w:rPr>
          <w:rFonts w:ascii="Times New Roman" w:hAnsi="Times New Roman" w:cs="Times New Roman"/>
          <w:sz w:val="24"/>
          <w:szCs w:val="24"/>
        </w:rPr>
        <w:t>vel</w:t>
      </w:r>
      <w:r w:rsidRPr="00DE7424">
        <w:rPr>
          <w:rFonts w:ascii="Times New Roman" w:hAnsi="Times New Roman" w:cs="Times New Roman"/>
          <w:sz w:val="24"/>
        </w:rPr>
        <w:t xml:space="preserve"> as well as a description of the higher education system in Albania, including type of HEIs, of study programs and respective levels in order to present a clear picture for the holder and third parties regarding the qualification awarded and its positioning in the HE system.</w:t>
      </w:r>
    </w:p>
    <w:p w14:paraId="767B5F39" w14:textId="795B01B9" w:rsidR="002042DF" w:rsidRPr="00DE7424" w:rsidRDefault="002042DF" w:rsidP="00D16400">
      <w:pPr>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After the completion of the referencing process the diploma and diploma supplement will </w:t>
      </w:r>
      <w:r w:rsidRPr="00DE7424">
        <w:rPr>
          <w:rFonts w:ascii="Times New Roman" w:hAnsi="Times New Roman" w:cs="Times New Roman"/>
          <w:sz w:val="24"/>
          <w:szCs w:val="24"/>
        </w:rPr>
        <w:t>cont</w:t>
      </w:r>
      <w:r w:rsidR="00DF37D9" w:rsidRPr="00DE7424">
        <w:rPr>
          <w:rFonts w:ascii="Times New Roman" w:hAnsi="Times New Roman" w:cs="Times New Roman"/>
          <w:sz w:val="24"/>
          <w:szCs w:val="24"/>
        </w:rPr>
        <w:t>a</w:t>
      </w:r>
      <w:r w:rsidRPr="00DE7424">
        <w:rPr>
          <w:rFonts w:ascii="Times New Roman" w:hAnsi="Times New Roman" w:cs="Times New Roman"/>
          <w:sz w:val="24"/>
          <w:szCs w:val="24"/>
        </w:rPr>
        <w:t>in</w:t>
      </w:r>
      <w:r w:rsidRPr="00DE7424">
        <w:rPr>
          <w:rFonts w:ascii="Times New Roman" w:hAnsi="Times New Roman" w:cs="Times New Roman"/>
          <w:sz w:val="24"/>
        </w:rPr>
        <w:t xml:space="preserve"> also the EQF level</w:t>
      </w:r>
    </w:p>
    <w:p w14:paraId="092581D8" w14:textId="1761459E" w:rsidR="006C4514" w:rsidRPr="00DE7424" w:rsidRDefault="006C4514" w:rsidP="00DC1336">
      <w:pPr>
        <w:spacing w:after="0"/>
        <w:rPr>
          <w:rFonts w:ascii="Times New Roman" w:hAnsi="Times New Roman" w:cs="Times New Roman"/>
          <w:sz w:val="24"/>
        </w:rPr>
      </w:pPr>
    </w:p>
    <w:p w14:paraId="7EF2EFC4" w14:textId="77777777" w:rsidR="006C4514" w:rsidRPr="00DE7424" w:rsidRDefault="006C4514" w:rsidP="006C4514">
      <w:pPr>
        <w:pStyle w:val="CFCTitre2"/>
        <w:numPr>
          <w:ilvl w:val="0"/>
          <w:numId w:val="0"/>
        </w:numPr>
        <w:spacing w:before="0" w:after="0" w:line="259" w:lineRule="auto"/>
        <w:ind w:left="527"/>
        <w:rPr>
          <w:rFonts w:ascii="Times New Roman" w:hAnsi="Times New Roman"/>
          <w:color w:val="C00000"/>
          <w:sz w:val="24"/>
          <w:lang w:val="en-GB"/>
        </w:rPr>
      </w:pPr>
      <w:r w:rsidRPr="00DE7424">
        <w:rPr>
          <w:rFonts w:ascii="Times New Roman" w:hAnsi="Times New Roman"/>
          <w:color w:val="C00000"/>
          <w:sz w:val="24"/>
          <w:lang w:val="en-GB"/>
        </w:rPr>
        <w:t>Criterion 7</w:t>
      </w:r>
    </w:p>
    <w:p w14:paraId="48E52A2A" w14:textId="77777777" w:rsidR="006C4514" w:rsidRPr="00DE7424" w:rsidRDefault="006C4514" w:rsidP="00D16400">
      <w:pPr>
        <w:spacing w:before="120" w:after="0" w:line="276" w:lineRule="auto"/>
        <w:jc w:val="both"/>
        <w:rPr>
          <w:rFonts w:ascii="Times New Roman" w:hAnsi="Times New Roman" w:cs="Times New Roman"/>
          <w:b/>
          <w:color w:val="0000FF"/>
          <w:sz w:val="24"/>
        </w:rPr>
      </w:pPr>
      <w:r w:rsidRPr="00DE7424">
        <w:rPr>
          <w:rFonts w:ascii="Times New Roman" w:hAnsi="Times New Roman" w:cs="Times New Roman"/>
          <w:b/>
          <w:color w:val="0000FF"/>
          <w:sz w:val="24"/>
        </w:rPr>
        <w:t>The responsibilities of the domestic parties to the national framework are clearly determined and published.</w:t>
      </w:r>
    </w:p>
    <w:p w14:paraId="19877786" w14:textId="77777777" w:rsidR="002042DF" w:rsidRPr="00DE7424" w:rsidRDefault="006C4514"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All the approval procedures for licensing the study programmes leading to a HE degree, being certificate or </w:t>
      </w:r>
      <w:r w:rsidR="0072764D" w:rsidRPr="00DE7424">
        <w:rPr>
          <w:rFonts w:ascii="Times New Roman" w:hAnsi="Times New Roman" w:cs="Times New Roman"/>
          <w:sz w:val="24"/>
        </w:rPr>
        <w:t>diploma</w:t>
      </w:r>
      <w:r w:rsidRPr="00DE7424">
        <w:rPr>
          <w:rFonts w:ascii="Times New Roman" w:hAnsi="Times New Roman" w:cs="Times New Roman"/>
          <w:sz w:val="24"/>
        </w:rPr>
        <w:t xml:space="preserve"> and their accreditation process are clearly set in the law no.80 of 2015 and in its application by-laws. </w:t>
      </w:r>
    </w:p>
    <w:p w14:paraId="1A8F5FC2" w14:textId="1A628519" w:rsidR="006C4514" w:rsidRPr="00DE7424" w:rsidRDefault="002042DF"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responsibilities of different bodies, MES and its agencies are foreseen in the laws (80/2015 and </w:t>
      </w:r>
      <w:r w:rsidR="00DF37D9" w:rsidRPr="00DE7424">
        <w:rPr>
          <w:rFonts w:ascii="Times New Roman" w:hAnsi="Times New Roman" w:cs="Times New Roman"/>
          <w:sz w:val="24"/>
          <w:szCs w:val="24"/>
        </w:rPr>
        <w:t>10247</w:t>
      </w:r>
      <w:r w:rsidRPr="00DE7424">
        <w:rPr>
          <w:rFonts w:ascii="Times New Roman" w:hAnsi="Times New Roman" w:cs="Times New Roman"/>
          <w:sz w:val="24"/>
        </w:rPr>
        <w:t>/2010 as amended) and respective bylaws, that are published in the Official Gazette as well as in the respective official websites.</w:t>
      </w:r>
    </w:p>
    <w:p w14:paraId="0959486E" w14:textId="77777777" w:rsidR="006C4514" w:rsidRPr="00DE7424" w:rsidRDefault="006C4514"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For each study programme and the respective qualifications awarded to the successful students enrolling them, there is a clear and public legal way that defines the responsibilities of the qualification providing institutions and of those institutions in charge of “checking-up” the quality assurance. </w:t>
      </w:r>
    </w:p>
    <w:p w14:paraId="413C6B38" w14:textId="456C2E33" w:rsidR="006C4514" w:rsidRPr="00DE7424" w:rsidRDefault="006C4514"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In terms of </w:t>
      </w:r>
      <w:r w:rsidRPr="00DE7424">
        <w:rPr>
          <w:rFonts w:ascii="Times New Roman" w:hAnsi="Times New Roman" w:cs="Times New Roman"/>
          <w:i/>
          <w:sz w:val="24"/>
        </w:rPr>
        <w:t>study programmes content</w:t>
      </w:r>
      <w:r w:rsidRPr="00DE7424">
        <w:rPr>
          <w:rFonts w:ascii="Times New Roman" w:hAnsi="Times New Roman" w:cs="Times New Roman"/>
          <w:sz w:val="24"/>
        </w:rPr>
        <w:t xml:space="preserve"> and </w:t>
      </w:r>
      <w:r w:rsidRPr="00DE7424">
        <w:rPr>
          <w:rFonts w:ascii="Times New Roman" w:hAnsi="Times New Roman" w:cs="Times New Roman"/>
          <w:i/>
          <w:sz w:val="24"/>
        </w:rPr>
        <w:t>students’ maximal quota</w:t>
      </w:r>
      <w:r w:rsidRPr="00DE7424">
        <w:rPr>
          <w:rFonts w:ascii="Times New Roman" w:hAnsi="Times New Roman" w:cs="Times New Roman"/>
          <w:sz w:val="24"/>
        </w:rPr>
        <w:t xml:space="preserve"> to which is offered the possibility to attend them, the Albanian providing HEI are fully responsible. Nevertheless, when the study programme opens for the first time, it needs to get a licence, which is awarded by the ministry in charge of HE (</w:t>
      </w:r>
      <w:r w:rsidR="00A7361B" w:rsidRPr="00DE7424">
        <w:rPr>
          <w:rFonts w:ascii="Times New Roman" w:hAnsi="Times New Roman" w:cs="Times New Roman"/>
          <w:sz w:val="24"/>
        </w:rPr>
        <w:t>MES</w:t>
      </w:r>
      <w:r w:rsidRPr="00DE7424">
        <w:rPr>
          <w:rFonts w:ascii="Times New Roman" w:hAnsi="Times New Roman" w:cs="Times New Roman"/>
          <w:sz w:val="24"/>
        </w:rPr>
        <w:t xml:space="preserve">) after an evaluation process of the programme curricula and the maximal quota of students as proposed by the providing institution in line with the national standards of quality. This is the very first quality “check-up”. </w:t>
      </w:r>
    </w:p>
    <w:p w14:paraId="45EA1338" w14:textId="6067B414" w:rsidR="006C4514" w:rsidRPr="00DE7424" w:rsidRDefault="006C4514"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Then, when the students enrol the </w:t>
      </w:r>
      <w:r w:rsidR="0072764D" w:rsidRPr="00DE7424">
        <w:rPr>
          <w:rFonts w:ascii="Times New Roman" w:hAnsi="Times New Roman" w:cs="Times New Roman"/>
          <w:sz w:val="24"/>
        </w:rPr>
        <w:t>licensed</w:t>
      </w:r>
      <w:r w:rsidRPr="00DE7424">
        <w:rPr>
          <w:rFonts w:ascii="Times New Roman" w:hAnsi="Times New Roman" w:cs="Times New Roman"/>
          <w:sz w:val="24"/>
        </w:rPr>
        <w:t xml:space="preserve"> study programme they get officially registered (matriculated) at the beginning of each academic year in the national database kept by the </w:t>
      </w:r>
      <w:r w:rsidR="006D78C2" w:rsidRPr="00DE7424">
        <w:rPr>
          <w:rFonts w:ascii="Times New Roman" w:hAnsi="Times New Roman" w:cs="Times New Roman"/>
          <w:sz w:val="24"/>
        </w:rPr>
        <w:t>CES</w:t>
      </w:r>
      <w:r w:rsidRPr="00DE7424">
        <w:rPr>
          <w:rFonts w:ascii="Times New Roman" w:hAnsi="Times New Roman" w:cs="Times New Roman"/>
          <w:sz w:val="24"/>
        </w:rPr>
        <w:t xml:space="preserve">. There is the second formal quality “check-up” run by the centre, only based on the compliance of the students’ quota proposed by the providing institution vis-à-vis to the terms of the licence awarded by </w:t>
      </w:r>
      <w:r w:rsidR="00A7361B" w:rsidRPr="00DE7424">
        <w:rPr>
          <w:rFonts w:ascii="Times New Roman" w:hAnsi="Times New Roman" w:cs="Times New Roman"/>
          <w:sz w:val="24"/>
        </w:rPr>
        <w:t>MES</w:t>
      </w:r>
      <w:r w:rsidRPr="00DE7424">
        <w:rPr>
          <w:rFonts w:ascii="Times New Roman" w:hAnsi="Times New Roman" w:cs="Times New Roman"/>
          <w:sz w:val="24"/>
        </w:rPr>
        <w:t>.</w:t>
      </w:r>
    </w:p>
    <w:p w14:paraId="3FF016F2" w14:textId="5098C44E" w:rsidR="006C4514" w:rsidRPr="00DE7424" w:rsidRDefault="006C4514"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Before that the qualification </w:t>
      </w:r>
      <w:r w:rsidR="00DF37D9" w:rsidRPr="00DE7424">
        <w:rPr>
          <w:rFonts w:ascii="Times New Roman" w:hAnsi="Times New Roman" w:cs="Times New Roman"/>
          <w:sz w:val="24"/>
        </w:rPr>
        <w:t>providing institution awards</w:t>
      </w:r>
      <w:r w:rsidRPr="00DE7424">
        <w:rPr>
          <w:rFonts w:ascii="Times New Roman" w:hAnsi="Times New Roman" w:cs="Times New Roman"/>
          <w:sz w:val="24"/>
        </w:rPr>
        <w:t xml:space="preserve"> to the successful students the HE degree (qualification) there is the obligation by law for the providing institution to get accredited as institution firstly and then as study programme. The accreditation procedure goes through the internal and external evaluation process, finalised by the accreditation decision taken by the </w:t>
      </w:r>
      <w:r w:rsidR="00E345CC" w:rsidRPr="00DE7424">
        <w:rPr>
          <w:rFonts w:ascii="Times New Roman" w:hAnsi="Times New Roman" w:cs="Times New Roman"/>
          <w:sz w:val="24"/>
        </w:rPr>
        <w:t>BA</w:t>
      </w:r>
      <w:r w:rsidRPr="00DE7424">
        <w:rPr>
          <w:rFonts w:ascii="Times New Roman" w:hAnsi="Times New Roman" w:cs="Times New Roman"/>
          <w:sz w:val="24"/>
        </w:rPr>
        <w:t xml:space="preserve"> with a duration validity from 1 to six years. This is the third and the final institutional quality “check-up”. </w:t>
      </w:r>
    </w:p>
    <w:p w14:paraId="25A3DA8D" w14:textId="10E10C6A" w:rsidR="006C4514" w:rsidRPr="00DE7424" w:rsidRDefault="006C4514" w:rsidP="00FC2F04">
      <w:pPr>
        <w:pStyle w:val="ListParagraph"/>
        <w:numPr>
          <w:ilvl w:val="0"/>
          <w:numId w:val="26"/>
        </w:numPr>
        <w:spacing w:before="120" w:after="0" w:line="276" w:lineRule="auto"/>
        <w:jc w:val="both"/>
        <w:rPr>
          <w:rFonts w:ascii="Times New Roman" w:hAnsi="Times New Roman" w:cs="Times New Roman"/>
          <w:color w:val="2F5497"/>
          <w:sz w:val="16"/>
        </w:rPr>
      </w:pPr>
      <w:r w:rsidRPr="00DE7424">
        <w:rPr>
          <w:rFonts w:ascii="Times New Roman" w:hAnsi="Times New Roman" w:cs="Times New Roman"/>
          <w:sz w:val="24"/>
        </w:rPr>
        <w:t xml:space="preserve">The fourth “check-up” is the </w:t>
      </w:r>
      <w:r w:rsidRPr="00DE7424">
        <w:rPr>
          <w:rFonts w:ascii="Times New Roman" w:hAnsi="Times New Roman" w:cs="Times New Roman"/>
          <w:i/>
          <w:sz w:val="24"/>
        </w:rPr>
        <w:t>national students’ survey</w:t>
      </w:r>
      <w:r w:rsidRPr="00DE7424">
        <w:rPr>
          <w:rFonts w:ascii="Times New Roman" w:hAnsi="Times New Roman" w:cs="Times New Roman"/>
          <w:sz w:val="24"/>
        </w:rPr>
        <w:t xml:space="preserve">, led by the </w:t>
      </w:r>
      <w:r w:rsidR="00E345CC" w:rsidRPr="00DE7424">
        <w:rPr>
          <w:rFonts w:ascii="Times New Roman" w:hAnsi="Times New Roman" w:cs="Times New Roman"/>
          <w:sz w:val="24"/>
        </w:rPr>
        <w:t>BA</w:t>
      </w:r>
      <w:r w:rsidRPr="00DE7424">
        <w:rPr>
          <w:rFonts w:ascii="Times New Roman" w:hAnsi="Times New Roman" w:cs="Times New Roman"/>
          <w:sz w:val="24"/>
        </w:rPr>
        <w:t xml:space="preserve"> and the AQAHE in 2019</w:t>
      </w:r>
      <w:r w:rsidRPr="00DE7424">
        <w:rPr>
          <w:rStyle w:val="FootnoteReference"/>
          <w:rFonts w:ascii="Times New Roman" w:hAnsi="Times New Roman" w:cs="Times New Roman"/>
          <w:sz w:val="24"/>
        </w:rPr>
        <w:footnoteReference w:id="83"/>
      </w:r>
      <w:r w:rsidRPr="00DE7424">
        <w:rPr>
          <w:rFonts w:ascii="Times New Roman" w:hAnsi="Times New Roman" w:cs="Times New Roman"/>
          <w:sz w:val="24"/>
        </w:rPr>
        <w:t xml:space="preserve"> and the last “check-up”, but not the least by its importance, is the degree of HE graduates integration in the labour market</w:t>
      </w:r>
      <w:r w:rsidRPr="00DE7424">
        <w:rPr>
          <w:rStyle w:val="FootnoteReference"/>
          <w:rFonts w:ascii="Times New Roman" w:hAnsi="Times New Roman" w:cs="Times New Roman"/>
          <w:sz w:val="24"/>
        </w:rPr>
        <w:footnoteReference w:id="84"/>
      </w:r>
      <w:r w:rsidRPr="00DE7424">
        <w:rPr>
          <w:rFonts w:ascii="Times New Roman" w:hAnsi="Times New Roman" w:cs="Times New Roman"/>
          <w:sz w:val="24"/>
        </w:rPr>
        <w:t>.</w:t>
      </w:r>
    </w:p>
    <w:p w14:paraId="1A042712" w14:textId="4DE68876" w:rsidR="00826733" w:rsidRPr="00DE7424" w:rsidRDefault="00826733" w:rsidP="00DD6309">
      <w:pPr>
        <w:pStyle w:val="Heading2"/>
        <w:rPr>
          <w:sz w:val="16"/>
        </w:rPr>
      </w:pPr>
      <w:bookmarkStart w:id="188" w:name="_Toc83461159"/>
      <w:bookmarkStart w:id="189" w:name="_Toc83415801"/>
      <w:bookmarkStart w:id="190" w:name="_Toc83558466"/>
      <w:bookmarkStart w:id="191" w:name="_Toc98021220"/>
      <w:r w:rsidRPr="00DE7424">
        <w:rPr>
          <w:sz w:val="24"/>
        </w:rPr>
        <w:t>5.</w:t>
      </w:r>
      <w:r w:rsidR="001E77CA" w:rsidRPr="00DE7424">
        <w:rPr>
          <w:sz w:val="24"/>
        </w:rPr>
        <w:t>5</w:t>
      </w:r>
      <w:r w:rsidR="006C4514" w:rsidRPr="00DE7424">
        <w:rPr>
          <w:sz w:val="24"/>
        </w:rPr>
        <w:t xml:space="preserve"> </w:t>
      </w:r>
      <w:r w:rsidR="007B0441" w:rsidRPr="00DE7424">
        <w:rPr>
          <w:sz w:val="24"/>
        </w:rPr>
        <w:t>-</w:t>
      </w:r>
      <w:r w:rsidRPr="00DE7424">
        <w:rPr>
          <w:sz w:val="24"/>
        </w:rPr>
        <w:t xml:space="preserve"> Response to the QF-EHEA Criteria and Procedures</w:t>
      </w:r>
      <w:bookmarkEnd w:id="188"/>
      <w:bookmarkEnd w:id="189"/>
      <w:bookmarkEnd w:id="190"/>
      <w:bookmarkEnd w:id="191"/>
    </w:p>
    <w:p w14:paraId="2F32453A" w14:textId="77777777" w:rsidR="00672F9C" w:rsidRPr="00DE7424" w:rsidRDefault="00672F9C" w:rsidP="00D16400">
      <w:pPr>
        <w:pStyle w:val="Default"/>
        <w:spacing w:before="120" w:line="276" w:lineRule="auto"/>
        <w:jc w:val="both"/>
        <w:rPr>
          <w:rFonts w:ascii="Times New Roman" w:hAnsi="Times New Roman" w:cs="Times New Roman"/>
          <w:lang w:val="en-GB"/>
        </w:rPr>
      </w:pPr>
      <w:r w:rsidRPr="00DE7424">
        <w:rPr>
          <w:rFonts w:ascii="Times New Roman" w:hAnsi="Times New Roman" w:cs="Times New Roman"/>
          <w:lang w:val="en-GB"/>
        </w:rPr>
        <w:t>The actual AQF is very EQF oriented in terms not only of qualifications level number, but also when it comes to consider level descriptors. Certainly, AQF has its own particularities, but when one considers the comparison presented in the table 11, differences can be observed, but those differences do not touch the core of level descriptors.</w:t>
      </w:r>
    </w:p>
    <w:p w14:paraId="369686C8" w14:textId="77777777" w:rsidR="00672F9C" w:rsidRPr="00DE7424" w:rsidRDefault="00672F9C" w:rsidP="00D16400">
      <w:pPr>
        <w:pStyle w:val="Default"/>
        <w:spacing w:before="120" w:line="276" w:lineRule="auto"/>
        <w:jc w:val="both"/>
        <w:rPr>
          <w:rFonts w:ascii="Times New Roman" w:hAnsi="Times New Roman" w:cs="Times New Roman"/>
          <w:sz w:val="16"/>
          <w:lang w:val="en-GB"/>
        </w:rPr>
      </w:pPr>
    </w:p>
    <w:p w14:paraId="497656A6" w14:textId="494E2D67" w:rsidR="00672F9C" w:rsidRPr="00DE7424" w:rsidRDefault="00672F9C" w:rsidP="00D16400">
      <w:pPr>
        <w:autoSpaceDE w:val="0"/>
        <w:autoSpaceDN w:val="0"/>
        <w:adjustRightInd w:val="0"/>
        <w:spacing w:before="120" w:after="0" w:line="276" w:lineRule="auto"/>
        <w:rPr>
          <w:rFonts w:ascii="Times New Roman" w:hAnsi="Times New Roman" w:cs="Times New Roman"/>
          <w:b/>
          <w:color w:val="0000FF"/>
          <w:sz w:val="24"/>
        </w:rPr>
      </w:pPr>
      <w:r w:rsidRPr="00DE7424">
        <w:rPr>
          <w:rFonts w:ascii="Times New Roman" w:hAnsi="Times New Roman" w:cs="Times New Roman"/>
          <w:b/>
          <w:color w:val="0000FF"/>
          <w:sz w:val="24"/>
        </w:rPr>
        <w:t>Procedures for verifying the compatibility of AQF with EQ - EHEA</w:t>
      </w:r>
    </w:p>
    <w:p w14:paraId="5BE6F5F8" w14:textId="151874C8" w:rsidR="00672F9C" w:rsidRPr="00DE7424" w:rsidRDefault="00672F9C" w:rsidP="00D16400">
      <w:pPr>
        <w:pStyle w:val="ListParagraph"/>
        <w:numPr>
          <w:ilvl w:val="0"/>
          <w:numId w:val="47"/>
        </w:numPr>
        <w:autoSpaceDE w:val="0"/>
        <w:autoSpaceDN w:val="0"/>
        <w:adjustRightInd w:val="0"/>
        <w:spacing w:before="120" w:after="0" w:line="276" w:lineRule="auto"/>
        <w:ind w:left="567" w:hanging="283"/>
        <w:rPr>
          <w:rFonts w:ascii="Times New Roman" w:hAnsi="Times New Roman" w:cs="Times New Roman"/>
          <w:i/>
          <w:color w:val="0000FF"/>
          <w:sz w:val="24"/>
        </w:rPr>
      </w:pPr>
      <w:r w:rsidRPr="00DE7424">
        <w:rPr>
          <w:rFonts w:ascii="Times New Roman" w:hAnsi="Times New Roman" w:cs="Times New Roman"/>
          <w:i/>
          <w:color w:val="0000FF"/>
          <w:sz w:val="24"/>
        </w:rPr>
        <w:t>Competent Albanian bodies certifying the compatibility of the national framework with the European framework</w:t>
      </w:r>
    </w:p>
    <w:p w14:paraId="6083D2FB" w14:textId="7ADB4760" w:rsidR="00630803" w:rsidRPr="00DE7424" w:rsidRDefault="00672F9C" w:rsidP="00D16400">
      <w:p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In Albania, the competent national body to certify the compatibility of the AQF and more specifically, of its levels </w:t>
      </w:r>
      <w:r w:rsidR="006D78C2" w:rsidRPr="00DE7424">
        <w:rPr>
          <w:rFonts w:ascii="Times New Roman" w:hAnsi="Times New Roman" w:cs="Times New Roman"/>
          <w:color w:val="000000"/>
          <w:sz w:val="24"/>
        </w:rPr>
        <w:t>5</w:t>
      </w:r>
      <w:r w:rsidRPr="00DE7424">
        <w:rPr>
          <w:rFonts w:ascii="Times New Roman" w:hAnsi="Times New Roman" w:cs="Times New Roman"/>
          <w:color w:val="000000"/>
          <w:sz w:val="24"/>
        </w:rPr>
        <w:t xml:space="preserve">‐8, with the QF‐EHEA are the </w:t>
      </w:r>
      <w:r w:rsidR="00E345CC" w:rsidRPr="00DE7424">
        <w:rPr>
          <w:rFonts w:ascii="Times New Roman" w:hAnsi="Times New Roman" w:cs="Times New Roman"/>
          <w:b/>
          <w:i/>
          <w:color w:val="000000"/>
          <w:sz w:val="24"/>
        </w:rPr>
        <w:t>MES</w:t>
      </w:r>
      <w:r w:rsidR="00202EF4" w:rsidRPr="00DE7424">
        <w:rPr>
          <w:rFonts w:ascii="Times New Roman" w:hAnsi="Times New Roman" w:cs="Times New Roman"/>
          <w:b/>
          <w:i/>
          <w:color w:val="000000"/>
          <w:sz w:val="24"/>
        </w:rPr>
        <w:t>,</w:t>
      </w:r>
      <w:r w:rsidRPr="00DE7424">
        <w:rPr>
          <w:rFonts w:ascii="Times New Roman" w:hAnsi="Times New Roman" w:cs="Times New Roman"/>
          <w:b/>
          <w:i/>
          <w:color w:val="000000"/>
          <w:sz w:val="24"/>
        </w:rPr>
        <w:t xml:space="preserve"> </w:t>
      </w:r>
      <w:r w:rsidR="00E345CC" w:rsidRPr="00DE7424">
        <w:rPr>
          <w:rFonts w:ascii="Times New Roman" w:hAnsi="Times New Roman" w:cs="Times New Roman"/>
          <w:b/>
          <w:i/>
          <w:color w:val="000000"/>
          <w:sz w:val="24"/>
        </w:rPr>
        <w:t>BA</w:t>
      </w:r>
      <w:r w:rsidRPr="00DE7424">
        <w:rPr>
          <w:rFonts w:ascii="Times New Roman" w:hAnsi="Times New Roman" w:cs="Times New Roman"/>
          <w:color w:val="000000"/>
          <w:sz w:val="24"/>
        </w:rPr>
        <w:t xml:space="preserve"> and all </w:t>
      </w:r>
      <w:r w:rsidRPr="00DE7424">
        <w:rPr>
          <w:rFonts w:ascii="Times New Roman" w:hAnsi="Times New Roman" w:cs="Times New Roman"/>
          <w:b/>
          <w:i/>
          <w:color w:val="000000"/>
          <w:sz w:val="24"/>
        </w:rPr>
        <w:t>Albanian HEIs</w:t>
      </w:r>
      <w:r w:rsidRPr="00DE7424">
        <w:rPr>
          <w:rFonts w:ascii="Times New Roman" w:hAnsi="Times New Roman" w:cs="Times New Roman"/>
          <w:color w:val="000000"/>
          <w:sz w:val="24"/>
        </w:rPr>
        <w:t xml:space="preserve">. By the law of HE (no.80/2015) in force all Albanian HEIs are </w:t>
      </w:r>
      <w:r w:rsidRPr="00DE7424">
        <w:rPr>
          <w:rFonts w:ascii="Times New Roman" w:hAnsi="Times New Roman" w:cs="Times New Roman"/>
          <w:i/>
          <w:color w:val="000000"/>
          <w:sz w:val="24"/>
        </w:rPr>
        <w:t>autonomous for proposing</w:t>
      </w:r>
      <w:r w:rsidRPr="00DE7424">
        <w:rPr>
          <w:rFonts w:ascii="Times New Roman" w:hAnsi="Times New Roman" w:cs="Times New Roman"/>
          <w:color w:val="000000"/>
          <w:sz w:val="24"/>
        </w:rPr>
        <w:t xml:space="preserve"> 5-8 AQF level degrees and study programmes leading to and referenced to the AQF (to EQF indirectly). </w:t>
      </w:r>
      <w:r w:rsidR="00A7361B" w:rsidRPr="00DE7424">
        <w:rPr>
          <w:rFonts w:ascii="Times New Roman" w:hAnsi="Times New Roman" w:cs="Times New Roman"/>
          <w:color w:val="000000"/>
          <w:sz w:val="24"/>
        </w:rPr>
        <w:t>MES</w:t>
      </w:r>
      <w:r w:rsidRPr="00DE7424">
        <w:rPr>
          <w:rFonts w:ascii="Times New Roman" w:hAnsi="Times New Roman" w:cs="Times New Roman"/>
          <w:color w:val="000000"/>
          <w:sz w:val="24"/>
        </w:rPr>
        <w:t xml:space="preserve"> </w:t>
      </w:r>
      <w:r w:rsidRPr="00DE7424">
        <w:rPr>
          <w:rFonts w:ascii="Times New Roman" w:hAnsi="Times New Roman" w:cs="Times New Roman"/>
          <w:i/>
          <w:color w:val="000000"/>
          <w:sz w:val="24"/>
        </w:rPr>
        <w:t>affirm it by licensing</w:t>
      </w:r>
      <w:r w:rsidRPr="00DE7424">
        <w:rPr>
          <w:rFonts w:ascii="Times New Roman" w:hAnsi="Times New Roman" w:cs="Times New Roman"/>
          <w:color w:val="000000"/>
          <w:sz w:val="24"/>
        </w:rPr>
        <w:t xml:space="preserve"> the study programmes and the </w:t>
      </w:r>
      <w:r w:rsidR="00E345CC" w:rsidRPr="00DE7424">
        <w:rPr>
          <w:rFonts w:ascii="Times New Roman" w:hAnsi="Times New Roman" w:cs="Times New Roman"/>
          <w:color w:val="000000"/>
          <w:sz w:val="24"/>
        </w:rPr>
        <w:t>BA</w:t>
      </w:r>
      <w:r w:rsidRPr="00DE7424">
        <w:rPr>
          <w:rFonts w:ascii="Times New Roman" w:hAnsi="Times New Roman" w:cs="Times New Roman"/>
          <w:color w:val="000000"/>
          <w:sz w:val="24"/>
        </w:rPr>
        <w:t xml:space="preserve"> </w:t>
      </w:r>
      <w:r w:rsidRPr="00DE7424">
        <w:rPr>
          <w:rFonts w:ascii="Times New Roman" w:hAnsi="Times New Roman" w:cs="Times New Roman"/>
          <w:i/>
          <w:color w:val="000000"/>
          <w:sz w:val="24"/>
        </w:rPr>
        <w:t>certifies their quality assurance</w:t>
      </w:r>
      <w:r w:rsidRPr="00DE7424">
        <w:rPr>
          <w:rFonts w:ascii="Times New Roman" w:hAnsi="Times New Roman" w:cs="Times New Roman"/>
          <w:color w:val="000000"/>
          <w:sz w:val="24"/>
        </w:rPr>
        <w:t>.</w:t>
      </w:r>
      <w:r w:rsidR="006D78C2" w:rsidRPr="00DE7424">
        <w:rPr>
          <w:rFonts w:ascii="Times New Roman" w:hAnsi="Times New Roman" w:cs="Times New Roman"/>
        </w:rPr>
        <w:t xml:space="preserve"> </w:t>
      </w:r>
      <w:r w:rsidR="006D78C2" w:rsidRPr="00DE7424">
        <w:rPr>
          <w:rFonts w:ascii="Times New Roman" w:hAnsi="Times New Roman" w:cs="Times New Roman"/>
          <w:color w:val="000000"/>
          <w:sz w:val="24"/>
        </w:rPr>
        <w:t>CES register the diploma awarded checking the legal provision foreseen (the form of the diploma, diploma supplement, if positive accreditation has been given for the institution and study program before issuing the diploma, if matriculation number is given after licencing of the study program, etc</w:t>
      </w:r>
      <w:r w:rsidR="00DF37D9" w:rsidRPr="00DE7424">
        <w:rPr>
          <w:rFonts w:ascii="Times New Roman" w:hAnsi="Times New Roman" w:cs="Times New Roman"/>
          <w:color w:val="000000"/>
          <w:sz w:val="24"/>
          <w:szCs w:val="24"/>
        </w:rPr>
        <w:t>.</w:t>
      </w:r>
      <w:r w:rsidRPr="00DE7424">
        <w:rPr>
          <w:rFonts w:ascii="Times New Roman" w:hAnsi="Times New Roman" w:cs="Times New Roman"/>
          <w:color w:val="000000"/>
          <w:sz w:val="24"/>
        </w:rPr>
        <w:t xml:space="preserve"> </w:t>
      </w:r>
    </w:p>
    <w:p w14:paraId="0E25FA55" w14:textId="25CB146C" w:rsidR="007F68FF" w:rsidRPr="00DE7424" w:rsidRDefault="00672F9C" w:rsidP="00D16400">
      <w:pPr>
        <w:pStyle w:val="ListParagraph"/>
        <w:numPr>
          <w:ilvl w:val="0"/>
          <w:numId w:val="47"/>
        </w:numPr>
        <w:autoSpaceDE w:val="0"/>
        <w:autoSpaceDN w:val="0"/>
        <w:adjustRightInd w:val="0"/>
        <w:spacing w:before="120" w:after="0" w:line="276" w:lineRule="auto"/>
        <w:rPr>
          <w:rFonts w:ascii="Times New Roman" w:hAnsi="Times New Roman" w:cs="Times New Roman"/>
          <w:i/>
          <w:color w:val="0000FF"/>
          <w:sz w:val="24"/>
        </w:rPr>
      </w:pPr>
      <w:r w:rsidRPr="00DE7424">
        <w:rPr>
          <w:rFonts w:ascii="Times New Roman" w:hAnsi="Times New Roman" w:cs="Times New Roman"/>
          <w:i/>
          <w:color w:val="0000FF"/>
          <w:sz w:val="24"/>
        </w:rPr>
        <w:t>The self-certification process shall include the stated agreement of the quality assurance bodies in the country in question recognised through the Bologna Process</w:t>
      </w:r>
    </w:p>
    <w:p w14:paraId="686486B2" w14:textId="181D5A4C" w:rsidR="006D78C2" w:rsidRPr="00DE7424" w:rsidRDefault="00672F9C" w:rsidP="00D16400">
      <w:p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w:t>
      </w:r>
      <w:r w:rsidR="00886B96" w:rsidRPr="00DE7424">
        <w:rPr>
          <w:rFonts w:ascii="Times New Roman" w:hAnsi="Times New Roman" w:cs="Times New Roman"/>
          <w:color w:val="000000"/>
          <w:sz w:val="24"/>
        </w:rPr>
        <w:t>MES</w:t>
      </w:r>
      <w:r w:rsidRPr="00DE7424">
        <w:rPr>
          <w:rFonts w:ascii="Times New Roman" w:hAnsi="Times New Roman" w:cs="Times New Roman"/>
          <w:color w:val="000000"/>
          <w:sz w:val="24"/>
        </w:rPr>
        <w:t xml:space="preserve"> has been the co-initiator and co-coordinator (together with the </w:t>
      </w:r>
      <w:r w:rsidR="00886B96" w:rsidRPr="00DE7424">
        <w:rPr>
          <w:rFonts w:ascii="Times New Roman" w:hAnsi="Times New Roman" w:cs="Times New Roman"/>
          <w:color w:val="000000"/>
          <w:sz w:val="24"/>
        </w:rPr>
        <w:t>MFE</w:t>
      </w:r>
      <w:r w:rsidRPr="00DE7424">
        <w:rPr>
          <w:rFonts w:ascii="Times New Roman" w:hAnsi="Times New Roman" w:cs="Times New Roman"/>
          <w:color w:val="000000"/>
          <w:sz w:val="24"/>
        </w:rPr>
        <w:t xml:space="preserve">) in all phases in the development and implementation of the AQF and will continue to be so as far as they will continue to be responsible of it. In that respect, </w:t>
      </w:r>
      <w:r w:rsidR="00A7361B" w:rsidRPr="00DE7424">
        <w:rPr>
          <w:rFonts w:ascii="Times New Roman" w:hAnsi="Times New Roman" w:cs="Times New Roman"/>
          <w:i/>
          <w:color w:val="000000"/>
          <w:sz w:val="24"/>
        </w:rPr>
        <w:t>MES</w:t>
      </w:r>
      <w:r w:rsidRPr="00DE7424">
        <w:rPr>
          <w:rFonts w:ascii="Times New Roman" w:hAnsi="Times New Roman" w:cs="Times New Roman"/>
          <w:color w:val="000000"/>
          <w:sz w:val="24"/>
        </w:rPr>
        <w:t xml:space="preserve">, </w:t>
      </w:r>
      <w:r w:rsidRPr="00DE7424">
        <w:rPr>
          <w:rFonts w:ascii="Times New Roman" w:hAnsi="Times New Roman" w:cs="Times New Roman"/>
          <w:i/>
          <w:color w:val="000000"/>
          <w:sz w:val="24"/>
        </w:rPr>
        <w:t>Albanian HERE</w:t>
      </w:r>
      <w:r w:rsidRPr="00DE7424">
        <w:rPr>
          <w:rStyle w:val="FootnoteReference"/>
          <w:rFonts w:ascii="Times New Roman" w:hAnsi="Times New Roman" w:cs="Times New Roman"/>
          <w:color w:val="000000"/>
          <w:sz w:val="24"/>
        </w:rPr>
        <w:footnoteReference w:id="85"/>
      </w:r>
      <w:r w:rsidRPr="00DE7424">
        <w:rPr>
          <w:rFonts w:ascii="Times New Roman" w:hAnsi="Times New Roman" w:cs="Times New Roman"/>
          <w:color w:val="000000"/>
          <w:sz w:val="24"/>
        </w:rPr>
        <w:t xml:space="preserve"> </w:t>
      </w:r>
      <w:r w:rsidRPr="00DE7424">
        <w:rPr>
          <w:rFonts w:ascii="Times New Roman" w:hAnsi="Times New Roman" w:cs="Times New Roman"/>
          <w:i/>
          <w:color w:val="000000"/>
          <w:sz w:val="24"/>
        </w:rPr>
        <w:t>team</w:t>
      </w:r>
      <w:r w:rsidRPr="00DE7424">
        <w:rPr>
          <w:rFonts w:ascii="Times New Roman" w:hAnsi="Times New Roman" w:cs="Times New Roman"/>
          <w:color w:val="000000"/>
          <w:sz w:val="24"/>
        </w:rPr>
        <w:t xml:space="preserve"> and </w:t>
      </w:r>
      <w:r w:rsidR="00E345CC" w:rsidRPr="00DE7424">
        <w:rPr>
          <w:rFonts w:ascii="Times New Roman" w:hAnsi="Times New Roman" w:cs="Times New Roman"/>
          <w:i/>
          <w:color w:val="000000"/>
          <w:sz w:val="24"/>
        </w:rPr>
        <w:t>BA</w:t>
      </w:r>
      <w:r w:rsidRPr="00DE7424">
        <w:rPr>
          <w:rFonts w:ascii="Times New Roman" w:hAnsi="Times New Roman" w:cs="Times New Roman"/>
          <w:color w:val="000000"/>
          <w:sz w:val="24"/>
        </w:rPr>
        <w:t xml:space="preserve"> have been part of the entire process of self-certification and they give their agreement about it.</w:t>
      </w:r>
      <w:r w:rsidR="006D78C2" w:rsidRPr="00DE7424">
        <w:rPr>
          <w:rFonts w:ascii="Times New Roman" w:hAnsi="Times New Roman" w:cs="Times New Roman"/>
        </w:rPr>
        <w:t xml:space="preserve"> </w:t>
      </w:r>
      <w:r w:rsidR="006D78C2" w:rsidRPr="00DE7424">
        <w:rPr>
          <w:rFonts w:ascii="Times New Roman" w:hAnsi="Times New Roman" w:cs="Times New Roman"/>
          <w:color w:val="000000"/>
          <w:sz w:val="24"/>
        </w:rPr>
        <w:t>Statements from AQAHE/BA and CES are in the annex of this report. The report is reviewed and agreed by the experts of the working groups part of the referencing process.</w:t>
      </w:r>
    </w:p>
    <w:p w14:paraId="64A36234" w14:textId="391DC317" w:rsidR="00672F9C" w:rsidRPr="00DE7424" w:rsidRDefault="006D78C2" w:rsidP="00D16400">
      <w:p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MES by joint order has mandated the TF on AQF to prepare the report </w:t>
      </w:r>
      <w:r w:rsidR="00DF37D9" w:rsidRPr="00DE7424">
        <w:rPr>
          <w:rFonts w:ascii="Times New Roman" w:hAnsi="Times New Roman" w:cs="Times New Roman"/>
          <w:color w:val="000000"/>
          <w:sz w:val="24"/>
        </w:rPr>
        <w:t xml:space="preserve">and coordinate the referencing </w:t>
      </w:r>
      <w:r w:rsidRPr="00DE7424">
        <w:rPr>
          <w:rFonts w:ascii="Times New Roman" w:hAnsi="Times New Roman" w:cs="Times New Roman"/>
          <w:color w:val="000000"/>
          <w:sz w:val="24"/>
        </w:rPr>
        <w:t>process. A written statement of the TF is part of the annexes of this report</w:t>
      </w:r>
    </w:p>
    <w:p w14:paraId="6AFB471F" w14:textId="617CAFE2" w:rsidR="00672F9C" w:rsidRPr="00DE7424" w:rsidRDefault="00DF3F2E" w:rsidP="00D16400">
      <w:p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b/>
          <w:i/>
          <w:sz w:val="24"/>
        </w:rPr>
        <w:t>Procedure 2</w:t>
      </w:r>
      <w:r w:rsidRPr="00DE7424">
        <w:rPr>
          <w:rFonts w:ascii="Times New Roman" w:hAnsi="Times New Roman" w:cs="Times New Roman"/>
          <w:color w:val="000000"/>
          <w:sz w:val="24"/>
        </w:rPr>
        <w:t xml:space="preserve"> has been explained under the Criterion 8 of AQF referencing to the EQF. Additionally, copies of the letters of the Albanian bodies involved in the process are presented in Appendix </w:t>
      </w:r>
      <w:r w:rsidR="00B95F00" w:rsidRPr="00DE7424">
        <w:rPr>
          <w:rFonts w:ascii="Times New Roman" w:hAnsi="Times New Roman" w:cs="Times New Roman"/>
          <w:color w:val="000000"/>
          <w:sz w:val="24"/>
        </w:rPr>
        <w:t>A.</w:t>
      </w:r>
      <w:r w:rsidRPr="00DE7424">
        <w:rPr>
          <w:rFonts w:ascii="Times New Roman" w:hAnsi="Times New Roman" w:cs="Times New Roman"/>
          <w:color w:val="000000"/>
          <w:sz w:val="24"/>
        </w:rPr>
        <w:t xml:space="preserve">1 of this </w:t>
      </w:r>
      <w:r w:rsidR="0076498A" w:rsidRPr="00DE7424">
        <w:rPr>
          <w:rFonts w:ascii="Times New Roman" w:hAnsi="Times New Roman" w:cs="Times New Roman"/>
          <w:color w:val="000000"/>
          <w:sz w:val="24"/>
        </w:rPr>
        <w:t>r</w:t>
      </w:r>
      <w:r w:rsidRPr="00DE7424">
        <w:rPr>
          <w:rFonts w:ascii="Times New Roman" w:hAnsi="Times New Roman" w:cs="Times New Roman"/>
          <w:color w:val="000000"/>
          <w:sz w:val="24"/>
        </w:rPr>
        <w:t>eport.</w:t>
      </w:r>
    </w:p>
    <w:p w14:paraId="44E44F1F" w14:textId="77777777" w:rsidR="00672F9C" w:rsidRPr="00DE7424" w:rsidRDefault="00672F9C" w:rsidP="00D16400">
      <w:pPr>
        <w:pStyle w:val="ListParagraph"/>
        <w:numPr>
          <w:ilvl w:val="0"/>
          <w:numId w:val="47"/>
        </w:numPr>
        <w:autoSpaceDE w:val="0"/>
        <w:autoSpaceDN w:val="0"/>
        <w:adjustRightInd w:val="0"/>
        <w:spacing w:before="120" w:after="0" w:line="276" w:lineRule="auto"/>
        <w:jc w:val="both"/>
        <w:rPr>
          <w:rFonts w:ascii="Times New Roman" w:hAnsi="Times New Roman" w:cs="Times New Roman"/>
          <w:i/>
          <w:color w:val="0000FF"/>
          <w:sz w:val="24"/>
        </w:rPr>
      </w:pPr>
      <w:r w:rsidRPr="00DE7424">
        <w:rPr>
          <w:rFonts w:ascii="Times New Roman" w:hAnsi="Times New Roman" w:cs="Times New Roman"/>
          <w:i/>
          <w:color w:val="0000FF"/>
          <w:sz w:val="24"/>
        </w:rPr>
        <w:t>The self-certification process shall involve international experts</w:t>
      </w:r>
    </w:p>
    <w:p w14:paraId="1FA163B5" w14:textId="49D091F8" w:rsidR="00672F9C" w:rsidRPr="00DE7424" w:rsidRDefault="00ED4BE6" w:rsidP="00D16400">
      <w:p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b/>
          <w:i/>
          <w:sz w:val="24"/>
        </w:rPr>
        <w:t>Procedure 3</w:t>
      </w:r>
      <w:r w:rsidR="00672F9C" w:rsidRPr="00DE7424">
        <w:rPr>
          <w:rFonts w:ascii="Times New Roman" w:hAnsi="Times New Roman" w:cs="Times New Roman"/>
          <w:color w:val="000000"/>
          <w:sz w:val="24"/>
        </w:rPr>
        <w:t xml:space="preserve"> has been </w:t>
      </w:r>
      <w:r w:rsidR="008A0566" w:rsidRPr="00DE7424">
        <w:rPr>
          <w:rFonts w:ascii="Times New Roman" w:hAnsi="Times New Roman" w:cs="Times New Roman"/>
          <w:color w:val="000000"/>
          <w:sz w:val="24"/>
        </w:rPr>
        <w:t>explained under</w:t>
      </w:r>
      <w:r w:rsidR="0076498A" w:rsidRPr="00DE7424">
        <w:rPr>
          <w:rFonts w:ascii="Times New Roman" w:hAnsi="Times New Roman" w:cs="Times New Roman"/>
          <w:color w:val="000000"/>
          <w:sz w:val="24"/>
        </w:rPr>
        <w:t xml:space="preserve"> the Criterion </w:t>
      </w:r>
      <w:r w:rsidRPr="00DE7424">
        <w:rPr>
          <w:rFonts w:ascii="Times New Roman" w:hAnsi="Times New Roman" w:cs="Times New Roman"/>
          <w:color w:val="000000"/>
          <w:sz w:val="24"/>
        </w:rPr>
        <w:t>7</w:t>
      </w:r>
      <w:r w:rsidR="0076498A" w:rsidRPr="00DE7424">
        <w:rPr>
          <w:rFonts w:ascii="Times New Roman" w:hAnsi="Times New Roman" w:cs="Times New Roman"/>
          <w:color w:val="000000"/>
          <w:sz w:val="24"/>
        </w:rPr>
        <w:t xml:space="preserve"> of AQF referencing to the EQF </w:t>
      </w:r>
      <w:r w:rsidR="00672F9C" w:rsidRPr="00DE7424">
        <w:rPr>
          <w:rFonts w:ascii="Times New Roman" w:hAnsi="Times New Roman" w:cs="Times New Roman"/>
          <w:color w:val="000000"/>
          <w:sz w:val="24"/>
        </w:rPr>
        <w:t>of this report.</w:t>
      </w:r>
      <w:r w:rsidR="0076498A" w:rsidRPr="00DE7424">
        <w:rPr>
          <w:rFonts w:ascii="Times New Roman" w:hAnsi="Times New Roman" w:cs="Times New Roman"/>
          <w:color w:val="000000"/>
          <w:sz w:val="24"/>
        </w:rPr>
        <w:t xml:space="preserve"> Additionally, copies of the letters of the international experts involved in the process are presented in Appendix A.2 of this report.</w:t>
      </w:r>
    </w:p>
    <w:p w14:paraId="0D7ACF7A" w14:textId="26FD6FEB" w:rsidR="00672F9C" w:rsidRPr="00DE7424" w:rsidRDefault="00672F9C" w:rsidP="00D16400">
      <w:pPr>
        <w:pStyle w:val="ListParagraph"/>
        <w:numPr>
          <w:ilvl w:val="0"/>
          <w:numId w:val="47"/>
        </w:numPr>
        <w:autoSpaceDE w:val="0"/>
        <w:autoSpaceDN w:val="0"/>
        <w:adjustRightInd w:val="0"/>
        <w:spacing w:before="120" w:after="0" w:line="276" w:lineRule="auto"/>
        <w:jc w:val="both"/>
        <w:rPr>
          <w:rFonts w:ascii="Times New Roman" w:hAnsi="Times New Roman" w:cs="Times New Roman"/>
          <w:color w:val="000000"/>
          <w:sz w:val="24"/>
        </w:rPr>
      </w:pPr>
      <w:r w:rsidRPr="00DE7424">
        <w:rPr>
          <w:rFonts w:ascii="Times New Roman" w:hAnsi="Times New Roman" w:cs="Times New Roman"/>
          <w:i/>
          <w:color w:val="0000FF"/>
          <w:sz w:val="24"/>
        </w:rPr>
        <w:t>The self-certification and the evidence supporting it shall be published and shall address separately each of the criteria set out</w:t>
      </w:r>
      <w:r w:rsidR="009B121A" w:rsidRPr="00DE7424">
        <w:rPr>
          <w:rFonts w:ascii="Times New Roman" w:hAnsi="Times New Roman" w:cs="Times New Roman"/>
          <w:i/>
          <w:iCs/>
          <w:color w:val="0000FF"/>
          <w:sz w:val="24"/>
          <w:szCs w:val="24"/>
        </w:rPr>
        <w:t>.</w:t>
      </w:r>
    </w:p>
    <w:p w14:paraId="42D0D88B" w14:textId="42157277" w:rsidR="00672F9C" w:rsidRPr="00DE7424" w:rsidRDefault="00214971" w:rsidP="00D16400">
      <w:pPr>
        <w:autoSpaceDE w:val="0"/>
        <w:autoSpaceDN w:val="0"/>
        <w:adjustRightInd w:val="0"/>
        <w:spacing w:before="120" w:after="0" w:line="276" w:lineRule="auto"/>
        <w:jc w:val="both"/>
        <w:rPr>
          <w:rFonts w:ascii="Times New Roman" w:hAnsi="Times New Roman" w:cs="Times New Roman"/>
          <w:i/>
          <w:color w:val="0000FF"/>
          <w:sz w:val="24"/>
        </w:rPr>
      </w:pPr>
      <w:r w:rsidRPr="00DE7424">
        <w:rPr>
          <w:rFonts w:ascii="Times New Roman" w:hAnsi="Times New Roman" w:cs="Times New Roman"/>
          <w:color w:val="000000"/>
          <w:sz w:val="24"/>
        </w:rPr>
        <w:t xml:space="preserve">The response to </w:t>
      </w:r>
      <w:r w:rsidR="003B1E78" w:rsidRPr="00DE7424">
        <w:rPr>
          <w:rFonts w:ascii="Times New Roman" w:hAnsi="Times New Roman" w:cs="Times New Roman"/>
          <w:b/>
          <w:i/>
          <w:sz w:val="24"/>
        </w:rPr>
        <w:t>Procedure 4</w:t>
      </w:r>
      <w:r w:rsidR="003B1E78" w:rsidRPr="00DE7424">
        <w:rPr>
          <w:rFonts w:ascii="Times New Roman" w:hAnsi="Times New Roman" w:cs="Times New Roman"/>
          <w:i/>
          <w:color w:val="0000FF"/>
          <w:sz w:val="24"/>
        </w:rPr>
        <w:t xml:space="preserve"> </w:t>
      </w:r>
      <w:r w:rsidRPr="00DE7424">
        <w:rPr>
          <w:rFonts w:ascii="Times New Roman" w:hAnsi="Times New Roman" w:cs="Times New Roman"/>
          <w:color w:val="000000"/>
          <w:sz w:val="24"/>
        </w:rPr>
        <w:t xml:space="preserve">has been described under </w:t>
      </w:r>
      <w:r w:rsidR="00BD4C70" w:rsidRPr="00DE7424">
        <w:rPr>
          <w:rFonts w:ascii="Times New Roman" w:hAnsi="Times New Roman" w:cs="Times New Roman"/>
          <w:color w:val="000000"/>
          <w:sz w:val="24"/>
        </w:rPr>
        <w:t>Criterion 9 of AQF referencing to the EQF</w:t>
      </w:r>
      <w:r w:rsidR="0064093A" w:rsidRPr="00DE7424">
        <w:rPr>
          <w:rFonts w:ascii="Times New Roman" w:hAnsi="Times New Roman" w:cs="Times New Roman"/>
          <w:color w:val="000000"/>
          <w:sz w:val="24"/>
        </w:rPr>
        <w:t xml:space="preserve"> of this report</w:t>
      </w:r>
      <w:r w:rsidRPr="00DE7424">
        <w:rPr>
          <w:rFonts w:ascii="Times New Roman" w:hAnsi="Times New Roman" w:cs="Times New Roman"/>
          <w:color w:val="000000"/>
          <w:sz w:val="24"/>
        </w:rPr>
        <w:t xml:space="preserve">. In addition, the Self-Certification </w:t>
      </w:r>
      <w:r w:rsidR="007904A3" w:rsidRPr="00DE7424">
        <w:rPr>
          <w:rFonts w:ascii="Times New Roman" w:hAnsi="Times New Roman" w:cs="Times New Roman"/>
          <w:color w:val="000000"/>
          <w:sz w:val="24"/>
        </w:rPr>
        <w:t>r</w:t>
      </w:r>
      <w:r w:rsidRPr="00DE7424">
        <w:rPr>
          <w:rFonts w:ascii="Times New Roman" w:hAnsi="Times New Roman" w:cs="Times New Roman"/>
          <w:color w:val="000000"/>
          <w:sz w:val="24"/>
        </w:rPr>
        <w:t>eport will be published on the EHEA website</w:t>
      </w:r>
      <w:r w:rsidR="006D78C2" w:rsidRPr="00DE7424">
        <w:rPr>
          <w:rFonts w:ascii="Times New Roman" w:hAnsi="Times New Roman" w:cs="Times New Roman"/>
          <w:color w:val="000000"/>
          <w:sz w:val="24"/>
        </w:rPr>
        <w:t xml:space="preserve"> and by the MES and respective bodies, as well as by the NCP for QF</w:t>
      </w:r>
      <w:r w:rsidR="009B121A" w:rsidRPr="00DE7424">
        <w:rPr>
          <w:rFonts w:ascii="Times New Roman" w:hAnsi="Times New Roman" w:cs="Times New Roman"/>
          <w:color w:val="000000"/>
          <w:sz w:val="24"/>
          <w:szCs w:val="24"/>
        </w:rPr>
        <w:t>.</w:t>
      </w:r>
    </w:p>
    <w:p w14:paraId="3F9CCD14" w14:textId="088ED629" w:rsidR="00672F9C" w:rsidRPr="00DE7424" w:rsidRDefault="00672F9C" w:rsidP="00D16400">
      <w:pPr>
        <w:pStyle w:val="ListParagraph"/>
        <w:numPr>
          <w:ilvl w:val="0"/>
          <w:numId w:val="47"/>
        </w:numPr>
        <w:autoSpaceDE w:val="0"/>
        <w:autoSpaceDN w:val="0"/>
        <w:adjustRightInd w:val="0"/>
        <w:spacing w:before="120" w:after="0" w:line="276" w:lineRule="auto"/>
        <w:jc w:val="both"/>
        <w:rPr>
          <w:rFonts w:ascii="Times New Roman" w:hAnsi="Times New Roman" w:cs="Times New Roman"/>
          <w:i/>
          <w:color w:val="0000FF"/>
          <w:sz w:val="24"/>
        </w:rPr>
      </w:pPr>
      <w:r w:rsidRPr="00DE7424">
        <w:rPr>
          <w:rFonts w:ascii="Times New Roman" w:hAnsi="Times New Roman" w:cs="Times New Roman"/>
          <w:i/>
          <w:color w:val="0000FF"/>
          <w:sz w:val="24"/>
        </w:rPr>
        <w:t>The ENIC/NARIC network shall maintain a public listing of States that have completed the self-certification process</w:t>
      </w:r>
      <w:r w:rsidR="009B121A" w:rsidRPr="00DE7424">
        <w:rPr>
          <w:rFonts w:ascii="Times New Roman" w:hAnsi="Times New Roman" w:cs="Times New Roman"/>
          <w:i/>
          <w:iCs/>
          <w:color w:val="0000FF"/>
          <w:sz w:val="24"/>
          <w:szCs w:val="24"/>
        </w:rPr>
        <w:t>.</w:t>
      </w:r>
    </w:p>
    <w:p w14:paraId="703441DC" w14:textId="75A47B27" w:rsidR="00672F9C" w:rsidRPr="00DE7424" w:rsidRDefault="00202EF4" w:rsidP="00D16400">
      <w:pPr>
        <w:autoSpaceDE w:val="0"/>
        <w:autoSpaceDN w:val="0"/>
        <w:adjustRightInd w:val="0"/>
        <w:spacing w:before="120" w:after="0" w:line="276" w:lineRule="auto"/>
        <w:jc w:val="both"/>
        <w:rPr>
          <w:rFonts w:ascii="Times New Roman" w:hAnsi="Times New Roman" w:cs="Times New Roman"/>
          <w:color w:val="0000FF"/>
          <w:sz w:val="24"/>
        </w:rPr>
      </w:pPr>
      <w:r w:rsidRPr="00DE7424">
        <w:rPr>
          <w:rFonts w:ascii="Times New Roman" w:hAnsi="Times New Roman" w:cs="Times New Roman"/>
          <w:color w:val="000000"/>
          <w:sz w:val="24"/>
        </w:rPr>
        <w:t xml:space="preserve">The response to </w:t>
      </w:r>
      <w:r w:rsidRPr="00DE7424">
        <w:rPr>
          <w:rFonts w:ascii="Times New Roman" w:hAnsi="Times New Roman" w:cs="Times New Roman"/>
          <w:b/>
          <w:i/>
          <w:sz w:val="24"/>
        </w:rPr>
        <w:t>Procedure 5</w:t>
      </w:r>
      <w:r w:rsidRPr="00DE7424">
        <w:rPr>
          <w:rFonts w:ascii="Times New Roman" w:hAnsi="Times New Roman" w:cs="Times New Roman"/>
          <w:i/>
          <w:color w:val="0000FF"/>
          <w:sz w:val="24"/>
        </w:rPr>
        <w:t xml:space="preserve"> </w:t>
      </w:r>
      <w:r w:rsidRPr="00DE7424">
        <w:rPr>
          <w:rFonts w:ascii="Times New Roman" w:hAnsi="Times New Roman" w:cs="Times New Roman"/>
          <w:color w:val="000000"/>
          <w:sz w:val="24"/>
        </w:rPr>
        <w:t xml:space="preserve">has been described under Criterion 9 of AQF referencing to the EQF. </w:t>
      </w:r>
      <w:r w:rsidR="00BD4C70" w:rsidRPr="00DE7424">
        <w:rPr>
          <w:rFonts w:ascii="Times New Roman" w:hAnsi="Times New Roman" w:cs="Times New Roman"/>
          <w:color w:val="000000"/>
          <w:sz w:val="24"/>
        </w:rPr>
        <w:t xml:space="preserve">The combined referencing and self‐certification report will be published online on the websites of the </w:t>
      </w:r>
      <w:r w:rsidR="00886B96" w:rsidRPr="00DE7424">
        <w:rPr>
          <w:rFonts w:ascii="Times New Roman" w:hAnsi="Times New Roman" w:cs="Times New Roman"/>
          <w:color w:val="000000"/>
          <w:sz w:val="24"/>
        </w:rPr>
        <w:t>MES</w:t>
      </w:r>
      <w:r w:rsidR="00BD4C70" w:rsidRPr="00DE7424">
        <w:rPr>
          <w:rFonts w:ascii="Times New Roman" w:hAnsi="Times New Roman" w:cs="Times New Roman"/>
          <w:color w:val="000000"/>
          <w:sz w:val="24"/>
        </w:rPr>
        <w:t>. For wider national dissemination, the report will also be translated into Albanian language.</w:t>
      </w:r>
      <w:r w:rsidR="009B121A" w:rsidRPr="00DE7424">
        <w:rPr>
          <w:rFonts w:ascii="Times New Roman" w:hAnsi="Times New Roman" w:cs="Times New Roman"/>
          <w:color w:val="000000"/>
          <w:sz w:val="24"/>
          <w:szCs w:val="24"/>
        </w:rPr>
        <w:t xml:space="preserve"> </w:t>
      </w:r>
      <w:r w:rsidR="006D78C2" w:rsidRPr="00DE7424">
        <w:rPr>
          <w:rFonts w:ascii="Times New Roman" w:hAnsi="Times New Roman" w:cs="Times New Roman"/>
          <w:i/>
          <w:color w:val="0000FF"/>
          <w:sz w:val="24"/>
        </w:rPr>
        <w:t xml:space="preserve">CES is also ENIC </w:t>
      </w:r>
      <w:r w:rsidR="009B121A" w:rsidRPr="00DE7424">
        <w:rPr>
          <w:rFonts w:ascii="Times New Roman" w:hAnsi="Times New Roman" w:cs="Times New Roman"/>
          <w:i/>
          <w:iCs/>
          <w:color w:val="0000FF"/>
          <w:sz w:val="24"/>
          <w:szCs w:val="24"/>
        </w:rPr>
        <w:t>centre</w:t>
      </w:r>
      <w:r w:rsidR="006D78C2" w:rsidRPr="00DE7424">
        <w:rPr>
          <w:rFonts w:ascii="Times New Roman" w:hAnsi="Times New Roman" w:cs="Times New Roman"/>
          <w:i/>
          <w:color w:val="0000FF"/>
          <w:sz w:val="24"/>
        </w:rPr>
        <w:t xml:space="preserve"> for Albania. CES refers for each procedure of recognition to AQF, EQF and QF- EHEA and reference to EQF for the recognition process is foreseen by law 80/2015.</w:t>
      </w:r>
    </w:p>
    <w:p w14:paraId="1FCF9188" w14:textId="36EA5CFD" w:rsidR="00672F9C" w:rsidRPr="00DE7424" w:rsidRDefault="00672F9C" w:rsidP="00D16400">
      <w:pPr>
        <w:pStyle w:val="ListParagraph"/>
        <w:numPr>
          <w:ilvl w:val="0"/>
          <w:numId w:val="47"/>
        </w:numPr>
        <w:autoSpaceDE w:val="0"/>
        <w:autoSpaceDN w:val="0"/>
        <w:adjustRightInd w:val="0"/>
        <w:spacing w:before="120" w:after="0" w:line="276" w:lineRule="auto"/>
        <w:jc w:val="both"/>
        <w:rPr>
          <w:rFonts w:ascii="Times New Roman" w:hAnsi="Times New Roman" w:cs="Times New Roman"/>
          <w:i/>
          <w:color w:val="0000FF"/>
          <w:sz w:val="24"/>
        </w:rPr>
      </w:pPr>
      <w:r w:rsidRPr="00DE7424">
        <w:rPr>
          <w:rFonts w:ascii="Times New Roman" w:hAnsi="Times New Roman" w:cs="Times New Roman"/>
          <w:i/>
          <w:color w:val="0000FF"/>
          <w:sz w:val="24"/>
        </w:rPr>
        <w:t>The completion of the self-certification process shall be noted on Diploma Supplements issued subsequently by showing the link between the national framework and the European framework</w:t>
      </w:r>
      <w:r w:rsidR="009B121A" w:rsidRPr="00DE7424">
        <w:rPr>
          <w:rFonts w:ascii="Times New Roman" w:hAnsi="Times New Roman" w:cs="Times New Roman"/>
          <w:i/>
          <w:iCs/>
          <w:color w:val="0000FF"/>
          <w:sz w:val="24"/>
          <w:szCs w:val="24"/>
        </w:rPr>
        <w:t>.</w:t>
      </w:r>
    </w:p>
    <w:p w14:paraId="07F93D10" w14:textId="4BD51D44" w:rsidR="005A5C74" w:rsidRPr="00DE7424" w:rsidRDefault="00214971" w:rsidP="00D1640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The completion of the self-certification process shall be noted on Diploma Supplements issued subsequently by showing the link between the </w:t>
      </w:r>
      <w:r w:rsidR="00BD4C70" w:rsidRPr="00DE7424">
        <w:rPr>
          <w:rFonts w:ascii="Times New Roman" w:hAnsi="Times New Roman" w:cs="Times New Roman"/>
          <w:sz w:val="24"/>
        </w:rPr>
        <w:t>AQF and</w:t>
      </w:r>
      <w:r w:rsidRPr="00DE7424">
        <w:rPr>
          <w:rFonts w:ascii="Times New Roman" w:hAnsi="Times New Roman" w:cs="Times New Roman"/>
          <w:sz w:val="24"/>
        </w:rPr>
        <w:t xml:space="preserve"> the European frameworks.</w:t>
      </w:r>
    </w:p>
    <w:p w14:paraId="7FA83ED7" w14:textId="77777777" w:rsidR="005A5C74" w:rsidRPr="00DE7424" w:rsidRDefault="005A5C74" w:rsidP="00D16400">
      <w:pPr>
        <w:autoSpaceDE w:val="0"/>
        <w:autoSpaceDN w:val="0"/>
        <w:adjustRightInd w:val="0"/>
        <w:spacing w:before="120" w:after="0" w:line="276" w:lineRule="auto"/>
        <w:rPr>
          <w:rFonts w:ascii="Times New Roman" w:hAnsi="Times New Roman" w:cs="Times New Roman"/>
          <w:i/>
          <w:color w:val="0000FF"/>
          <w:sz w:val="24"/>
        </w:rPr>
      </w:pPr>
      <w:r w:rsidRPr="00DE7424">
        <w:rPr>
          <w:rFonts w:ascii="Times New Roman" w:hAnsi="Times New Roman" w:cs="Times New Roman"/>
          <w:i/>
          <w:color w:val="0000FF"/>
          <w:sz w:val="24"/>
        </w:rPr>
        <w:t xml:space="preserve">References of the accredited HE study programmes </w:t>
      </w:r>
    </w:p>
    <w:p w14:paraId="747FA880" w14:textId="690A0623" w:rsidR="005A5C74" w:rsidRPr="00DE7424" w:rsidRDefault="009B121A" w:rsidP="00D16400">
      <w:pPr>
        <w:pStyle w:val="ListParagraph"/>
        <w:numPr>
          <w:ilvl w:val="0"/>
          <w:numId w:val="26"/>
        </w:numPr>
        <w:spacing w:before="120" w:after="0" w:line="276" w:lineRule="auto"/>
        <w:jc w:val="both"/>
        <w:rPr>
          <w:rFonts w:ascii="Times New Roman" w:hAnsi="Times New Roman" w:cs="Times New Roman"/>
          <w:sz w:val="24"/>
        </w:rPr>
      </w:pPr>
      <w:r w:rsidRPr="00DE7424">
        <w:rPr>
          <w:rFonts w:ascii="Times New Roman" w:hAnsi="Times New Roman" w:cs="Times New Roman"/>
          <w:color w:val="000000"/>
          <w:sz w:val="24"/>
          <w:szCs w:val="24"/>
        </w:rPr>
        <w:t>This reference can</w:t>
      </w:r>
      <w:r w:rsidR="005A5C74" w:rsidRPr="00DE7424">
        <w:rPr>
          <w:rFonts w:ascii="Times New Roman" w:hAnsi="Times New Roman" w:cs="Times New Roman"/>
          <w:color w:val="000000"/>
          <w:sz w:val="24"/>
        </w:rPr>
        <w:t xml:space="preserve"> be </w:t>
      </w:r>
      <w:r w:rsidRPr="00DE7424">
        <w:rPr>
          <w:rFonts w:ascii="Times New Roman" w:hAnsi="Times New Roman" w:cs="Times New Roman"/>
          <w:color w:val="000000"/>
          <w:sz w:val="24"/>
          <w:szCs w:val="24"/>
        </w:rPr>
        <w:t>found</w:t>
      </w:r>
      <w:r w:rsidR="005A5C74" w:rsidRPr="00DE7424">
        <w:rPr>
          <w:rFonts w:ascii="Times New Roman" w:hAnsi="Times New Roman" w:cs="Times New Roman"/>
          <w:color w:val="000000"/>
          <w:sz w:val="24"/>
        </w:rPr>
        <w:t xml:space="preserve"> in:  </w:t>
      </w:r>
      <w:hyperlink r:id="rId30" w:history="1">
        <w:r w:rsidR="005A5C74" w:rsidRPr="00DE7424">
          <w:rPr>
            <w:rStyle w:val="Hyperlink"/>
            <w:rFonts w:ascii="Times New Roman" w:hAnsi="Times New Roman" w:cs="Times New Roman"/>
            <w:sz w:val="24"/>
          </w:rPr>
          <w:t>https://www.ascal.al/sq/akreditimi/programe-te-akredituara</w:t>
        </w:r>
      </w:hyperlink>
      <w:r w:rsidR="005A5C74" w:rsidRPr="00DE7424">
        <w:rPr>
          <w:rFonts w:ascii="Times New Roman" w:hAnsi="Times New Roman" w:cs="Times New Roman"/>
          <w:color w:val="000000"/>
          <w:sz w:val="24"/>
        </w:rPr>
        <w:t xml:space="preserve"> </w:t>
      </w:r>
      <w:r w:rsidR="005A5C74" w:rsidRPr="00DE7424">
        <w:rPr>
          <w:rFonts w:ascii="Times New Roman" w:hAnsi="Times New Roman" w:cs="Times New Roman"/>
          <w:sz w:val="24"/>
        </w:rPr>
        <w:t xml:space="preserve">  </w:t>
      </w:r>
    </w:p>
    <w:p w14:paraId="60703401" w14:textId="77777777" w:rsidR="006C4514" w:rsidRPr="00DE7424" w:rsidRDefault="006C4514" w:rsidP="00D16400">
      <w:pPr>
        <w:spacing w:before="120" w:after="0" w:line="276" w:lineRule="auto"/>
        <w:rPr>
          <w:rFonts w:ascii="Times New Roman" w:hAnsi="Times New Roman" w:cs="Times New Roman"/>
          <w:b/>
          <w:i/>
          <w:color w:val="000000"/>
          <w:sz w:val="24"/>
        </w:rPr>
      </w:pPr>
      <w:r w:rsidRPr="00DE7424">
        <w:rPr>
          <w:rFonts w:ascii="Times New Roman" w:hAnsi="Times New Roman" w:cs="Times New Roman"/>
          <w:b/>
          <w:i/>
        </w:rPr>
        <w:br w:type="page"/>
      </w:r>
    </w:p>
    <w:p w14:paraId="38BA6002" w14:textId="77777777" w:rsidR="008E600C" w:rsidRPr="00DE7424" w:rsidRDefault="004615E0" w:rsidP="00DC1336">
      <w:pPr>
        <w:pStyle w:val="Heading1"/>
        <w:rPr>
          <w:rFonts w:ascii="Times New Roman" w:hAnsi="Times New Roman" w:cs="Times New Roman"/>
          <w:b/>
          <w:bCs/>
        </w:rPr>
      </w:pPr>
      <w:bookmarkStart w:id="192" w:name="_Toc83461160"/>
      <w:bookmarkStart w:id="193" w:name="_Toc83415802"/>
      <w:bookmarkStart w:id="194" w:name="_Toc83558467"/>
      <w:bookmarkStart w:id="195" w:name="_Toc98021221"/>
      <w:r w:rsidRPr="00DE7424">
        <w:rPr>
          <w:rFonts w:ascii="Times New Roman" w:hAnsi="Times New Roman" w:cs="Times New Roman"/>
          <w:b/>
          <w:bCs/>
          <w:color w:val="auto"/>
          <w:sz w:val="22"/>
        </w:rPr>
        <w:t>6</w:t>
      </w:r>
      <w:r w:rsidR="00A82156" w:rsidRPr="00DE7424">
        <w:rPr>
          <w:rFonts w:ascii="Times New Roman" w:hAnsi="Times New Roman" w:cs="Times New Roman"/>
          <w:b/>
          <w:bCs/>
          <w:color w:val="auto"/>
          <w:sz w:val="22"/>
        </w:rPr>
        <w:t xml:space="preserve"> - </w:t>
      </w:r>
      <w:r w:rsidRPr="00DE7424">
        <w:rPr>
          <w:rFonts w:ascii="Times New Roman" w:hAnsi="Times New Roman" w:cs="Times New Roman"/>
          <w:b/>
          <w:bCs/>
          <w:color w:val="auto"/>
          <w:sz w:val="22"/>
        </w:rPr>
        <w:t>FURTHER DEVELOPMENT OF THE AQF</w:t>
      </w:r>
      <w:bookmarkEnd w:id="192"/>
      <w:bookmarkEnd w:id="193"/>
      <w:bookmarkEnd w:id="194"/>
      <w:bookmarkEnd w:id="195"/>
      <w:r w:rsidRPr="00DE7424">
        <w:rPr>
          <w:rFonts w:ascii="Times New Roman" w:hAnsi="Times New Roman" w:cs="Times New Roman"/>
          <w:b/>
          <w:bCs/>
          <w:color w:val="auto"/>
          <w:sz w:val="22"/>
        </w:rPr>
        <w:t xml:space="preserve"> </w:t>
      </w:r>
    </w:p>
    <w:p w14:paraId="61020FB5" w14:textId="489220B3" w:rsidR="000755A5" w:rsidRPr="00DE7424" w:rsidRDefault="004615E0" w:rsidP="00D16400">
      <w:pPr>
        <w:pStyle w:val="Heading2"/>
        <w:spacing w:before="120" w:beforeAutospacing="0" w:after="0" w:afterAutospacing="0" w:line="276" w:lineRule="auto"/>
      </w:pPr>
      <w:bookmarkStart w:id="196" w:name="_Toc83461161"/>
      <w:bookmarkStart w:id="197" w:name="_Toc83415803"/>
      <w:bookmarkStart w:id="198" w:name="_Toc83558468"/>
      <w:bookmarkStart w:id="199" w:name="_Toc98021222"/>
      <w:r w:rsidRPr="00DE7424">
        <w:rPr>
          <w:sz w:val="24"/>
          <w:szCs w:val="24"/>
        </w:rPr>
        <w:t>6.1</w:t>
      </w:r>
      <w:r w:rsidR="007B0441" w:rsidRPr="00DE7424">
        <w:rPr>
          <w:sz w:val="24"/>
          <w:szCs w:val="24"/>
        </w:rPr>
        <w:t xml:space="preserve"> -</w:t>
      </w:r>
      <w:r w:rsidRPr="00DE7424">
        <w:rPr>
          <w:sz w:val="24"/>
          <w:szCs w:val="24"/>
        </w:rPr>
        <w:t xml:space="preserve"> Referencing Process: Challenges and Specific Issues, Recommendations</w:t>
      </w:r>
      <w:bookmarkEnd w:id="196"/>
      <w:bookmarkEnd w:id="197"/>
      <w:bookmarkEnd w:id="198"/>
      <w:bookmarkEnd w:id="199"/>
    </w:p>
    <w:p w14:paraId="27216A92" w14:textId="026C405F" w:rsidR="00091445" w:rsidRPr="00DE7424" w:rsidRDefault="00091445" w:rsidP="00D1640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 xml:space="preserve">Providing the right information to different </w:t>
      </w:r>
      <w:r w:rsidR="00B047F1" w:rsidRPr="00DE7424">
        <w:rPr>
          <w:rFonts w:ascii="Times New Roman" w:hAnsi="Times New Roman" w:cs="Times New Roman"/>
          <w:sz w:val="24"/>
        </w:rPr>
        <w:t>stakeholders</w:t>
      </w:r>
      <w:r w:rsidRPr="00DE7424">
        <w:rPr>
          <w:rFonts w:ascii="Times New Roman" w:hAnsi="Times New Roman" w:cs="Times New Roman"/>
          <w:sz w:val="24"/>
        </w:rPr>
        <w:t xml:space="preserve"> about the use of </w:t>
      </w:r>
      <w:r w:rsidR="00B047F1" w:rsidRPr="00DE7424">
        <w:rPr>
          <w:rFonts w:ascii="Times New Roman" w:hAnsi="Times New Roman" w:cs="Times New Roman"/>
          <w:sz w:val="24"/>
        </w:rPr>
        <w:t>AQF, EQF</w:t>
      </w:r>
      <w:r w:rsidRPr="00DE7424">
        <w:rPr>
          <w:rFonts w:ascii="Times New Roman" w:hAnsi="Times New Roman" w:cs="Times New Roman"/>
          <w:sz w:val="24"/>
        </w:rPr>
        <w:t xml:space="preserve"> and </w:t>
      </w:r>
      <w:r w:rsidR="00B047F1" w:rsidRPr="00DE7424">
        <w:rPr>
          <w:rFonts w:ascii="Times New Roman" w:hAnsi="Times New Roman" w:cs="Times New Roman"/>
          <w:sz w:val="24"/>
        </w:rPr>
        <w:t>QF-EHEA</w:t>
      </w:r>
      <w:r w:rsidRPr="00DE7424">
        <w:rPr>
          <w:rFonts w:ascii="Times New Roman" w:hAnsi="Times New Roman" w:cs="Times New Roman"/>
          <w:sz w:val="24"/>
        </w:rPr>
        <w:t xml:space="preserve">, requires </w:t>
      </w:r>
      <w:r w:rsidR="00B047F1" w:rsidRPr="00DE7424">
        <w:rPr>
          <w:rFonts w:ascii="Times New Roman" w:hAnsi="Times New Roman" w:cs="Times New Roman"/>
          <w:sz w:val="24"/>
        </w:rPr>
        <w:t xml:space="preserve">further work by the responsible bodies in response to overall </w:t>
      </w:r>
      <w:r w:rsidRPr="00DE7424">
        <w:rPr>
          <w:rFonts w:ascii="Times New Roman" w:hAnsi="Times New Roman" w:cs="Times New Roman"/>
          <w:sz w:val="24"/>
        </w:rPr>
        <w:t>challeng</w:t>
      </w:r>
      <w:r w:rsidR="00B047F1" w:rsidRPr="00DE7424">
        <w:rPr>
          <w:rFonts w:ascii="Times New Roman" w:hAnsi="Times New Roman" w:cs="Times New Roman"/>
          <w:sz w:val="24"/>
        </w:rPr>
        <w:t>es</w:t>
      </w:r>
      <w:r w:rsidRPr="00DE7424">
        <w:rPr>
          <w:rFonts w:ascii="Times New Roman" w:hAnsi="Times New Roman" w:cs="Times New Roman"/>
          <w:sz w:val="24"/>
        </w:rPr>
        <w:t xml:space="preserve"> since the AQF is not considered to be a tool for change, but rather a tool that provides information and supports developing education in Albania</w:t>
      </w:r>
      <w:r w:rsidR="00B047F1" w:rsidRPr="00DE7424">
        <w:rPr>
          <w:rFonts w:ascii="Times New Roman" w:hAnsi="Times New Roman" w:cs="Times New Roman"/>
          <w:sz w:val="24"/>
        </w:rPr>
        <w:t>,</w:t>
      </w:r>
      <w:r w:rsidRPr="00DE7424">
        <w:rPr>
          <w:rFonts w:ascii="Times New Roman" w:hAnsi="Times New Roman" w:cs="Times New Roman"/>
          <w:sz w:val="24"/>
        </w:rPr>
        <w:t xml:space="preserve"> in </w:t>
      </w:r>
      <w:r w:rsidR="00B047F1" w:rsidRPr="00DE7424">
        <w:rPr>
          <w:rFonts w:ascii="Times New Roman" w:hAnsi="Times New Roman" w:cs="Times New Roman"/>
          <w:sz w:val="24"/>
        </w:rPr>
        <w:t>order to</w:t>
      </w:r>
      <w:r w:rsidRPr="00DE7424">
        <w:rPr>
          <w:rFonts w:ascii="Times New Roman" w:hAnsi="Times New Roman" w:cs="Times New Roman"/>
          <w:sz w:val="24"/>
        </w:rPr>
        <w:t xml:space="preserve"> focus on </w:t>
      </w:r>
      <w:r w:rsidR="00B047F1" w:rsidRPr="00DE7424">
        <w:rPr>
          <w:rFonts w:ascii="Times New Roman" w:hAnsi="Times New Roman" w:cs="Times New Roman"/>
          <w:sz w:val="24"/>
        </w:rPr>
        <w:t>LOs</w:t>
      </w:r>
      <w:r w:rsidRPr="00DE7424">
        <w:rPr>
          <w:rFonts w:ascii="Times New Roman" w:hAnsi="Times New Roman" w:cs="Times New Roman"/>
          <w:sz w:val="24"/>
        </w:rPr>
        <w:t xml:space="preserve">, increased mobility and improved access </w:t>
      </w:r>
      <w:r w:rsidR="00B047F1" w:rsidRPr="00DE7424">
        <w:rPr>
          <w:rFonts w:ascii="Times New Roman" w:hAnsi="Times New Roman" w:cs="Times New Roman"/>
          <w:sz w:val="24"/>
        </w:rPr>
        <w:t>to further studies</w:t>
      </w:r>
      <w:r w:rsidRPr="00DE7424">
        <w:rPr>
          <w:rFonts w:ascii="Times New Roman" w:hAnsi="Times New Roman" w:cs="Times New Roman"/>
          <w:sz w:val="24"/>
        </w:rPr>
        <w:t xml:space="preserve">. </w:t>
      </w:r>
    </w:p>
    <w:p w14:paraId="1839DD2C" w14:textId="5C8A7726" w:rsidR="00091445" w:rsidRPr="00DE7424" w:rsidRDefault="00B047F1" w:rsidP="00D16400">
      <w:pPr>
        <w:autoSpaceDE w:val="0"/>
        <w:autoSpaceDN w:val="0"/>
        <w:adjustRightInd w:val="0"/>
        <w:spacing w:before="120" w:after="0" w:line="276" w:lineRule="auto"/>
        <w:jc w:val="both"/>
        <w:rPr>
          <w:rFonts w:ascii="Times New Roman" w:hAnsi="Times New Roman" w:cs="Times New Roman"/>
          <w:i/>
          <w:color w:val="0000FF"/>
          <w:sz w:val="24"/>
        </w:rPr>
      </w:pPr>
      <w:r w:rsidRPr="00DE7424">
        <w:rPr>
          <w:rFonts w:ascii="Times New Roman" w:hAnsi="Times New Roman" w:cs="Times New Roman"/>
          <w:sz w:val="24"/>
        </w:rPr>
        <w:t xml:space="preserve">A better understanding </w:t>
      </w:r>
      <w:r w:rsidR="00091445" w:rsidRPr="00DE7424">
        <w:rPr>
          <w:rFonts w:ascii="Times New Roman" w:hAnsi="Times New Roman" w:cs="Times New Roman"/>
          <w:sz w:val="24"/>
        </w:rPr>
        <w:t>how the national qualifications framework connects with EQF and the QF‐EHEA</w:t>
      </w:r>
      <w:r w:rsidRPr="00DE7424">
        <w:rPr>
          <w:rFonts w:ascii="Times New Roman" w:hAnsi="Times New Roman" w:cs="Times New Roman"/>
          <w:sz w:val="24"/>
        </w:rPr>
        <w:t xml:space="preserve"> will be a useful tool for all end users</w:t>
      </w:r>
      <w:r w:rsidR="00091445" w:rsidRPr="00DE7424">
        <w:rPr>
          <w:rFonts w:ascii="Times New Roman" w:hAnsi="Times New Roman" w:cs="Times New Roman"/>
          <w:sz w:val="24"/>
        </w:rPr>
        <w:t>.</w:t>
      </w:r>
    </w:p>
    <w:p w14:paraId="7EE6A517" w14:textId="2A923CD7" w:rsidR="000755A5" w:rsidRPr="00DE7424" w:rsidRDefault="00B047F1" w:rsidP="00D16400">
      <w:pPr>
        <w:autoSpaceDE w:val="0"/>
        <w:autoSpaceDN w:val="0"/>
        <w:adjustRightInd w:val="0"/>
        <w:spacing w:before="120" w:after="0" w:line="276" w:lineRule="auto"/>
        <w:jc w:val="both"/>
        <w:rPr>
          <w:rFonts w:ascii="Times New Roman" w:hAnsi="Times New Roman" w:cs="Times New Roman"/>
          <w:sz w:val="24"/>
        </w:rPr>
      </w:pPr>
      <w:r w:rsidRPr="00DE7424">
        <w:rPr>
          <w:rFonts w:ascii="Times New Roman" w:hAnsi="Times New Roman" w:cs="Times New Roman"/>
          <w:sz w:val="24"/>
        </w:rPr>
        <w:t>I</w:t>
      </w:r>
      <w:r w:rsidR="000755A5" w:rsidRPr="00DE7424">
        <w:rPr>
          <w:rFonts w:ascii="Times New Roman" w:hAnsi="Times New Roman" w:cs="Times New Roman"/>
          <w:sz w:val="24"/>
        </w:rPr>
        <w:t xml:space="preserve">n order that AQF becomes a comprehensive operational instrument to support the development of a coherent, harmonious and modernized education </w:t>
      </w:r>
      <w:r w:rsidRPr="00DE7424">
        <w:rPr>
          <w:rFonts w:ascii="Times New Roman" w:hAnsi="Times New Roman" w:cs="Times New Roman"/>
          <w:sz w:val="24"/>
        </w:rPr>
        <w:t>and training system in Albania the following measures should be taken in the future:</w:t>
      </w:r>
    </w:p>
    <w:p w14:paraId="7B4492E9" w14:textId="089680D7" w:rsidR="00B725F4" w:rsidRPr="00DE7424" w:rsidRDefault="00B725F4" w:rsidP="00D16400">
      <w:pPr>
        <w:pStyle w:val="ListParagraph"/>
        <w:numPr>
          <w:ilvl w:val="0"/>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Communication Strategy for AQF. publication of referencing report and other related aspects need to be developed. AQF Task Force is mandated to design a midterm communication strategy for AQF, including main measures of whom to reach, what to communicate and how to raise awareness, and the required resources for implementation.</w:t>
      </w:r>
    </w:p>
    <w:p w14:paraId="638FDC28" w14:textId="73681778" w:rsidR="001E77CA" w:rsidRPr="00DE7424" w:rsidRDefault="001E77CA" w:rsidP="00D16400">
      <w:pPr>
        <w:pStyle w:val="ListParagraph"/>
        <w:numPr>
          <w:ilvl w:val="0"/>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 xml:space="preserve">Consolidation of legal framework for: </w:t>
      </w:r>
    </w:p>
    <w:p w14:paraId="10C4E856" w14:textId="47DBCBF1" w:rsidR="00B725F4" w:rsidRPr="00DE7424" w:rsidRDefault="00B725F4" w:rsidP="00D16400">
      <w:pPr>
        <w:pStyle w:val="ListParagraph"/>
        <w:numPr>
          <w:ilvl w:val="1"/>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the use EQF level in diploma/certificates and respective supplements.</w:t>
      </w:r>
    </w:p>
    <w:p w14:paraId="63C096AF" w14:textId="31914B6D" w:rsidR="00AB5D52" w:rsidRPr="00DE7424" w:rsidRDefault="001E77CA" w:rsidP="00D16400">
      <w:pPr>
        <w:pStyle w:val="ListParagraph"/>
        <w:numPr>
          <w:ilvl w:val="1"/>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the u</w:t>
      </w:r>
      <w:r w:rsidR="00AB5D52" w:rsidRPr="00DE7424">
        <w:rPr>
          <w:rFonts w:ascii="Times New Roman" w:hAnsi="Times New Roman" w:cs="Times New Roman"/>
          <w:color w:val="000000"/>
          <w:sz w:val="24"/>
          <w:szCs w:val="24"/>
        </w:rPr>
        <w:t>pdate the legal framework with the latest recommendations available regarding EQF and QF-EHEA</w:t>
      </w:r>
      <w:r w:rsidR="00B047F1" w:rsidRPr="00DE7424">
        <w:rPr>
          <w:rFonts w:ascii="Times New Roman" w:hAnsi="Times New Roman" w:cs="Times New Roman"/>
          <w:color w:val="000000"/>
          <w:sz w:val="24"/>
          <w:szCs w:val="24"/>
        </w:rPr>
        <w:t>.</w:t>
      </w:r>
    </w:p>
    <w:p w14:paraId="6E61B42D" w14:textId="6E1B1C81" w:rsidR="00AB5D52" w:rsidRPr="00DE7424" w:rsidRDefault="00AB5D52" w:rsidP="00D16400">
      <w:pPr>
        <w:pStyle w:val="ListParagraph"/>
        <w:numPr>
          <w:ilvl w:val="0"/>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 xml:space="preserve">Improve the coordination between the NQF bodies, NCP, </w:t>
      </w:r>
      <w:r w:rsidR="001E77CA" w:rsidRPr="00DE7424">
        <w:rPr>
          <w:rFonts w:ascii="Times New Roman" w:hAnsi="Times New Roman" w:cs="Times New Roman"/>
          <w:color w:val="000000"/>
          <w:sz w:val="24"/>
          <w:szCs w:val="24"/>
        </w:rPr>
        <w:t xml:space="preserve">AQF </w:t>
      </w:r>
      <w:r w:rsidRPr="00DE7424">
        <w:rPr>
          <w:rFonts w:ascii="Times New Roman" w:hAnsi="Times New Roman" w:cs="Times New Roman"/>
          <w:color w:val="000000"/>
          <w:sz w:val="24"/>
          <w:szCs w:val="24"/>
        </w:rPr>
        <w:t>TF in order to harmonize efforts on implementation of AQF</w:t>
      </w:r>
      <w:r w:rsidR="00B047F1" w:rsidRPr="00DE7424">
        <w:rPr>
          <w:rFonts w:ascii="Times New Roman" w:hAnsi="Times New Roman" w:cs="Times New Roman"/>
          <w:color w:val="000000"/>
          <w:sz w:val="24"/>
          <w:szCs w:val="24"/>
        </w:rPr>
        <w:t>.</w:t>
      </w:r>
    </w:p>
    <w:p w14:paraId="142AEB6A" w14:textId="6E0AAA38" w:rsidR="00683208" w:rsidRPr="00DE7424" w:rsidRDefault="00B725F4" w:rsidP="00D16400">
      <w:pPr>
        <w:pStyle w:val="ListParagraph"/>
        <w:numPr>
          <w:ilvl w:val="0"/>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szCs w:val="24"/>
        </w:rPr>
        <w:t>While NESS 201</w:t>
      </w:r>
      <w:r w:rsidR="00AB5D52" w:rsidRPr="00DE7424">
        <w:rPr>
          <w:rFonts w:ascii="Times New Roman" w:hAnsi="Times New Roman" w:cs="Times New Roman"/>
          <w:color w:val="000000"/>
          <w:sz w:val="24"/>
          <w:szCs w:val="24"/>
        </w:rPr>
        <w:t>9</w:t>
      </w:r>
      <w:r w:rsidRPr="00DE7424">
        <w:rPr>
          <w:rFonts w:ascii="Times New Roman" w:hAnsi="Times New Roman" w:cs="Times New Roman"/>
          <w:color w:val="000000"/>
          <w:sz w:val="24"/>
        </w:rPr>
        <w:t xml:space="preserve">-2022 has made clear references to the European Instruments such as EQAVET and ECVET linked with its objective of strengthening the qualification system, as mentioned above, EU has lately decided to repeal ECVET instrument due to evaluations’ results showing that ECVET as a credit system was not very successful. This created a good opportunity to NAVETQ with ETF Support, in 2020, to conduct assessment on VET system readiness for establishment of credit system. </w:t>
      </w:r>
      <w:r w:rsidR="00716F31" w:rsidRPr="00DE7424">
        <w:rPr>
          <w:rFonts w:ascii="Times New Roman" w:hAnsi="Times New Roman" w:cs="Times New Roman"/>
          <w:color w:val="000000"/>
          <w:sz w:val="24"/>
          <w:szCs w:val="24"/>
        </w:rPr>
        <w:t>Results of the study</w:t>
      </w:r>
      <w:r w:rsidRPr="00DE7424">
        <w:rPr>
          <w:rFonts w:ascii="Times New Roman" w:hAnsi="Times New Roman" w:cs="Times New Roman"/>
          <w:color w:val="000000"/>
          <w:sz w:val="24"/>
          <w:szCs w:val="24"/>
        </w:rPr>
        <w:t xml:space="preserve"> identified the need for an in depth feasibility study on the implementation of a credit system in the </w:t>
      </w:r>
      <w:r w:rsidR="00AB5D52" w:rsidRPr="00DE7424">
        <w:rPr>
          <w:rFonts w:ascii="Times New Roman" w:hAnsi="Times New Roman" w:cs="Times New Roman"/>
          <w:color w:val="000000"/>
          <w:sz w:val="24"/>
          <w:szCs w:val="24"/>
        </w:rPr>
        <w:t>VET, and</w:t>
      </w:r>
      <w:r w:rsidRPr="00DE7424">
        <w:rPr>
          <w:rFonts w:ascii="Times New Roman" w:hAnsi="Times New Roman" w:cs="Times New Roman"/>
          <w:color w:val="000000"/>
          <w:sz w:val="24"/>
          <w:szCs w:val="24"/>
        </w:rPr>
        <w:t xml:space="preserve"> how it would affect the need for an increased flexibility of the VET offer, how it will facilitate the recognition of LLL and partial qualifications and the internal and international mobility. The feasibility study will provide more </w:t>
      </w:r>
      <w:r w:rsidR="009B121A" w:rsidRPr="00DE7424">
        <w:rPr>
          <w:rFonts w:ascii="Times New Roman" w:hAnsi="Times New Roman" w:cs="Times New Roman"/>
          <w:color w:val="000000"/>
          <w:sz w:val="24"/>
          <w:szCs w:val="24"/>
        </w:rPr>
        <w:t>knowledge;</w:t>
      </w:r>
      <w:r w:rsidRPr="00DE7424">
        <w:rPr>
          <w:rFonts w:ascii="Times New Roman" w:hAnsi="Times New Roman" w:cs="Times New Roman"/>
          <w:color w:val="000000"/>
          <w:sz w:val="24"/>
          <w:szCs w:val="24"/>
        </w:rPr>
        <w:t xml:space="preserve"> it will help defining a clear way forward.</w:t>
      </w:r>
    </w:p>
    <w:p w14:paraId="69C4D64B" w14:textId="61022D6E" w:rsidR="000D4DD2" w:rsidRPr="00DE7424" w:rsidRDefault="009B121A" w:rsidP="00D16400">
      <w:pPr>
        <w:pStyle w:val="ListParagraph"/>
        <w:numPr>
          <w:ilvl w:val="0"/>
          <w:numId w:val="74"/>
        </w:numPr>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szCs w:val="24"/>
        </w:rPr>
        <w:t xml:space="preserve">Implementation </w:t>
      </w:r>
      <w:r w:rsidR="00683208" w:rsidRPr="00DE7424">
        <w:rPr>
          <w:rFonts w:ascii="Times New Roman" w:hAnsi="Times New Roman" w:cs="Times New Roman"/>
          <w:color w:val="000000"/>
          <w:sz w:val="24"/>
          <w:szCs w:val="24"/>
        </w:rPr>
        <w:t>of DCM for inclusion of LLL qualification</w:t>
      </w:r>
      <w:r w:rsidR="00B725F4" w:rsidRPr="00DE7424">
        <w:rPr>
          <w:rFonts w:ascii="Times New Roman" w:hAnsi="Times New Roman" w:cs="Times New Roman"/>
        </w:rPr>
        <w:t xml:space="preserve"> </w:t>
      </w:r>
      <w:r w:rsidR="00B725F4" w:rsidRPr="00DE7424">
        <w:rPr>
          <w:rFonts w:ascii="Times New Roman" w:hAnsi="Times New Roman" w:cs="Times New Roman"/>
          <w:color w:val="000000"/>
          <w:sz w:val="24"/>
          <w:szCs w:val="24"/>
        </w:rPr>
        <w:t xml:space="preserve">and its reference to </w:t>
      </w:r>
      <w:r w:rsidR="00AB5D52" w:rsidRPr="00DE7424">
        <w:rPr>
          <w:rFonts w:ascii="Times New Roman" w:hAnsi="Times New Roman" w:cs="Times New Roman"/>
          <w:color w:val="000000"/>
          <w:sz w:val="24"/>
          <w:szCs w:val="24"/>
        </w:rPr>
        <w:t>micro-credentials</w:t>
      </w:r>
      <w:r w:rsidR="00683208" w:rsidRPr="00DE7424">
        <w:rPr>
          <w:rFonts w:ascii="Times New Roman" w:hAnsi="Times New Roman" w:cs="Times New Roman"/>
          <w:color w:val="000000"/>
          <w:sz w:val="24"/>
        </w:rPr>
        <w:t xml:space="preserve"> i</w:t>
      </w:r>
      <w:r w:rsidR="00B725F4" w:rsidRPr="00DE7424">
        <w:rPr>
          <w:rFonts w:ascii="Times New Roman" w:hAnsi="Times New Roman" w:cs="Times New Roman"/>
          <w:color w:val="000000"/>
          <w:sz w:val="24"/>
        </w:rPr>
        <w:t>n</w:t>
      </w:r>
      <w:r w:rsidR="00683208" w:rsidRPr="00DE7424">
        <w:rPr>
          <w:rFonts w:ascii="Times New Roman" w:hAnsi="Times New Roman" w:cs="Times New Roman"/>
          <w:color w:val="000000"/>
          <w:sz w:val="24"/>
        </w:rPr>
        <w:t xml:space="preserve"> AQF level will require the further completion of legal framework, awareness raising of LLL qualifications providers on the benefits and as well respective criteria and procedures and the inventory of qualifications designed in 2018 should be updated and serve as good basis in this process., capacity building of institutions in charge for implementation.</w:t>
      </w:r>
      <w:r w:rsidR="000D4DD2" w:rsidRPr="00DE7424">
        <w:rPr>
          <w:rFonts w:ascii="Times New Roman" w:hAnsi="Times New Roman" w:cs="Times New Roman"/>
          <w:b/>
          <w:sz w:val="24"/>
        </w:rPr>
        <w:t xml:space="preserve"> </w:t>
      </w:r>
      <w:r w:rsidR="001E77CA" w:rsidRPr="00DE7424">
        <w:rPr>
          <w:rFonts w:ascii="Times New Roman" w:hAnsi="Times New Roman" w:cs="Times New Roman"/>
          <w:color w:val="000000"/>
          <w:sz w:val="24"/>
          <w:szCs w:val="24"/>
        </w:rPr>
        <w:t>Establishing the system for introducing micro credentials and further harmonisation with DCM for inclusion</w:t>
      </w:r>
      <w:r w:rsidR="001E77CA" w:rsidRPr="00DE7424">
        <w:rPr>
          <w:rFonts w:ascii="Times New Roman" w:hAnsi="Times New Roman" w:cs="Times New Roman"/>
          <w:color w:val="000000"/>
          <w:sz w:val="24"/>
        </w:rPr>
        <w:t xml:space="preserve"> of LLL Qualification in AQF.</w:t>
      </w:r>
    </w:p>
    <w:p w14:paraId="7A5D0ECF" w14:textId="77777777" w:rsidR="00AB5D52" w:rsidRPr="00DE7424" w:rsidRDefault="00AB5D52" w:rsidP="00D16400">
      <w:pPr>
        <w:pStyle w:val="ListParagraph"/>
        <w:numPr>
          <w:ilvl w:val="0"/>
          <w:numId w:val="74"/>
        </w:numPr>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Future developments regarding VNFIL foreseen in NESS include consolidation of legal framework to support the VNFIL implementation process, consolidation of institutional arrangements, development of database on VNFIL, human capacity building on VNFIL, Methodologies and Quality Assurance, involvement of the representatives of employers organizations and trade unions in the design and implementation process, because they will be very important agents of change in the process of shifting from traditional certification of formal learning to the recognition of knowledge and skills acquired through non-formal and informal learning. The national authorities MES, MFE should act as guarantors of quality process, fair treatment of candidates, and impartial negotiators between all parties (employers, assessment centres).</w:t>
      </w:r>
    </w:p>
    <w:p w14:paraId="484BB6A8" w14:textId="033F16BD" w:rsidR="009B121A" w:rsidRPr="00DE7424" w:rsidRDefault="00AB5D52" w:rsidP="00D16400">
      <w:pPr>
        <w:pStyle w:val="ListParagraph"/>
        <w:numPr>
          <w:ilvl w:val="0"/>
          <w:numId w:val="74"/>
        </w:numPr>
        <w:spacing w:before="120" w:after="0" w:line="276" w:lineRule="auto"/>
        <w:jc w:val="both"/>
        <w:rPr>
          <w:rFonts w:ascii="Times New Roman" w:hAnsi="Times New Roman" w:cs="Times New Roman"/>
          <w:color w:val="000000"/>
          <w:sz w:val="24"/>
          <w:szCs w:val="24"/>
        </w:rPr>
      </w:pPr>
      <w:r w:rsidRPr="00DE7424">
        <w:rPr>
          <w:rFonts w:ascii="Times New Roman" w:hAnsi="Times New Roman" w:cs="Times New Roman"/>
          <w:color w:val="000000"/>
          <w:sz w:val="24"/>
        </w:rPr>
        <w:t>Currently, the ICT sectorial committee is to be established. I</w:t>
      </w:r>
      <w:r w:rsidR="009B121A" w:rsidRPr="00DE7424">
        <w:rPr>
          <w:rFonts w:ascii="Times New Roman" w:hAnsi="Times New Roman" w:cs="Times New Roman"/>
          <w:color w:val="000000"/>
          <w:sz w:val="24"/>
        </w:rPr>
        <w:t>n the meantime, NAVETQ based on</w:t>
      </w:r>
      <w:r w:rsidRPr="00DE7424">
        <w:rPr>
          <w:rFonts w:ascii="Times New Roman" w:hAnsi="Times New Roman" w:cs="Times New Roman"/>
          <w:color w:val="000000"/>
          <w:sz w:val="24"/>
        </w:rPr>
        <w:t xml:space="preserve"> the sector prioritization methodology has identified the </w:t>
      </w:r>
      <w:r w:rsidRPr="00DE7424">
        <w:rPr>
          <w:rFonts w:ascii="Times New Roman" w:hAnsi="Times New Roman" w:cs="Times New Roman"/>
          <w:color w:val="000000"/>
          <w:sz w:val="24"/>
          <w:szCs w:val="24"/>
        </w:rPr>
        <w:t>hospital</w:t>
      </w:r>
      <w:r w:rsidR="009B121A" w:rsidRPr="00DE7424">
        <w:rPr>
          <w:rFonts w:ascii="Times New Roman" w:hAnsi="Times New Roman" w:cs="Times New Roman"/>
          <w:color w:val="000000"/>
          <w:sz w:val="24"/>
          <w:szCs w:val="24"/>
        </w:rPr>
        <w:t>ity</w:t>
      </w:r>
      <w:r w:rsidRPr="00DE7424">
        <w:rPr>
          <w:rFonts w:ascii="Times New Roman" w:hAnsi="Times New Roman" w:cs="Times New Roman"/>
          <w:color w:val="000000"/>
          <w:sz w:val="24"/>
        </w:rPr>
        <w:t xml:space="preserve"> and tourism as the second sector for which to establish the second Sectorial committee, and </w:t>
      </w:r>
      <w:r w:rsidR="009B121A" w:rsidRPr="00DE7424">
        <w:rPr>
          <w:rFonts w:ascii="Times New Roman" w:hAnsi="Times New Roman" w:cs="Times New Roman"/>
          <w:color w:val="000000"/>
          <w:sz w:val="24"/>
          <w:szCs w:val="24"/>
        </w:rPr>
        <w:t>currently</w:t>
      </w:r>
      <w:r w:rsidRPr="00DE7424">
        <w:rPr>
          <w:rFonts w:ascii="Times New Roman" w:hAnsi="Times New Roman" w:cs="Times New Roman"/>
          <w:color w:val="000000"/>
          <w:sz w:val="24"/>
        </w:rPr>
        <w:t xml:space="preserve"> the delimitation analysis is taking place, in order to propose to both Ministers of Education and VET the establishment of the second sectorial </w:t>
      </w:r>
      <w:r w:rsidR="009B121A" w:rsidRPr="00DE7424">
        <w:rPr>
          <w:rFonts w:ascii="Times New Roman" w:hAnsi="Times New Roman" w:cs="Times New Roman"/>
          <w:color w:val="000000"/>
          <w:sz w:val="24"/>
          <w:szCs w:val="24"/>
        </w:rPr>
        <w:t>committee Setting</w:t>
      </w:r>
      <w:r w:rsidRPr="00DE7424">
        <w:rPr>
          <w:rFonts w:ascii="Times New Roman" w:hAnsi="Times New Roman" w:cs="Times New Roman"/>
          <w:color w:val="000000"/>
          <w:sz w:val="24"/>
        </w:rPr>
        <w:t xml:space="preserve"> up and making operating sectoral committees in other sectors will be based on the roadmap designed to support this measure.</w:t>
      </w:r>
    </w:p>
    <w:p w14:paraId="22B623CB" w14:textId="448A30A4" w:rsidR="006E0A97" w:rsidRPr="00DE7424" w:rsidRDefault="00AB5D52" w:rsidP="00D16400">
      <w:pPr>
        <w:pStyle w:val="ListParagraph"/>
        <w:numPr>
          <w:ilvl w:val="0"/>
          <w:numId w:val="74"/>
        </w:numPr>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Accreditation of VET providers has </w:t>
      </w:r>
      <w:r w:rsidR="009B121A" w:rsidRPr="00DE7424">
        <w:rPr>
          <w:rFonts w:ascii="Times New Roman" w:hAnsi="Times New Roman" w:cs="Times New Roman"/>
          <w:color w:val="000000"/>
          <w:sz w:val="24"/>
          <w:szCs w:val="24"/>
        </w:rPr>
        <w:t>already</w:t>
      </w:r>
      <w:r w:rsidRPr="00DE7424">
        <w:rPr>
          <w:rFonts w:ascii="Times New Roman" w:hAnsi="Times New Roman" w:cs="Times New Roman"/>
          <w:color w:val="000000"/>
          <w:sz w:val="24"/>
        </w:rPr>
        <w:t xml:space="preserve"> started the implementation. The roadmap designed for this process is guiding the institutional efforts and as well resources for implementation (see Appendix A.12).</w:t>
      </w:r>
    </w:p>
    <w:p w14:paraId="146F88EC" w14:textId="0CF847EF" w:rsidR="00B725F4" w:rsidRPr="00DE7424" w:rsidRDefault="000D4DD2" w:rsidP="00D16400">
      <w:pPr>
        <w:pStyle w:val="ListParagraph"/>
        <w:numPr>
          <w:ilvl w:val="0"/>
          <w:numId w:val="74"/>
        </w:numPr>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Revision of </w:t>
      </w:r>
      <w:r w:rsidR="004E2FBF" w:rsidRPr="00DE7424">
        <w:rPr>
          <w:rFonts w:ascii="Times New Roman" w:hAnsi="Times New Roman" w:cs="Times New Roman"/>
          <w:color w:val="000000"/>
          <w:sz w:val="24"/>
        </w:rPr>
        <w:t>s</w:t>
      </w:r>
      <w:r w:rsidRPr="00DE7424">
        <w:rPr>
          <w:rFonts w:ascii="Times New Roman" w:hAnsi="Times New Roman" w:cs="Times New Roman"/>
          <w:color w:val="000000"/>
          <w:sz w:val="24"/>
        </w:rPr>
        <w:t>tudy programs in HE for full implementation of LO approach</w:t>
      </w:r>
      <w:r w:rsidR="00BA39A6" w:rsidRPr="00DE7424">
        <w:rPr>
          <w:rFonts w:ascii="Times New Roman" w:hAnsi="Times New Roman" w:cs="Times New Roman"/>
          <w:color w:val="000000"/>
          <w:sz w:val="24"/>
        </w:rPr>
        <w:t>.</w:t>
      </w:r>
      <w:r w:rsidR="00B725F4" w:rsidRPr="00DE7424">
        <w:rPr>
          <w:rFonts w:ascii="Times New Roman" w:hAnsi="Times New Roman" w:cs="Times New Roman"/>
          <w:color w:val="000000"/>
          <w:sz w:val="24"/>
        </w:rPr>
        <w:t xml:space="preserve"> Consolidation of bylaws in HE regarding elements of the study programs reflecting the law provision, in order to better support the efforts of HEIs in reorganisation of the study programs based in L</w:t>
      </w:r>
      <w:r w:rsidR="009B121A" w:rsidRPr="00DE7424">
        <w:rPr>
          <w:rFonts w:ascii="Times New Roman" w:hAnsi="Times New Roman" w:cs="Times New Roman"/>
          <w:color w:val="000000"/>
          <w:sz w:val="24"/>
        </w:rPr>
        <w:t>O</w:t>
      </w:r>
      <w:r w:rsidR="00B725F4" w:rsidRPr="00DE7424">
        <w:rPr>
          <w:rFonts w:ascii="Times New Roman" w:hAnsi="Times New Roman" w:cs="Times New Roman"/>
          <w:color w:val="000000"/>
          <w:sz w:val="24"/>
        </w:rPr>
        <w:t>s</w:t>
      </w:r>
      <w:r w:rsidR="00AB5D52" w:rsidRPr="00DE7424">
        <w:rPr>
          <w:rFonts w:ascii="Times New Roman" w:hAnsi="Times New Roman" w:cs="Times New Roman"/>
          <w:color w:val="000000"/>
          <w:sz w:val="24"/>
          <w:szCs w:val="24"/>
        </w:rPr>
        <w:t>.</w:t>
      </w:r>
    </w:p>
    <w:p w14:paraId="15E488CC" w14:textId="364978AD" w:rsidR="00B725F4" w:rsidRPr="00DE7424" w:rsidRDefault="00B725F4" w:rsidP="00D16400">
      <w:pPr>
        <w:pStyle w:val="ListParagraph"/>
        <w:numPr>
          <w:ilvl w:val="0"/>
          <w:numId w:val="74"/>
        </w:numPr>
        <w:spacing w:before="120" w:after="0" w:line="276"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Full implementation of ESGs and clear references in the respective bylaws and regulations of QA to AQF/EQF implementation as criteria for accreditation, as well as of inclusion of LOs in study programs to be accredited. The inclusion of representatives from employers in the process of QA will support a better connection to </w:t>
      </w:r>
      <w:r w:rsidR="009B121A" w:rsidRPr="00DE7424">
        <w:rPr>
          <w:rFonts w:ascii="Times New Roman" w:hAnsi="Times New Roman" w:cs="Times New Roman"/>
          <w:color w:val="000000"/>
          <w:sz w:val="24"/>
          <w:szCs w:val="24"/>
        </w:rPr>
        <w:t>labour</w:t>
      </w:r>
      <w:r w:rsidRPr="00DE7424">
        <w:rPr>
          <w:rFonts w:ascii="Times New Roman" w:hAnsi="Times New Roman" w:cs="Times New Roman"/>
          <w:color w:val="000000"/>
          <w:sz w:val="24"/>
        </w:rPr>
        <w:t xml:space="preserve"> market needs and academic offer in HE as well as implementation of AQF and wider use of it. </w:t>
      </w:r>
    </w:p>
    <w:p w14:paraId="43027D5E" w14:textId="58058271" w:rsidR="006C4514" w:rsidRPr="00DE7424" w:rsidRDefault="006C4514" w:rsidP="00DD6309">
      <w:pPr>
        <w:spacing w:after="0" w:line="276" w:lineRule="auto"/>
        <w:rPr>
          <w:rFonts w:ascii="Times New Roman" w:hAnsi="Times New Roman" w:cs="Times New Roman"/>
          <w:color w:val="000000"/>
          <w:sz w:val="24"/>
        </w:rPr>
      </w:pPr>
      <w:r w:rsidRPr="00DE7424">
        <w:rPr>
          <w:rFonts w:ascii="Times New Roman" w:hAnsi="Times New Roman" w:cs="Times New Roman"/>
          <w:color w:val="000000"/>
          <w:sz w:val="24"/>
        </w:rPr>
        <w:br w:type="page"/>
      </w:r>
    </w:p>
    <w:p w14:paraId="29E39163" w14:textId="77777777" w:rsidR="004615E0" w:rsidRPr="00DE7424" w:rsidRDefault="004615E0" w:rsidP="00DC1336">
      <w:pPr>
        <w:pStyle w:val="Heading1"/>
        <w:rPr>
          <w:rFonts w:ascii="Times New Roman" w:hAnsi="Times New Roman" w:cs="Times New Roman"/>
          <w:b/>
          <w:bCs/>
          <w:sz w:val="22"/>
        </w:rPr>
      </w:pPr>
      <w:bookmarkStart w:id="200" w:name="_Toc83461162"/>
      <w:bookmarkStart w:id="201" w:name="_Toc83415804"/>
      <w:bookmarkStart w:id="202" w:name="_Toc83558469"/>
      <w:bookmarkStart w:id="203" w:name="_Toc98021223"/>
      <w:r w:rsidRPr="00DE7424">
        <w:rPr>
          <w:rFonts w:ascii="Times New Roman" w:hAnsi="Times New Roman" w:cs="Times New Roman"/>
          <w:b/>
          <w:bCs/>
          <w:color w:val="auto"/>
          <w:sz w:val="22"/>
        </w:rPr>
        <w:t>REFERENCES</w:t>
      </w:r>
      <w:bookmarkEnd w:id="200"/>
      <w:bookmarkEnd w:id="201"/>
      <w:bookmarkEnd w:id="202"/>
      <w:bookmarkEnd w:id="203"/>
      <w:r w:rsidRPr="00DE7424">
        <w:rPr>
          <w:rFonts w:ascii="Times New Roman" w:hAnsi="Times New Roman" w:cs="Times New Roman"/>
          <w:b/>
          <w:bCs/>
          <w:sz w:val="22"/>
        </w:rPr>
        <w:t xml:space="preserve"> </w:t>
      </w:r>
    </w:p>
    <w:p w14:paraId="1A4D3CAA" w14:textId="77777777" w:rsidR="002C49F0" w:rsidRPr="00DE7424" w:rsidRDefault="002C49F0" w:rsidP="002C49F0">
      <w:pPr>
        <w:pStyle w:val="Default"/>
        <w:jc w:val="both"/>
        <w:rPr>
          <w:rFonts w:ascii="Times New Roman" w:hAnsi="Times New Roman" w:cs="Times New Roman"/>
          <w:sz w:val="16"/>
          <w:lang w:val="en-GB"/>
        </w:rPr>
      </w:pPr>
    </w:p>
    <w:p w14:paraId="201CF3FE" w14:textId="283B4706" w:rsidR="00E05F82" w:rsidRPr="00DE7424" w:rsidRDefault="00336658" w:rsidP="00DC1336">
      <w:pPr>
        <w:autoSpaceDE w:val="0"/>
        <w:autoSpaceDN w:val="0"/>
        <w:adjustRightInd w:val="0"/>
        <w:spacing w:after="0" w:line="240" w:lineRule="auto"/>
        <w:rPr>
          <w:rFonts w:ascii="Times New Roman" w:hAnsi="Times New Roman" w:cs="Times New Roman"/>
          <w:color w:val="000000"/>
        </w:rPr>
      </w:pPr>
      <w:r w:rsidRPr="00DE7424">
        <w:rPr>
          <w:rFonts w:ascii="Times New Roman" w:hAnsi="Times New Roman" w:cs="Times New Roman"/>
          <w:color w:val="000000"/>
        </w:rPr>
        <w:t xml:space="preserve">(1) </w:t>
      </w:r>
      <w:r w:rsidR="0062791A" w:rsidRPr="00DE7424">
        <w:rPr>
          <w:rFonts w:ascii="Times New Roman" w:hAnsi="Times New Roman" w:cs="Times New Roman"/>
          <w:b/>
          <w:i/>
          <w:color w:val="000000"/>
        </w:rPr>
        <w:t xml:space="preserve">Law No 10 247 of 4 March 2010 </w:t>
      </w:r>
      <w:r w:rsidR="00E05F82" w:rsidRPr="00DE7424">
        <w:rPr>
          <w:rFonts w:ascii="Times New Roman" w:hAnsi="Times New Roman" w:cs="Times New Roman"/>
          <w:b/>
          <w:i/>
          <w:color w:val="000000"/>
        </w:rPr>
        <w:t>“O</w:t>
      </w:r>
      <w:r w:rsidR="0062791A" w:rsidRPr="00DE7424">
        <w:rPr>
          <w:rFonts w:ascii="Times New Roman" w:hAnsi="Times New Roman" w:cs="Times New Roman"/>
          <w:b/>
          <w:i/>
          <w:color w:val="000000"/>
        </w:rPr>
        <w:t xml:space="preserve">n the Albanian </w:t>
      </w:r>
      <w:r w:rsidRPr="00DE7424">
        <w:rPr>
          <w:rFonts w:ascii="Times New Roman" w:hAnsi="Times New Roman" w:cs="Times New Roman"/>
          <w:b/>
          <w:i/>
          <w:color w:val="000000"/>
        </w:rPr>
        <w:t>qualifications</w:t>
      </w:r>
      <w:r w:rsidR="0062791A" w:rsidRPr="00DE7424">
        <w:rPr>
          <w:rFonts w:ascii="Times New Roman" w:hAnsi="Times New Roman" w:cs="Times New Roman"/>
          <w:b/>
          <w:i/>
          <w:color w:val="000000"/>
        </w:rPr>
        <w:t xml:space="preserve"> framework</w:t>
      </w:r>
      <w:r w:rsidR="00E05F82" w:rsidRPr="00DE7424">
        <w:rPr>
          <w:rFonts w:ascii="Times New Roman" w:hAnsi="Times New Roman" w:cs="Times New Roman"/>
          <w:b/>
          <w:i/>
          <w:color w:val="000000"/>
        </w:rPr>
        <w:t>”</w:t>
      </w:r>
      <w:r w:rsidR="0062791A" w:rsidRPr="00DE7424">
        <w:rPr>
          <w:rFonts w:ascii="Times New Roman" w:hAnsi="Times New Roman" w:cs="Times New Roman"/>
          <w:color w:val="000000"/>
        </w:rPr>
        <w:t xml:space="preserve">. </w:t>
      </w:r>
    </w:p>
    <w:p w14:paraId="11C90D86" w14:textId="42D10D1A" w:rsidR="0062791A" w:rsidRPr="00DE7424" w:rsidRDefault="00F56635" w:rsidP="00DC1336">
      <w:pPr>
        <w:autoSpaceDE w:val="0"/>
        <w:autoSpaceDN w:val="0"/>
        <w:adjustRightInd w:val="0"/>
        <w:spacing w:after="0" w:line="240" w:lineRule="auto"/>
        <w:rPr>
          <w:rFonts w:ascii="Times New Roman" w:hAnsi="Times New Roman" w:cs="Times New Roman"/>
          <w:i/>
          <w:color w:val="0000FF"/>
          <w:u w:val="single"/>
        </w:rPr>
      </w:pPr>
      <w:r w:rsidRPr="00DE7424">
        <w:rPr>
          <w:rFonts w:ascii="Times New Roman" w:hAnsi="Times New Roman" w:cs="Times New Roman"/>
          <w:i/>
          <w:color w:val="0000FF"/>
          <w:u w:val="single"/>
        </w:rPr>
        <w:t>https://financa.gov.al/wp-content/uploads/2018/06/LIGJ-10247-2010_korniza_shqiptare_e_kualifikimeve.pdf</w:t>
      </w:r>
    </w:p>
    <w:p w14:paraId="691894A2" w14:textId="77777777" w:rsidR="0062791A" w:rsidRPr="00DE7424" w:rsidRDefault="0062791A" w:rsidP="00DC1336">
      <w:pPr>
        <w:autoSpaceDE w:val="0"/>
        <w:autoSpaceDN w:val="0"/>
        <w:adjustRightInd w:val="0"/>
        <w:spacing w:after="0" w:line="240" w:lineRule="auto"/>
        <w:rPr>
          <w:rFonts w:ascii="Times New Roman" w:hAnsi="Times New Roman" w:cs="Times New Roman"/>
          <w:color w:val="000000"/>
        </w:rPr>
      </w:pPr>
    </w:p>
    <w:p w14:paraId="15C808DB" w14:textId="085F1316" w:rsidR="00336658" w:rsidRPr="00DE7424" w:rsidRDefault="00336658" w:rsidP="00DC1336">
      <w:pPr>
        <w:pStyle w:val="Default"/>
        <w:rPr>
          <w:rFonts w:ascii="Times New Roman" w:hAnsi="Times New Roman" w:cs="Times New Roman"/>
          <w:i/>
          <w:color w:val="0000FF"/>
          <w:sz w:val="22"/>
          <w:szCs w:val="22"/>
          <w:u w:val="single"/>
          <w:lang w:val="en-GB"/>
        </w:rPr>
      </w:pPr>
      <w:r w:rsidRPr="00DE7424">
        <w:rPr>
          <w:rFonts w:ascii="Times New Roman" w:hAnsi="Times New Roman" w:cs="Times New Roman"/>
          <w:sz w:val="22"/>
          <w:szCs w:val="22"/>
          <w:lang w:val="en-GB"/>
        </w:rPr>
        <w:t xml:space="preserve">(2) </w:t>
      </w:r>
      <w:r w:rsidR="00E05F82" w:rsidRPr="00DE7424">
        <w:rPr>
          <w:rFonts w:ascii="Times New Roman" w:hAnsi="Times New Roman" w:cs="Times New Roman"/>
          <w:b/>
          <w:i/>
          <w:sz w:val="22"/>
          <w:szCs w:val="22"/>
          <w:lang w:val="en-GB"/>
        </w:rPr>
        <w:t>Law</w:t>
      </w:r>
      <w:r w:rsidR="0062791A" w:rsidRPr="00DE7424">
        <w:rPr>
          <w:rFonts w:ascii="Times New Roman" w:hAnsi="Times New Roman" w:cs="Times New Roman"/>
          <w:b/>
          <w:i/>
          <w:sz w:val="22"/>
          <w:szCs w:val="22"/>
          <w:lang w:val="en-GB"/>
        </w:rPr>
        <w:t xml:space="preserve"> No 23/2018 of 10.5.2018 </w:t>
      </w:r>
      <w:r w:rsidR="00E05F82" w:rsidRPr="00DE7424">
        <w:rPr>
          <w:rFonts w:ascii="Times New Roman" w:hAnsi="Times New Roman" w:cs="Times New Roman"/>
          <w:b/>
          <w:i/>
          <w:sz w:val="22"/>
          <w:szCs w:val="22"/>
          <w:lang w:val="en-GB"/>
        </w:rPr>
        <w:t>“O</w:t>
      </w:r>
      <w:r w:rsidR="0062791A" w:rsidRPr="00DE7424">
        <w:rPr>
          <w:rFonts w:ascii="Times New Roman" w:hAnsi="Times New Roman" w:cs="Times New Roman"/>
          <w:b/>
          <w:i/>
          <w:sz w:val="22"/>
          <w:szCs w:val="22"/>
          <w:lang w:val="en-GB"/>
        </w:rPr>
        <w:t>n the revised Albanian qualifications framework</w:t>
      </w:r>
      <w:r w:rsidR="00E05F82" w:rsidRPr="00DE7424">
        <w:rPr>
          <w:rFonts w:ascii="Times New Roman" w:hAnsi="Times New Roman" w:cs="Times New Roman"/>
          <w:b/>
          <w:i/>
          <w:sz w:val="22"/>
          <w:szCs w:val="22"/>
          <w:lang w:val="en-GB"/>
        </w:rPr>
        <w:t>”</w:t>
      </w:r>
      <w:r w:rsidR="0062791A" w:rsidRPr="00DE7424">
        <w:rPr>
          <w:rFonts w:ascii="Times New Roman" w:hAnsi="Times New Roman" w:cs="Times New Roman"/>
          <w:sz w:val="22"/>
          <w:szCs w:val="22"/>
          <w:lang w:val="en-GB"/>
        </w:rPr>
        <w:t xml:space="preserve"> </w:t>
      </w:r>
      <w:hyperlink r:id="rId31" w:history="1">
        <w:r w:rsidR="00AD01B4" w:rsidRPr="00DE7424">
          <w:rPr>
            <w:rStyle w:val="Hyperlink"/>
            <w:rFonts w:ascii="Times New Roman" w:hAnsi="Times New Roman" w:cs="Times New Roman"/>
            <w:i/>
            <w:sz w:val="22"/>
            <w:szCs w:val="22"/>
            <w:lang w:val="en-GB"/>
          </w:rPr>
          <w:t>http://qsha.gov.al/infos/njesim_diplome/ligj_23-2018_10052018.pdf</w:t>
        </w:r>
      </w:hyperlink>
    </w:p>
    <w:p w14:paraId="277F51EC" w14:textId="77777777" w:rsidR="00340CEB" w:rsidRPr="00DE7424" w:rsidRDefault="00340CEB" w:rsidP="00DC1336">
      <w:pPr>
        <w:pStyle w:val="Default"/>
        <w:rPr>
          <w:rFonts w:ascii="Times New Roman" w:hAnsi="Times New Roman" w:cs="Times New Roman"/>
          <w:sz w:val="22"/>
          <w:szCs w:val="22"/>
          <w:lang w:val="en-GB"/>
        </w:rPr>
      </w:pPr>
    </w:p>
    <w:p w14:paraId="3608762D" w14:textId="49CAC4B6" w:rsidR="00E05F82" w:rsidRPr="00DE7424" w:rsidRDefault="00336658" w:rsidP="00DC1336">
      <w:pPr>
        <w:spacing w:after="0" w:line="240" w:lineRule="auto"/>
        <w:rPr>
          <w:rFonts w:ascii="Times New Roman" w:hAnsi="Times New Roman" w:cs="Times New Roman"/>
        </w:rPr>
      </w:pPr>
      <w:r w:rsidRPr="00DE7424">
        <w:rPr>
          <w:rFonts w:ascii="Times New Roman" w:hAnsi="Times New Roman" w:cs="Times New Roman"/>
        </w:rPr>
        <w:t>(3)</w:t>
      </w:r>
      <w:r w:rsidR="00E05F82" w:rsidRPr="00DE7424">
        <w:rPr>
          <w:rFonts w:ascii="Times New Roman" w:hAnsi="Times New Roman" w:cs="Times New Roman"/>
        </w:rPr>
        <w:t xml:space="preserve"> </w:t>
      </w:r>
      <w:r w:rsidR="00E05F82" w:rsidRPr="00DE7424">
        <w:rPr>
          <w:rFonts w:ascii="Times New Roman" w:hAnsi="Times New Roman" w:cs="Times New Roman"/>
          <w:b/>
          <w:i/>
        </w:rPr>
        <w:t xml:space="preserve">Law no. 69/2012 “On the </w:t>
      </w:r>
      <w:r w:rsidR="008E6CC1" w:rsidRPr="00DE7424">
        <w:rPr>
          <w:rFonts w:ascii="Times New Roman" w:hAnsi="Times New Roman" w:cs="Times New Roman"/>
          <w:b/>
          <w:i/>
        </w:rPr>
        <w:t>pre-university</w:t>
      </w:r>
      <w:r w:rsidR="00E05F82" w:rsidRPr="00DE7424">
        <w:rPr>
          <w:rFonts w:ascii="Times New Roman" w:hAnsi="Times New Roman" w:cs="Times New Roman"/>
          <w:b/>
          <w:i/>
        </w:rPr>
        <w:t xml:space="preserve"> education system in Republic of Albania</w:t>
      </w:r>
      <w:r w:rsidR="00E05F82" w:rsidRPr="00DE7424">
        <w:rPr>
          <w:rFonts w:ascii="Times New Roman" w:hAnsi="Times New Roman" w:cs="Times New Roman"/>
        </w:rPr>
        <w:t>” (firstly approved in 2012 and amended in 2015)</w:t>
      </w:r>
    </w:p>
    <w:p w14:paraId="7DAA7429" w14:textId="77777777" w:rsidR="00E05F82" w:rsidRPr="00DE7424" w:rsidRDefault="00CF61B4" w:rsidP="00DC1336">
      <w:pPr>
        <w:spacing w:after="0" w:line="240" w:lineRule="auto"/>
        <w:rPr>
          <w:rStyle w:val="Hyperlink"/>
          <w:rFonts w:ascii="Times New Roman" w:hAnsi="Times New Roman" w:cs="Times New Roman"/>
          <w:i/>
          <w:iCs/>
        </w:rPr>
      </w:pPr>
      <w:r w:rsidRPr="00DE7424">
        <w:rPr>
          <w:rStyle w:val="Hyperlink"/>
          <w:rFonts w:ascii="Times New Roman" w:hAnsi="Times New Roman" w:cs="Times New Roman"/>
          <w:i/>
          <w:iCs/>
        </w:rPr>
        <w:t>https://www.arsimi.gov.al/wp-content/uploads/2017/10/Ligji_Parauniversitar.pdf</w:t>
      </w:r>
    </w:p>
    <w:p w14:paraId="0F37449B" w14:textId="77777777" w:rsidR="00336658" w:rsidRPr="00DE7424" w:rsidRDefault="00336658" w:rsidP="00DC1336">
      <w:pPr>
        <w:pStyle w:val="Default"/>
        <w:rPr>
          <w:rFonts w:ascii="Times New Roman" w:hAnsi="Times New Roman" w:cs="Times New Roman"/>
          <w:sz w:val="22"/>
          <w:szCs w:val="22"/>
          <w:lang w:val="en-GB"/>
        </w:rPr>
      </w:pPr>
    </w:p>
    <w:p w14:paraId="564F9D96" w14:textId="02E9632C" w:rsidR="00E05F82" w:rsidRPr="00DE7424" w:rsidRDefault="00E05F82" w:rsidP="00DC1336">
      <w:pPr>
        <w:spacing w:after="0" w:line="240" w:lineRule="auto"/>
        <w:rPr>
          <w:rFonts w:ascii="Times New Roman" w:hAnsi="Times New Roman" w:cs="Times New Roman"/>
          <w:color w:val="000000"/>
        </w:rPr>
      </w:pPr>
      <w:r w:rsidRPr="00DE7424">
        <w:rPr>
          <w:rFonts w:ascii="Times New Roman" w:hAnsi="Times New Roman" w:cs="Times New Roman"/>
        </w:rPr>
        <w:t>(4</w:t>
      </w:r>
      <w:r w:rsidRPr="00DE7424">
        <w:rPr>
          <w:rFonts w:ascii="Times New Roman" w:hAnsi="Times New Roman" w:cs="Times New Roman"/>
          <w:color w:val="000000"/>
        </w:rPr>
        <w:t xml:space="preserve">) </w:t>
      </w:r>
      <w:r w:rsidRPr="00DE7424">
        <w:rPr>
          <w:rFonts w:ascii="Times New Roman" w:hAnsi="Times New Roman" w:cs="Times New Roman"/>
          <w:b/>
          <w:i/>
          <w:color w:val="000000"/>
        </w:rPr>
        <w:t>Law no. 15/2017 “On vocational education and training in Republic of Albania”</w:t>
      </w:r>
      <w:r w:rsidRPr="00DE7424">
        <w:rPr>
          <w:rFonts w:ascii="Times New Roman" w:hAnsi="Times New Roman" w:cs="Times New Roman"/>
          <w:color w:val="000000"/>
        </w:rPr>
        <w:t xml:space="preserve"> (2017)</w:t>
      </w:r>
    </w:p>
    <w:p w14:paraId="475D74EF" w14:textId="77777777" w:rsidR="00E05F82" w:rsidRPr="00DE7424" w:rsidRDefault="00CF61B4" w:rsidP="00DC1336">
      <w:pPr>
        <w:spacing w:after="0" w:line="240" w:lineRule="auto"/>
        <w:rPr>
          <w:rStyle w:val="Hyperlink"/>
          <w:rFonts w:ascii="Times New Roman" w:hAnsi="Times New Roman" w:cs="Times New Roman"/>
          <w:i/>
          <w:iCs/>
        </w:rPr>
      </w:pPr>
      <w:r w:rsidRPr="00DE7424">
        <w:rPr>
          <w:rStyle w:val="Hyperlink"/>
          <w:rFonts w:ascii="Times New Roman" w:hAnsi="Times New Roman" w:cs="Times New Roman"/>
          <w:i/>
          <w:iCs/>
        </w:rPr>
        <w:t>https://financa.gov.al/wp-content/uploads/2018/06/ligj-nr-15-dt-16-2-2017.pdf</w:t>
      </w:r>
    </w:p>
    <w:p w14:paraId="675BCED0" w14:textId="77777777" w:rsidR="00E05F82" w:rsidRPr="00DE7424" w:rsidRDefault="00E05F82" w:rsidP="00DC1336">
      <w:pPr>
        <w:spacing w:after="0" w:line="240" w:lineRule="auto"/>
        <w:rPr>
          <w:rFonts w:ascii="Times New Roman" w:hAnsi="Times New Roman" w:cs="Times New Roman"/>
        </w:rPr>
      </w:pPr>
    </w:p>
    <w:p w14:paraId="4819E12C" w14:textId="40A4510B" w:rsidR="00E05F82" w:rsidRPr="00DE7424" w:rsidRDefault="00E05F82" w:rsidP="00DC1336">
      <w:pPr>
        <w:spacing w:after="0" w:line="240" w:lineRule="auto"/>
        <w:rPr>
          <w:rFonts w:ascii="Times New Roman" w:hAnsi="Times New Roman" w:cs="Times New Roman"/>
          <w:color w:val="000000"/>
        </w:rPr>
      </w:pPr>
      <w:r w:rsidRPr="00DE7424">
        <w:rPr>
          <w:rFonts w:ascii="Times New Roman" w:hAnsi="Times New Roman" w:cs="Times New Roman"/>
        </w:rPr>
        <w:t>(</w:t>
      </w:r>
      <w:r w:rsidRPr="00DE7424">
        <w:rPr>
          <w:rFonts w:ascii="Times New Roman" w:hAnsi="Times New Roman" w:cs="Times New Roman"/>
          <w:color w:val="000000"/>
        </w:rPr>
        <w:t xml:space="preserve">5) </w:t>
      </w:r>
      <w:r w:rsidRPr="00DE7424">
        <w:rPr>
          <w:rFonts w:ascii="Times New Roman" w:hAnsi="Times New Roman" w:cs="Times New Roman"/>
          <w:b/>
          <w:i/>
          <w:color w:val="000000"/>
        </w:rPr>
        <w:t>Law no. 80/2015</w:t>
      </w:r>
      <w:r w:rsidRPr="00DE7424">
        <w:rPr>
          <w:rFonts w:ascii="Times New Roman" w:hAnsi="Times New Roman" w:cs="Times New Roman"/>
          <w:color w:val="000000"/>
        </w:rPr>
        <w:t xml:space="preserve"> “</w:t>
      </w:r>
      <w:r w:rsidRPr="00DE7424">
        <w:rPr>
          <w:rFonts w:ascii="Times New Roman" w:hAnsi="Times New Roman" w:cs="Times New Roman"/>
          <w:b/>
          <w:i/>
          <w:color w:val="000000"/>
        </w:rPr>
        <w:t>On higher education and scientific research in higher education institutions in Republic of Albania</w:t>
      </w:r>
      <w:r w:rsidRPr="00DE7424">
        <w:rPr>
          <w:rFonts w:ascii="Times New Roman" w:hAnsi="Times New Roman" w:cs="Times New Roman"/>
          <w:color w:val="000000"/>
        </w:rPr>
        <w:t>” (2015)</w:t>
      </w:r>
    </w:p>
    <w:p w14:paraId="306E05A3" w14:textId="5E2D4231" w:rsidR="00F56635" w:rsidRPr="00DE7424" w:rsidRDefault="00B37077" w:rsidP="000E324A">
      <w:pPr>
        <w:spacing w:after="0" w:line="240" w:lineRule="auto"/>
        <w:rPr>
          <w:rStyle w:val="Hyperlink"/>
          <w:rFonts w:ascii="Times New Roman" w:hAnsi="Times New Roman" w:cs="Times New Roman"/>
          <w:i/>
          <w:iCs/>
        </w:rPr>
      </w:pPr>
      <w:hyperlink r:id="rId32" w:history="1">
        <w:r w:rsidR="00D906A2" w:rsidRPr="00DE7424">
          <w:rPr>
            <w:rStyle w:val="Hyperlink"/>
            <w:rFonts w:ascii="Times New Roman" w:hAnsi="Times New Roman" w:cs="Times New Roman"/>
            <w:i/>
            <w:iCs/>
          </w:rPr>
          <w:t>http://arsimi.gov.al/ligji-nr-80-2015-per-arsimin-e-larte-dhe-kerkimin-shkencor-ne-institucionet-e-arsimit-te-larte-ne-republiken-e-shqiperise-dhe-aktet-nenligjore-ne-zbatim-te-tij/</w:t>
        </w:r>
      </w:hyperlink>
    </w:p>
    <w:p w14:paraId="1146DDF0" w14:textId="77777777" w:rsidR="00D906A2" w:rsidRPr="00DE7424" w:rsidRDefault="00D906A2" w:rsidP="00DC1336">
      <w:pPr>
        <w:pStyle w:val="Default"/>
        <w:rPr>
          <w:rFonts w:ascii="Times New Roman" w:hAnsi="Times New Roman" w:cs="Times New Roman"/>
          <w:sz w:val="22"/>
          <w:szCs w:val="22"/>
          <w:lang w:val="en-GB"/>
        </w:rPr>
      </w:pPr>
    </w:p>
    <w:p w14:paraId="19F01C3A" w14:textId="77777777" w:rsidR="00E05F82" w:rsidRPr="00674DBE" w:rsidRDefault="00450266" w:rsidP="00DC1336">
      <w:pPr>
        <w:pStyle w:val="Default"/>
        <w:rPr>
          <w:rFonts w:ascii="Times New Roman" w:hAnsi="Times New Roman" w:cs="Times New Roman"/>
          <w:sz w:val="22"/>
          <w:szCs w:val="22"/>
        </w:rPr>
      </w:pPr>
      <w:r w:rsidRPr="00674DBE">
        <w:rPr>
          <w:rFonts w:ascii="Times New Roman" w:hAnsi="Times New Roman" w:cs="Times New Roman"/>
          <w:sz w:val="22"/>
          <w:szCs w:val="22"/>
        </w:rPr>
        <w:t xml:space="preserve">(6) </w:t>
      </w:r>
      <w:r w:rsidRPr="00674DBE">
        <w:rPr>
          <w:rFonts w:ascii="Times New Roman" w:hAnsi="Times New Roman" w:cs="Times New Roman"/>
          <w:b/>
          <w:i/>
          <w:sz w:val="22"/>
          <w:szCs w:val="22"/>
        </w:rPr>
        <w:t>National catalogue of vocational qualifications</w:t>
      </w:r>
      <w:r w:rsidRPr="00674DBE">
        <w:rPr>
          <w:rFonts w:ascii="Times New Roman" w:hAnsi="Times New Roman" w:cs="Times New Roman"/>
          <w:sz w:val="22"/>
          <w:szCs w:val="22"/>
        </w:rPr>
        <w:t xml:space="preserve"> (NCVQ)</w:t>
      </w:r>
    </w:p>
    <w:p w14:paraId="2B77A634" w14:textId="77777777" w:rsidR="00450266" w:rsidRPr="00674DBE" w:rsidRDefault="00450266" w:rsidP="00DC1336">
      <w:pPr>
        <w:spacing w:after="0" w:line="240" w:lineRule="auto"/>
        <w:rPr>
          <w:rStyle w:val="Hyperlink"/>
          <w:rFonts w:ascii="Times New Roman" w:hAnsi="Times New Roman" w:cs="Times New Roman"/>
          <w:i/>
          <w:lang w:val="fr-FR"/>
        </w:rPr>
      </w:pPr>
      <w:r w:rsidRPr="00674DBE">
        <w:rPr>
          <w:rStyle w:val="Hyperlink"/>
          <w:rFonts w:ascii="Times New Roman" w:hAnsi="Times New Roman" w:cs="Times New Roman"/>
          <w:i/>
          <w:lang w:val="fr-FR"/>
        </w:rPr>
        <w:t xml:space="preserve">http://www.akafp.gov.al/lista-kombetare-profesionale/  </w:t>
      </w:r>
    </w:p>
    <w:p w14:paraId="282FD728" w14:textId="21E4372B" w:rsidR="00E05F82" w:rsidRPr="00674DBE" w:rsidRDefault="00E05F82" w:rsidP="00DC1336">
      <w:pPr>
        <w:pStyle w:val="Default"/>
        <w:rPr>
          <w:rFonts w:ascii="Times New Roman" w:hAnsi="Times New Roman" w:cs="Times New Roman"/>
          <w:sz w:val="20"/>
        </w:rPr>
      </w:pPr>
    </w:p>
    <w:p w14:paraId="4B2520FF" w14:textId="6A6FAF33" w:rsidR="00BA1ED8" w:rsidRPr="00674DBE" w:rsidRDefault="00BA1ED8" w:rsidP="00DC1336">
      <w:pPr>
        <w:rPr>
          <w:rFonts w:ascii="Times New Roman" w:hAnsi="Times New Roman" w:cs="Times New Roman"/>
          <w:color w:val="000000"/>
          <w:sz w:val="20"/>
          <w:lang w:val="fr-FR"/>
        </w:rPr>
      </w:pPr>
      <w:r w:rsidRPr="00674DBE">
        <w:rPr>
          <w:rFonts w:ascii="Times New Roman" w:hAnsi="Times New Roman" w:cs="Times New Roman"/>
          <w:sz w:val="20"/>
          <w:lang w:val="fr-FR"/>
        </w:rPr>
        <w:br w:type="page"/>
      </w:r>
    </w:p>
    <w:p w14:paraId="2FBD01D4" w14:textId="77777777" w:rsidR="00C85621" w:rsidRPr="00DE7424" w:rsidRDefault="00C85621" w:rsidP="00DD6309">
      <w:pPr>
        <w:keepNext/>
        <w:keepLines/>
        <w:spacing w:before="240" w:after="0"/>
        <w:outlineLvl w:val="0"/>
        <w:rPr>
          <w:rFonts w:ascii="Times New Roman" w:hAnsi="Times New Roman" w:cs="Times New Roman"/>
        </w:rPr>
      </w:pPr>
      <w:bookmarkStart w:id="204" w:name="_Toc83283721"/>
      <w:bookmarkStart w:id="205" w:name="_Toc83461163"/>
      <w:bookmarkStart w:id="206" w:name="_Toc83415805"/>
      <w:bookmarkStart w:id="207" w:name="_Toc83595464"/>
      <w:bookmarkStart w:id="208" w:name="_Toc98021224"/>
      <w:r w:rsidRPr="00DE7424">
        <w:rPr>
          <w:rFonts w:ascii="Times New Roman" w:hAnsi="Times New Roman" w:cs="Times New Roman"/>
        </w:rPr>
        <w:t>APPENDIX</w:t>
      </w:r>
      <w:bookmarkEnd w:id="204"/>
      <w:bookmarkEnd w:id="205"/>
      <w:bookmarkEnd w:id="206"/>
      <w:bookmarkEnd w:id="207"/>
      <w:bookmarkEnd w:id="208"/>
    </w:p>
    <w:p w14:paraId="00FBFDF5" w14:textId="77777777" w:rsidR="00C85621" w:rsidRPr="00DE7424" w:rsidRDefault="00C85621" w:rsidP="00DD6309">
      <w:pPr>
        <w:spacing w:before="100" w:beforeAutospacing="1" w:after="100" w:afterAutospacing="1" w:line="240" w:lineRule="auto"/>
        <w:outlineLvl w:val="1"/>
        <w:rPr>
          <w:rFonts w:ascii="Times New Roman" w:hAnsi="Times New Roman" w:cs="Times New Roman"/>
          <w:b/>
          <w:sz w:val="24"/>
        </w:rPr>
      </w:pPr>
      <w:bookmarkStart w:id="209" w:name="_Toc83461164"/>
      <w:bookmarkStart w:id="210" w:name="_Toc83415806"/>
      <w:bookmarkStart w:id="211" w:name="_Toc83595465"/>
      <w:bookmarkStart w:id="212" w:name="_Toc98021225"/>
      <w:r w:rsidRPr="00DE7424">
        <w:rPr>
          <w:rFonts w:ascii="Times New Roman" w:hAnsi="Times New Roman" w:cs="Times New Roman"/>
          <w:b/>
          <w:sz w:val="24"/>
        </w:rPr>
        <w:t>A.1 – AQF Roadmap</w:t>
      </w:r>
      <w:bookmarkEnd w:id="209"/>
      <w:bookmarkEnd w:id="210"/>
      <w:bookmarkEnd w:id="211"/>
      <w:bookmarkEnd w:id="212"/>
    </w:p>
    <w:p w14:paraId="5E4A4E9C" w14:textId="77777777" w:rsidR="00C85621" w:rsidRPr="00DE7424" w:rsidRDefault="00C85621" w:rsidP="00DD6309">
      <w:pPr>
        <w:jc w:val="center"/>
        <w:rPr>
          <w:rFonts w:ascii="Times New Roman" w:hAnsi="Times New Roman" w:cs="Times New Roman"/>
          <w:sz w:val="28"/>
        </w:rPr>
      </w:pPr>
      <w:r w:rsidRPr="00DE7424">
        <w:rPr>
          <w:rFonts w:ascii="Times New Roman" w:hAnsi="Times New Roman" w:cs="Times New Roman"/>
          <w:b/>
          <w:sz w:val="28"/>
        </w:rPr>
        <w:t>Phases the AQF went through</w:t>
      </w:r>
    </w:p>
    <w:p w14:paraId="6DB61004" w14:textId="332E4C5B" w:rsidR="00C85621" w:rsidRPr="00DE7424" w:rsidRDefault="00C85621" w:rsidP="00DD6309">
      <w:pPr>
        <w:rPr>
          <w:rFonts w:ascii="Times New Roman" w:hAnsi="Times New Roman" w:cs="Times New Roman"/>
        </w:rPr>
      </w:pPr>
      <w:r w:rsidRPr="00DE7424">
        <w:rPr>
          <w:rFonts w:ascii="Times New Roman" w:hAnsi="Times New Roman" w:cs="Times New Roman"/>
          <w:b/>
        </w:rPr>
        <w:t xml:space="preserve">2006 - </w:t>
      </w:r>
      <w:r w:rsidRPr="00DE7424">
        <w:rPr>
          <w:rFonts w:ascii="Times New Roman" w:hAnsi="Times New Roman" w:cs="Times New Roman"/>
        </w:rPr>
        <w:t xml:space="preserve">The </w:t>
      </w:r>
      <w:r w:rsidRPr="00DE7424">
        <w:rPr>
          <w:rFonts w:ascii="Times New Roman" w:hAnsi="Times New Roman" w:cs="Times New Roman"/>
          <w:b/>
        </w:rPr>
        <w:t xml:space="preserve">AQF process started </w:t>
      </w:r>
      <w:r w:rsidRPr="00DE7424">
        <w:rPr>
          <w:rFonts w:ascii="Times New Roman" w:hAnsi="Times New Roman" w:cs="Times New Roman"/>
        </w:rPr>
        <w:t xml:space="preserve">with the support of </w:t>
      </w:r>
      <w:r w:rsidRPr="00DE7424">
        <w:rPr>
          <w:rFonts w:ascii="Times New Roman" w:hAnsi="Times New Roman" w:cs="Times New Roman"/>
          <w:b/>
        </w:rPr>
        <w:t xml:space="preserve">EU CARDS AFP 3 </w:t>
      </w:r>
      <w:r w:rsidRPr="00DE7424">
        <w:rPr>
          <w:rFonts w:ascii="Times New Roman" w:hAnsi="Times New Roman" w:cs="Times New Roman"/>
        </w:rPr>
        <w:t xml:space="preserve">for the implementation of </w:t>
      </w:r>
      <w:r w:rsidR="00D906A2" w:rsidRPr="00DE7424">
        <w:rPr>
          <w:rFonts w:ascii="Times New Roman" w:hAnsi="Times New Roman" w:cs="Times New Roman"/>
        </w:rPr>
        <w:t>the Bologna</w:t>
      </w:r>
      <w:r w:rsidRPr="00DE7424">
        <w:rPr>
          <w:rFonts w:ascii="Times New Roman" w:hAnsi="Times New Roman" w:cs="Times New Roman"/>
        </w:rPr>
        <w:t xml:space="preserve"> Process in HE and VET and first AQF task Force was established by both Min</w:t>
      </w:r>
      <w:r w:rsidR="00D906A2" w:rsidRPr="00DE7424">
        <w:rPr>
          <w:rFonts w:ascii="Times New Roman" w:hAnsi="Times New Roman" w:cs="Times New Roman"/>
        </w:rPr>
        <w:t>isters of Education and Labour;</w:t>
      </w:r>
    </w:p>
    <w:p w14:paraId="7C916408" w14:textId="77777777" w:rsidR="00C85621" w:rsidRPr="00DE7424" w:rsidRDefault="00C85621" w:rsidP="00DD6309">
      <w:pPr>
        <w:rPr>
          <w:rFonts w:ascii="Times New Roman" w:hAnsi="Times New Roman" w:cs="Times New Roman"/>
        </w:rPr>
      </w:pPr>
      <w:r w:rsidRPr="00DE7424">
        <w:rPr>
          <w:rFonts w:ascii="Times New Roman" w:hAnsi="Times New Roman" w:cs="Times New Roman"/>
          <w:b/>
        </w:rPr>
        <w:t>2010 -</w:t>
      </w:r>
      <w:r w:rsidRPr="00DE7424">
        <w:rPr>
          <w:rFonts w:ascii="Times New Roman" w:hAnsi="Times New Roman" w:cs="Times New Roman"/>
        </w:rPr>
        <w:t xml:space="preserve"> AQF Task Force in cooperation with EU CARDS AFP 3 project proposed the </w:t>
      </w:r>
      <w:r w:rsidRPr="00DE7424">
        <w:rPr>
          <w:rFonts w:ascii="Times New Roman" w:hAnsi="Times New Roman" w:cs="Times New Roman"/>
          <w:b/>
        </w:rPr>
        <w:t xml:space="preserve">first AQF Law </w:t>
      </w:r>
      <w:r w:rsidRPr="00DE7424">
        <w:rPr>
          <w:rFonts w:ascii="Times New Roman" w:hAnsi="Times New Roman" w:cs="Times New Roman"/>
        </w:rPr>
        <w:t>approved by the Parliament in 2010, describing the main features of the AQF;</w:t>
      </w:r>
    </w:p>
    <w:p w14:paraId="70B78D66" w14:textId="43A5544E" w:rsidR="00C85621" w:rsidRPr="00DE7424" w:rsidRDefault="00C85621" w:rsidP="00DD6309">
      <w:pPr>
        <w:rPr>
          <w:rFonts w:ascii="Times New Roman" w:hAnsi="Times New Roman" w:cs="Times New Roman"/>
        </w:rPr>
      </w:pPr>
      <w:r w:rsidRPr="00DE7424">
        <w:rPr>
          <w:rFonts w:ascii="Times New Roman" w:hAnsi="Times New Roman" w:cs="Times New Roman"/>
          <w:b/>
        </w:rPr>
        <w:t>2014 -</w:t>
      </w:r>
      <w:r w:rsidRPr="00DE7424">
        <w:rPr>
          <w:rFonts w:ascii="Times New Roman" w:hAnsi="Times New Roman" w:cs="Times New Roman"/>
        </w:rPr>
        <w:t xml:space="preserve"> The NESS 2014-2020 Action plan foresaw a </w:t>
      </w:r>
      <w:r w:rsidR="008E3372" w:rsidRPr="00DE7424">
        <w:rPr>
          <w:rFonts w:ascii="Times New Roman" w:hAnsi="Times New Roman" w:cs="Times New Roman"/>
          <w:b/>
        </w:rPr>
        <w:t xml:space="preserve">review </w:t>
      </w:r>
      <w:r w:rsidRPr="00DE7424">
        <w:rPr>
          <w:rFonts w:ascii="Times New Roman" w:hAnsi="Times New Roman" w:cs="Times New Roman"/>
          <w:b/>
        </w:rPr>
        <w:t xml:space="preserve">and implementation </w:t>
      </w:r>
      <w:r w:rsidRPr="00DE7424">
        <w:rPr>
          <w:rFonts w:ascii="Times New Roman" w:hAnsi="Times New Roman" w:cs="Times New Roman"/>
        </w:rPr>
        <w:t>of the AQF law, to fur</w:t>
      </w:r>
      <w:r w:rsidR="00D906A2" w:rsidRPr="00DE7424">
        <w:rPr>
          <w:rFonts w:ascii="Times New Roman" w:hAnsi="Times New Roman" w:cs="Times New Roman"/>
        </w:rPr>
        <w:t>ther develop and implement AQF;</w:t>
      </w:r>
    </w:p>
    <w:p w14:paraId="4CB8840E" w14:textId="7327C72C" w:rsidR="00C85621" w:rsidRPr="00DE7424" w:rsidRDefault="00C85621" w:rsidP="00DD6309">
      <w:pPr>
        <w:rPr>
          <w:rFonts w:ascii="Times New Roman" w:hAnsi="Times New Roman" w:cs="Times New Roman"/>
        </w:rPr>
      </w:pPr>
      <w:r w:rsidRPr="00DE7424">
        <w:rPr>
          <w:rFonts w:ascii="Times New Roman" w:hAnsi="Times New Roman" w:cs="Times New Roman"/>
          <w:b/>
        </w:rPr>
        <w:t>2015 -</w:t>
      </w:r>
      <w:r w:rsidRPr="00DE7424">
        <w:rPr>
          <w:rFonts w:ascii="Times New Roman" w:hAnsi="Times New Roman" w:cs="Times New Roman"/>
        </w:rPr>
        <w:t xml:space="preserve"> The </w:t>
      </w:r>
      <w:r w:rsidRPr="00DE7424">
        <w:rPr>
          <w:rFonts w:ascii="Times New Roman" w:hAnsi="Times New Roman" w:cs="Times New Roman"/>
          <w:b/>
        </w:rPr>
        <w:t xml:space="preserve">new joint ministerial Task Force </w:t>
      </w:r>
      <w:r w:rsidRPr="00DE7424">
        <w:rPr>
          <w:rFonts w:ascii="Times New Roman" w:hAnsi="Times New Roman" w:cs="Times New Roman"/>
        </w:rPr>
        <w:t>with representatives of social partners, VET providers and HEI was established with the mandate to further develop and implement an operational AQF a</w:t>
      </w:r>
      <w:r w:rsidR="00D906A2" w:rsidRPr="00DE7424">
        <w:rPr>
          <w:rFonts w:ascii="Times New Roman" w:hAnsi="Times New Roman" w:cs="Times New Roman"/>
        </w:rPr>
        <w:t>nd support referencing process;</w:t>
      </w:r>
    </w:p>
    <w:p w14:paraId="5DAEEC9E" w14:textId="4B5ABEE9" w:rsidR="00C85621" w:rsidRPr="00DE7424" w:rsidRDefault="00C85621" w:rsidP="00DD6309">
      <w:pPr>
        <w:rPr>
          <w:rFonts w:ascii="Times New Roman" w:hAnsi="Times New Roman" w:cs="Times New Roman"/>
        </w:rPr>
      </w:pPr>
      <w:r w:rsidRPr="00DE7424">
        <w:rPr>
          <w:rFonts w:ascii="Times New Roman" w:hAnsi="Times New Roman" w:cs="Times New Roman"/>
          <w:b/>
        </w:rPr>
        <w:t>2017 -</w:t>
      </w:r>
      <w:r w:rsidRPr="00DE7424">
        <w:rPr>
          <w:rFonts w:ascii="Times New Roman" w:hAnsi="Times New Roman" w:cs="Times New Roman"/>
        </w:rPr>
        <w:t xml:space="preserve"> AQF task force proposed the </w:t>
      </w:r>
      <w:r w:rsidRPr="00DE7424">
        <w:rPr>
          <w:rFonts w:ascii="Times New Roman" w:hAnsi="Times New Roman" w:cs="Times New Roman"/>
          <w:b/>
        </w:rPr>
        <w:t>amendment of the AQF law</w:t>
      </w:r>
      <w:r w:rsidRPr="00DE7424">
        <w:rPr>
          <w:rFonts w:ascii="Times New Roman" w:hAnsi="Times New Roman" w:cs="Times New Roman"/>
        </w:rPr>
        <w:t xml:space="preserve"> of 2010, which has been approved in 2018 by Albanian Parliament;</w:t>
      </w:r>
    </w:p>
    <w:p w14:paraId="735AC77C" w14:textId="165C219F" w:rsidR="00A979F7" w:rsidRPr="00DE7424" w:rsidRDefault="00A979F7" w:rsidP="00DD6309">
      <w:pPr>
        <w:rPr>
          <w:rFonts w:ascii="Times New Roman" w:hAnsi="Times New Roman" w:cs="Times New Roman"/>
        </w:rPr>
      </w:pPr>
      <w:r w:rsidRPr="00DE7424">
        <w:rPr>
          <w:rFonts w:ascii="Times New Roman" w:hAnsi="Times New Roman" w:cs="Times New Roman"/>
          <w:b/>
        </w:rPr>
        <w:t>2017</w:t>
      </w:r>
      <w:r w:rsidRPr="00DE7424">
        <w:rPr>
          <w:rFonts w:ascii="Times New Roman" w:hAnsi="Times New Roman" w:cs="Times New Roman"/>
        </w:rPr>
        <w:t xml:space="preserve"> – drafted the first AQF handbook to support further developments in AQF and improvement in legal framework;</w:t>
      </w:r>
    </w:p>
    <w:p w14:paraId="1AB859F1" w14:textId="77777777" w:rsidR="00C85621" w:rsidRPr="00DE7424" w:rsidRDefault="00C85621" w:rsidP="00DD6309">
      <w:pPr>
        <w:rPr>
          <w:rFonts w:ascii="Times New Roman" w:hAnsi="Times New Roman" w:cs="Times New Roman"/>
        </w:rPr>
      </w:pPr>
      <w:r w:rsidRPr="00DE7424">
        <w:rPr>
          <w:rFonts w:ascii="Times New Roman" w:hAnsi="Times New Roman" w:cs="Times New Roman"/>
          <w:b/>
        </w:rPr>
        <w:t>2018 -</w:t>
      </w:r>
      <w:r w:rsidRPr="00DE7424">
        <w:rPr>
          <w:rFonts w:ascii="Times New Roman" w:hAnsi="Times New Roman" w:cs="Times New Roman"/>
        </w:rPr>
        <w:t xml:space="preserve"> The AQF Task Force created the </w:t>
      </w:r>
      <w:r w:rsidRPr="00DE7424">
        <w:rPr>
          <w:rFonts w:ascii="Times New Roman" w:hAnsi="Times New Roman" w:cs="Times New Roman"/>
          <w:b/>
        </w:rPr>
        <w:t xml:space="preserve">Technical Group of Experts </w:t>
      </w:r>
      <w:r w:rsidRPr="00DE7424">
        <w:rPr>
          <w:rFonts w:ascii="Times New Roman" w:hAnsi="Times New Roman" w:cs="Times New Roman"/>
        </w:rPr>
        <w:t xml:space="preserve">in view of detailing the </w:t>
      </w:r>
      <w:r w:rsidRPr="00DE7424">
        <w:rPr>
          <w:rFonts w:ascii="Times New Roman" w:hAnsi="Times New Roman" w:cs="Times New Roman"/>
          <w:b/>
        </w:rPr>
        <w:t>AQF level descriptors</w:t>
      </w:r>
      <w:r w:rsidRPr="00DE7424">
        <w:rPr>
          <w:rFonts w:ascii="Times New Roman" w:hAnsi="Times New Roman" w:cs="Times New Roman"/>
        </w:rPr>
        <w:t xml:space="preserve">, </w:t>
      </w:r>
      <w:r w:rsidRPr="00DE7424">
        <w:rPr>
          <w:rFonts w:ascii="Times New Roman" w:hAnsi="Times New Roman" w:cs="Times New Roman"/>
          <w:b/>
        </w:rPr>
        <w:t>establishing the sectorial committees and defining criteria and procedures for inclusion of LLL qualifications in AQF;</w:t>
      </w:r>
    </w:p>
    <w:p w14:paraId="2D5F45A6" w14:textId="77777777" w:rsidR="00C85621" w:rsidRPr="00DE7424" w:rsidRDefault="00C85621" w:rsidP="00DD6309">
      <w:pPr>
        <w:rPr>
          <w:rFonts w:ascii="Times New Roman" w:hAnsi="Times New Roman" w:cs="Times New Roman"/>
        </w:rPr>
      </w:pPr>
      <w:r w:rsidRPr="00DE7424">
        <w:rPr>
          <w:rFonts w:ascii="Times New Roman" w:hAnsi="Times New Roman" w:cs="Times New Roman"/>
          <w:b/>
        </w:rPr>
        <w:t>2019 - NESS</w:t>
      </w:r>
      <w:r w:rsidRPr="00DE7424">
        <w:rPr>
          <w:rFonts w:ascii="Times New Roman" w:hAnsi="Times New Roman" w:cs="Times New Roman"/>
        </w:rPr>
        <w:t xml:space="preserve"> is </w:t>
      </w:r>
      <w:r w:rsidRPr="00DE7424">
        <w:rPr>
          <w:rFonts w:ascii="Times New Roman" w:hAnsi="Times New Roman" w:cs="Times New Roman"/>
          <w:b/>
        </w:rPr>
        <w:t>extended</w:t>
      </w:r>
      <w:r w:rsidRPr="00DE7424">
        <w:rPr>
          <w:rFonts w:ascii="Times New Roman" w:hAnsi="Times New Roman" w:cs="Times New Roman"/>
        </w:rPr>
        <w:t xml:space="preserve"> till 2022, makes several references to the AQF </w:t>
      </w:r>
      <w:r w:rsidRPr="00DE7424">
        <w:rPr>
          <w:rFonts w:ascii="Times New Roman" w:hAnsi="Times New Roman" w:cs="Times New Roman"/>
          <w:b/>
        </w:rPr>
        <w:t xml:space="preserve">priority development aspects </w:t>
      </w:r>
      <w:r w:rsidRPr="00DE7424">
        <w:rPr>
          <w:rFonts w:ascii="Times New Roman" w:hAnsi="Times New Roman" w:cs="Times New Roman"/>
        </w:rPr>
        <w:t>like the endorsement of national catalogue for vocational qualifications, establishing first sectorial committees;</w:t>
      </w:r>
    </w:p>
    <w:p w14:paraId="3AFFB5A4" w14:textId="4AEA09CC" w:rsidR="00C85621" w:rsidRPr="00DE7424" w:rsidRDefault="00A979F7" w:rsidP="00DD6309">
      <w:pPr>
        <w:rPr>
          <w:rFonts w:ascii="Times New Roman" w:hAnsi="Times New Roman" w:cs="Times New Roman"/>
        </w:rPr>
      </w:pPr>
      <w:r w:rsidRPr="00DE7424">
        <w:rPr>
          <w:rFonts w:ascii="Times New Roman" w:hAnsi="Times New Roman" w:cs="Times New Roman"/>
          <w:b/>
        </w:rPr>
        <w:t>2019 – Bylaw (DCMs)</w:t>
      </w:r>
      <w:r w:rsidR="00C85621" w:rsidRPr="00DE7424">
        <w:rPr>
          <w:rFonts w:ascii="Times New Roman" w:hAnsi="Times New Roman" w:cs="Times New Roman"/>
          <w:b/>
        </w:rPr>
        <w:t xml:space="preserve"> </w:t>
      </w:r>
      <w:r w:rsidR="00C85621" w:rsidRPr="00DE7424">
        <w:rPr>
          <w:rFonts w:ascii="Times New Roman" w:hAnsi="Times New Roman" w:cs="Times New Roman"/>
        </w:rPr>
        <w:t xml:space="preserve">on </w:t>
      </w:r>
      <w:r w:rsidRPr="00DE7424">
        <w:rPr>
          <w:rFonts w:ascii="Times New Roman" w:hAnsi="Times New Roman" w:cs="Times New Roman"/>
        </w:rPr>
        <w:t xml:space="preserve">detailed </w:t>
      </w:r>
      <w:r w:rsidR="00C85621" w:rsidRPr="00DE7424">
        <w:rPr>
          <w:rFonts w:ascii="Times New Roman" w:hAnsi="Times New Roman" w:cs="Times New Roman"/>
        </w:rPr>
        <w:t>AQF level descriptors establishing the sectorial committees and defining criteria and procedures for inclusion of LLL qualifications in AQF, adopted;</w:t>
      </w:r>
    </w:p>
    <w:p w14:paraId="365522CF" w14:textId="417293DB" w:rsidR="00A979F7" w:rsidRPr="00DE7424" w:rsidRDefault="00A979F7" w:rsidP="00DD6309">
      <w:pPr>
        <w:rPr>
          <w:rFonts w:ascii="Times New Roman" w:hAnsi="Times New Roman" w:cs="Times New Roman"/>
        </w:rPr>
      </w:pPr>
      <w:r w:rsidRPr="00DE7424">
        <w:rPr>
          <w:rFonts w:ascii="Times New Roman" w:hAnsi="Times New Roman" w:cs="Times New Roman"/>
          <w:b/>
        </w:rPr>
        <w:t>2020 – Bylaws (minister’s orders)</w:t>
      </w:r>
      <w:r w:rsidRPr="00DE7424">
        <w:rPr>
          <w:rFonts w:ascii="Times New Roman" w:hAnsi="Times New Roman" w:cs="Times New Roman"/>
        </w:rPr>
        <w:t xml:space="preserve"> on Diploma form and Diploma supplement (foreseeing the level of the AQF in the Diploma and Diploma supplement, as well as updated Diploma supplement with the latest form as adopted by ministers responsible for education of the EHEA countries in 2018) was adopted;</w:t>
      </w:r>
    </w:p>
    <w:p w14:paraId="7EE8213A" w14:textId="5810E07D" w:rsidR="00C85621" w:rsidRPr="00DE7424" w:rsidRDefault="00C85621" w:rsidP="00DD6309">
      <w:pPr>
        <w:rPr>
          <w:rFonts w:ascii="Times New Roman" w:hAnsi="Times New Roman" w:cs="Times New Roman"/>
        </w:rPr>
      </w:pPr>
      <w:r w:rsidRPr="00DE7424">
        <w:rPr>
          <w:rFonts w:ascii="Times New Roman" w:hAnsi="Times New Roman" w:cs="Times New Roman"/>
          <w:b/>
        </w:rPr>
        <w:t>2021 - National catalogue</w:t>
      </w:r>
      <w:r w:rsidRPr="00DE7424">
        <w:rPr>
          <w:rFonts w:ascii="Times New Roman" w:hAnsi="Times New Roman" w:cs="Times New Roman"/>
        </w:rPr>
        <w:t xml:space="preserve"> for vocational qualifications in VET adopted and joint ministerial order to establish the </w:t>
      </w:r>
      <w:r w:rsidRPr="00DE7424">
        <w:rPr>
          <w:rFonts w:ascii="Times New Roman" w:hAnsi="Times New Roman" w:cs="Times New Roman"/>
          <w:b/>
        </w:rPr>
        <w:t>sectorial committee in ICT</w:t>
      </w:r>
      <w:r w:rsidR="00D906A2" w:rsidRPr="00DE7424">
        <w:rPr>
          <w:rFonts w:ascii="Times New Roman" w:hAnsi="Times New Roman" w:cs="Times New Roman"/>
        </w:rPr>
        <w:t xml:space="preserve"> adopted;</w:t>
      </w:r>
    </w:p>
    <w:p w14:paraId="2A4FA74E" w14:textId="37E7FA33" w:rsidR="00C85621" w:rsidRPr="00DE7424" w:rsidRDefault="00C85621" w:rsidP="00DD6309">
      <w:pPr>
        <w:rPr>
          <w:rFonts w:ascii="Times New Roman" w:hAnsi="Times New Roman" w:cs="Times New Roman"/>
        </w:rPr>
      </w:pPr>
      <w:r w:rsidRPr="00DE7424">
        <w:rPr>
          <w:rFonts w:ascii="Times New Roman" w:hAnsi="Times New Roman" w:cs="Times New Roman"/>
          <w:b/>
        </w:rPr>
        <w:t xml:space="preserve">2021 </w:t>
      </w:r>
      <w:r w:rsidR="00A979F7" w:rsidRPr="00DE7424">
        <w:rPr>
          <w:rFonts w:ascii="Times New Roman" w:hAnsi="Times New Roman" w:cs="Times New Roman"/>
          <w:b/>
        </w:rPr>
        <w:t xml:space="preserve">- </w:t>
      </w:r>
      <w:r w:rsidRPr="00DE7424">
        <w:rPr>
          <w:rFonts w:ascii="Times New Roman" w:hAnsi="Times New Roman" w:cs="Times New Roman"/>
          <w:b/>
        </w:rPr>
        <w:t>Referencing</w:t>
      </w:r>
      <w:r w:rsidRPr="00DE7424">
        <w:rPr>
          <w:rFonts w:ascii="Times New Roman" w:hAnsi="Times New Roman" w:cs="Times New Roman"/>
        </w:rPr>
        <w:t xml:space="preserve"> with EQF and QF EHEA</w:t>
      </w:r>
    </w:p>
    <w:p w14:paraId="183991CF" w14:textId="61A5325C" w:rsidR="00A979F7" w:rsidRPr="00DE7424" w:rsidRDefault="00A979F7" w:rsidP="00A979F7">
      <w:pPr>
        <w:rPr>
          <w:rFonts w:ascii="Times New Roman" w:hAnsi="Times New Roman" w:cs="Times New Roman"/>
        </w:rPr>
      </w:pPr>
      <w:r w:rsidRPr="00DE7424">
        <w:rPr>
          <w:rFonts w:ascii="Times New Roman" w:hAnsi="Times New Roman" w:cs="Times New Roman"/>
          <w:b/>
        </w:rPr>
        <w:t>2022</w:t>
      </w:r>
      <w:r w:rsidRPr="00DE7424">
        <w:rPr>
          <w:rFonts w:ascii="Times New Roman" w:hAnsi="Times New Roman" w:cs="Times New Roman"/>
        </w:rPr>
        <w:t xml:space="preserve"> – foreseen revision of the AQF handbook and communication strategy;</w:t>
      </w:r>
    </w:p>
    <w:p w14:paraId="44914FD5" w14:textId="77777777" w:rsidR="00A979F7" w:rsidRPr="00DE7424" w:rsidRDefault="00A979F7" w:rsidP="00DD6309">
      <w:pPr>
        <w:rPr>
          <w:rFonts w:ascii="Times New Roman" w:hAnsi="Times New Roman" w:cs="Times New Roman"/>
        </w:rPr>
      </w:pPr>
    </w:p>
    <w:p w14:paraId="4CD2314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br w:type="page"/>
      </w:r>
    </w:p>
    <w:p w14:paraId="36B957BF" w14:textId="217ABD5C" w:rsidR="00C85621" w:rsidRPr="00DE7424" w:rsidRDefault="00C85621" w:rsidP="00B87DCA">
      <w:pPr>
        <w:spacing w:before="100" w:beforeAutospacing="1" w:after="100" w:afterAutospacing="1" w:line="240" w:lineRule="auto"/>
        <w:outlineLvl w:val="1"/>
        <w:rPr>
          <w:rFonts w:ascii="Times New Roman" w:hAnsi="Times New Roman" w:cs="Times New Roman"/>
          <w:b/>
          <w:sz w:val="24"/>
        </w:rPr>
      </w:pPr>
      <w:r w:rsidRPr="00DE7424">
        <w:rPr>
          <w:rFonts w:ascii="Times New Roman" w:eastAsia="Times New Roman" w:hAnsi="Times New Roman" w:cs="Times New Roman"/>
          <w:b/>
          <w:bCs/>
          <w:lang w:eastAsia="en-GB"/>
        </w:rPr>
        <w:t xml:space="preserve"> </w:t>
      </w:r>
      <w:bookmarkStart w:id="213" w:name="_Toc83283722"/>
      <w:bookmarkStart w:id="214" w:name="_Toc83461165"/>
      <w:bookmarkStart w:id="215" w:name="_Toc83415807"/>
      <w:bookmarkStart w:id="216" w:name="_Toc83595466"/>
      <w:bookmarkStart w:id="217" w:name="_Toc98021226"/>
      <w:r w:rsidRPr="00DE7424">
        <w:rPr>
          <w:rFonts w:ascii="Times New Roman" w:hAnsi="Times New Roman" w:cs="Times New Roman"/>
          <w:b/>
          <w:sz w:val="24"/>
        </w:rPr>
        <w:t xml:space="preserve">A.2 – </w:t>
      </w:r>
      <w:bookmarkEnd w:id="213"/>
      <w:r w:rsidRPr="00DE7424">
        <w:rPr>
          <w:rFonts w:ascii="Times New Roman" w:eastAsia="Times New Roman" w:hAnsi="Times New Roman" w:cs="Times New Roman"/>
          <w:b/>
          <w:bCs/>
          <w:sz w:val="24"/>
          <w:szCs w:val="24"/>
          <w:lang w:eastAsia="en-GB"/>
        </w:rPr>
        <w:t>Stated agreements of the relevant</w:t>
      </w:r>
      <w:r w:rsidRPr="00DE7424">
        <w:rPr>
          <w:rFonts w:ascii="Times New Roman" w:hAnsi="Times New Roman" w:cs="Times New Roman"/>
          <w:b/>
          <w:sz w:val="24"/>
        </w:rPr>
        <w:t xml:space="preserve"> AQF </w:t>
      </w:r>
      <w:r w:rsidRPr="00DE7424">
        <w:rPr>
          <w:rFonts w:ascii="Times New Roman" w:eastAsia="Times New Roman" w:hAnsi="Times New Roman" w:cs="Times New Roman"/>
          <w:b/>
          <w:bCs/>
          <w:sz w:val="24"/>
          <w:szCs w:val="24"/>
          <w:lang w:eastAsia="en-GB"/>
        </w:rPr>
        <w:t>bodies</w:t>
      </w:r>
      <w:bookmarkEnd w:id="214"/>
      <w:bookmarkEnd w:id="215"/>
      <w:bookmarkEnd w:id="216"/>
      <w:bookmarkEnd w:id="217"/>
    </w:p>
    <w:p w14:paraId="7F6803E3" w14:textId="24ADFD07" w:rsidR="00C85621" w:rsidRPr="00DE7424" w:rsidRDefault="00C85621" w:rsidP="00B87DCA">
      <w:pPr>
        <w:pStyle w:val="Heading3"/>
        <w:rPr>
          <w:sz w:val="24"/>
        </w:rPr>
      </w:pPr>
      <w:bookmarkStart w:id="218" w:name="_Toc83461166"/>
      <w:bookmarkStart w:id="219" w:name="_Toc83595467"/>
      <w:bookmarkStart w:id="220" w:name="_Toc83415808"/>
      <w:r w:rsidRPr="00DE7424">
        <w:rPr>
          <w:sz w:val="24"/>
        </w:rPr>
        <w:t xml:space="preserve">A.2.1 – </w:t>
      </w:r>
      <w:r w:rsidR="00B17323" w:rsidRPr="00DE7424">
        <w:rPr>
          <w:sz w:val="24"/>
          <w:szCs w:val="24"/>
        </w:rPr>
        <w:t>Joint</w:t>
      </w:r>
      <w:r w:rsidRPr="00DE7424">
        <w:rPr>
          <w:sz w:val="24"/>
        </w:rPr>
        <w:t xml:space="preserve"> order for the constitution of the AQF Task Force</w:t>
      </w:r>
      <w:bookmarkEnd w:id="218"/>
      <w:bookmarkEnd w:id="219"/>
      <w:r w:rsidR="00D018D2" w:rsidRPr="00DE7424">
        <w:rPr>
          <w:sz w:val="24"/>
        </w:rPr>
        <w:t xml:space="preserve"> 2015</w:t>
      </w:r>
    </w:p>
    <w:p w14:paraId="546A22EF" w14:textId="77777777" w:rsidR="00C85621" w:rsidRPr="00DE7424" w:rsidRDefault="00C85621" w:rsidP="00DC1336">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55722175" wp14:editId="167A6E2E">
            <wp:extent cx="5160397" cy="6799750"/>
            <wp:effectExtent l="0" t="0" r="2540" b="127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33"/>
                    <a:stretch>
                      <a:fillRect/>
                    </a:stretch>
                  </pic:blipFill>
                  <pic:spPr>
                    <a:xfrm>
                      <a:off x="0" y="0"/>
                      <a:ext cx="5162269" cy="6802217"/>
                    </a:xfrm>
                    <a:prstGeom prst="rect">
                      <a:avLst/>
                    </a:prstGeom>
                  </pic:spPr>
                </pic:pic>
              </a:graphicData>
            </a:graphic>
          </wp:inline>
        </w:drawing>
      </w:r>
    </w:p>
    <w:p w14:paraId="06CB1441" w14:textId="77777777" w:rsidR="00C85621" w:rsidRPr="00DE7424" w:rsidRDefault="00C85621" w:rsidP="00DC1336">
      <w:pPr>
        <w:rPr>
          <w:rFonts w:ascii="Times New Roman" w:hAnsi="Times New Roman" w:cs="Times New Roman"/>
        </w:rPr>
      </w:pPr>
    </w:p>
    <w:p w14:paraId="37D4A488" w14:textId="77777777" w:rsidR="00C85621" w:rsidRPr="00DE7424" w:rsidRDefault="00C85621" w:rsidP="00DC1336">
      <w:pPr>
        <w:rPr>
          <w:rFonts w:ascii="Times New Roman" w:hAnsi="Times New Roman" w:cs="Times New Roman"/>
        </w:rPr>
      </w:pPr>
    </w:p>
    <w:p w14:paraId="73B8C19B" w14:textId="77777777" w:rsidR="00C85621" w:rsidRPr="00DE7424" w:rsidRDefault="00C85621" w:rsidP="00DC1336">
      <w:pPr>
        <w:rPr>
          <w:rFonts w:ascii="Times New Roman" w:hAnsi="Times New Roman" w:cs="Times New Roman"/>
        </w:rPr>
      </w:pPr>
    </w:p>
    <w:p w14:paraId="11E84D19" w14:textId="77777777" w:rsidR="00C85621" w:rsidRPr="00DE7424" w:rsidRDefault="00C85621" w:rsidP="00DC1336">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71E1AB08" wp14:editId="796B4751">
            <wp:extent cx="4850296" cy="6578718"/>
            <wp:effectExtent l="0" t="0" r="762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34"/>
                    <a:stretch>
                      <a:fillRect/>
                    </a:stretch>
                  </pic:blipFill>
                  <pic:spPr>
                    <a:xfrm>
                      <a:off x="0" y="0"/>
                      <a:ext cx="4853380" cy="6582901"/>
                    </a:xfrm>
                    <a:prstGeom prst="rect">
                      <a:avLst/>
                    </a:prstGeom>
                  </pic:spPr>
                </pic:pic>
              </a:graphicData>
            </a:graphic>
          </wp:inline>
        </w:drawing>
      </w:r>
      <w:r w:rsidRPr="00DE7424">
        <w:rPr>
          <w:rFonts w:ascii="Times New Roman" w:hAnsi="Times New Roman" w:cs="Times New Roman"/>
        </w:rPr>
        <w:br w:type="page"/>
      </w:r>
    </w:p>
    <w:p w14:paraId="17E2803E" w14:textId="70F3A2E9" w:rsidR="00C85621" w:rsidRPr="00DE7424" w:rsidRDefault="00C85621" w:rsidP="00B87DCA">
      <w:pPr>
        <w:pStyle w:val="Heading3"/>
        <w:rPr>
          <w:sz w:val="24"/>
        </w:rPr>
      </w:pPr>
      <w:bookmarkStart w:id="221" w:name="_Toc83461167"/>
      <w:bookmarkStart w:id="222" w:name="_Toc83595468"/>
      <w:r w:rsidRPr="00DE7424">
        <w:rPr>
          <w:sz w:val="24"/>
        </w:rPr>
        <w:t xml:space="preserve">A.2.2 - </w:t>
      </w:r>
      <w:r w:rsidR="00B17323" w:rsidRPr="00DE7424">
        <w:rPr>
          <w:sz w:val="24"/>
          <w:szCs w:val="24"/>
        </w:rPr>
        <w:t>Joint</w:t>
      </w:r>
      <w:r w:rsidRPr="00DE7424">
        <w:rPr>
          <w:sz w:val="24"/>
        </w:rPr>
        <w:t xml:space="preserve"> order for the new mandate of the AQF Task Force</w:t>
      </w:r>
      <w:bookmarkEnd w:id="221"/>
      <w:bookmarkEnd w:id="222"/>
      <w:r w:rsidR="00D018D2" w:rsidRPr="00DE7424">
        <w:rPr>
          <w:sz w:val="24"/>
        </w:rPr>
        <w:t xml:space="preserve"> 2017</w:t>
      </w:r>
    </w:p>
    <w:p w14:paraId="675E7AED" w14:textId="77777777" w:rsidR="00C85621" w:rsidRPr="00DE7424" w:rsidRDefault="00C85621" w:rsidP="00DC1336">
      <w:pPr>
        <w:jc w:val="center"/>
        <w:rPr>
          <w:rFonts w:ascii="Times New Roman" w:hAnsi="Times New Roman" w:cs="Times New Roman"/>
          <w:sz w:val="16"/>
        </w:rPr>
      </w:pPr>
      <w:r w:rsidRPr="00DE7424">
        <w:rPr>
          <w:rFonts w:ascii="Times New Roman" w:hAnsi="Times New Roman" w:cs="Times New Roman"/>
          <w:noProof/>
          <w:sz w:val="16"/>
          <w:lang w:val="en-US"/>
        </w:rPr>
        <w:drawing>
          <wp:inline distT="0" distB="0" distL="0" distR="0" wp14:anchorId="239BE08B" wp14:editId="2E02008D">
            <wp:extent cx="3946035" cy="5112688"/>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35"/>
                    <a:stretch>
                      <a:fillRect/>
                    </a:stretch>
                  </pic:blipFill>
                  <pic:spPr>
                    <a:xfrm>
                      <a:off x="0" y="0"/>
                      <a:ext cx="3966620" cy="5139359"/>
                    </a:xfrm>
                    <a:prstGeom prst="rect">
                      <a:avLst/>
                    </a:prstGeom>
                  </pic:spPr>
                </pic:pic>
              </a:graphicData>
            </a:graphic>
          </wp:inline>
        </w:drawing>
      </w:r>
    </w:p>
    <w:p w14:paraId="2E9EBCFA" w14:textId="3C7B8F58" w:rsidR="00C85621" w:rsidRPr="00DE7424" w:rsidRDefault="00C85621" w:rsidP="00DC1336">
      <w:pPr>
        <w:jc w:val="center"/>
        <w:rPr>
          <w:rFonts w:ascii="Times New Roman" w:hAnsi="Times New Roman" w:cs="Times New Roman"/>
          <w:sz w:val="16"/>
        </w:rPr>
      </w:pPr>
      <w:r w:rsidRPr="00DE7424">
        <w:rPr>
          <w:rFonts w:ascii="Times New Roman" w:hAnsi="Times New Roman" w:cs="Times New Roman"/>
          <w:noProof/>
          <w:sz w:val="16"/>
          <w:lang w:val="en-US"/>
        </w:rPr>
        <w:drawing>
          <wp:inline distT="0" distB="0" distL="0" distR="0" wp14:anchorId="1DDBE2B6" wp14:editId="17953085">
            <wp:extent cx="3644242" cy="2433099"/>
            <wp:effectExtent l="0" t="0" r="0" b="571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ext, letter&#10;&#10;Description automatically generated"/>
                    <pic:cNvPicPr/>
                  </pic:nvPicPr>
                  <pic:blipFill>
                    <a:blip r:embed="rId36"/>
                    <a:stretch>
                      <a:fillRect/>
                    </a:stretch>
                  </pic:blipFill>
                  <pic:spPr>
                    <a:xfrm>
                      <a:off x="0" y="0"/>
                      <a:ext cx="3651424" cy="2437894"/>
                    </a:xfrm>
                    <a:prstGeom prst="rect">
                      <a:avLst/>
                    </a:prstGeom>
                  </pic:spPr>
                </pic:pic>
              </a:graphicData>
            </a:graphic>
          </wp:inline>
        </w:drawing>
      </w:r>
    </w:p>
    <w:p w14:paraId="49D8A7DE" w14:textId="251426FD" w:rsidR="00C85621" w:rsidRPr="00DE7424" w:rsidRDefault="00C85621" w:rsidP="00F048B8">
      <w:pPr>
        <w:pStyle w:val="Heading3"/>
        <w:rPr>
          <w:sz w:val="24"/>
        </w:rPr>
      </w:pPr>
      <w:r w:rsidRPr="00DE7424">
        <w:rPr>
          <w:sz w:val="24"/>
        </w:rPr>
        <w:t xml:space="preserve">A.2.3 - </w:t>
      </w:r>
      <w:r w:rsidR="00B17323" w:rsidRPr="00DE7424">
        <w:rPr>
          <w:sz w:val="24"/>
          <w:szCs w:val="24"/>
        </w:rPr>
        <w:t>Joint</w:t>
      </w:r>
      <w:r w:rsidRPr="00DE7424">
        <w:rPr>
          <w:sz w:val="24"/>
        </w:rPr>
        <w:t xml:space="preserve"> order for the new mandate of the AQF Task Force</w:t>
      </w:r>
      <w:r w:rsidR="00D018D2" w:rsidRPr="00DE7424">
        <w:rPr>
          <w:sz w:val="24"/>
        </w:rPr>
        <w:t xml:space="preserve"> 2020</w:t>
      </w:r>
    </w:p>
    <w:p w14:paraId="796DA2BF" w14:textId="77777777" w:rsidR="00C85621" w:rsidRPr="00DE7424" w:rsidRDefault="00C85621" w:rsidP="00DC1336">
      <w:pPr>
        <w:jc w:val="center"/>
        <w:rPr>
          <w:rFonts w:ascii="Times New Roman" w:hAnsi="Times New Roman" w:cs="Times New Roman"/>
          <w:sz w:val="16"/>
        </w:rPr>
      </w:pPr>
    </w:p>
    <w:p w14:paraId="58B51996" w14:textId="16C10C04" w:rsidR="00C85621" w:rsidRPr="00DE7424" w:rsidRDefault="00C85621" w:rsidP="00DC1336">
      <w:pPr>
        <w:jc w:val="center"/>
        <w:rPr>
          <w:rFonts w:ascii="Times New Roman" w:hAnsi="Times New Roman" w:cs="Times New Roman"/>
          <w:sz w:val="16"/>
        </w:rPr>
      </w:pPr>
      <w:r w:rsidRPr="00DE7424">
        <w:rPr>
          <w:rFonts w:ascii="Times New Roman" w:hAnsi="Times New Roman" w:cs="Times New Roman"/>
          <w:noProof/>
          <w:lang w:val="en-US"/>
        </w:rPr>
        <w:drawing>
          <wp:inline distT="0" distB="0" distL="0" distR="0" wp14:anchorId="7B10B71F" wp14:editId="7AF973EB">
            <wp:extent cx="5143076" cy="736405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8134" cy="7371292"/>
                    </a:xfrm>
                    <a:prstGeom prst="rect">
                      <a:avLst/>
                    </a:prstGeom>
                  </pic:spPr>
                </pic:pic>
              </a:graphicData>
            </a:graphic>
          </wp:inline>
        </w:drawing>
      </w:r>
    </w:p>
    <w:p w14:paraId="06F6A9AF" w14:textId="3778828E" w:rsidR="00C85621" w:rsidRPr="00DE7424" w:rsidRDefault="00C85621" w:rsidP="00DC1336">
      <w:pPr>
        <w:jc w:val="center"/>
        <w:rPr>
          <w:rFonts w:ascii="Times New Roman" w:hAnsi="Times New Roman" w:cs="Times New Roman"/>
          <w:sz w:val="16"/>
        </w:rPr>
      </w:pPr>
      <w:r w:rsidRPr="00DE7424">
        <w:rPr>
          <w:rFonts w:ascii="Times New Roman" w:hAnsi="Times New Roman" w:cs="Times New Roman"/>
          <w:noProof/>
          <w:lang w:val="en-US"/>
        </w:rPr>
        <w:drawing>
          <wp:inline distT="0" distB="0" distL="0" distR="0" wp14:anchorId="25355788" wp14:editId="0A6BBCFF">
            <wp:extent cx="5772150" cy="888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2150" cy="8886825"/>
                    </a:xfrm>
                    <a:prstGeom prst="rect">
                      <a:avLst/>
                    </a:prstGeom>
                  </pic:spPr>
                </pic:pic>
              </a:graphicData>
            </a:graphic>
          </wp:inline>
        </w:drawing>
      </w:r>
    </w:p>
    <w:p w14:paraId="66F7131B" w14:textId="281AD197" w:rsidR="008729E6" w:rsidRPr="00DE7424" w:rsidRDefault="008729E6" w:rsidP="00DD6309">
      <w:pPr>
        <w:spacing w:before="100" w:beforeAutospacing="1" w:after="100" w:afterAutospacing="1" w:line="240" w:lineRule="auto"/>
        <w:outlineLvl w:val="1"/>
        <w:rPr>
          <w:rFonts w:ascii="Times New Roman" w:hAnsi="Times New Roman" w:cs="Times New Roman"/>
          <w:b/>
          <w:sz w:val="24"/>
        </w:rPr>
      </w:pPr>
      <w:bookmarkStart w:id="223" w:name="_Toc98021227"/>
      <w:bookmarkStart w:id="224" w:name="_Toc83461168"/>
      <w:bookmarkStart w:id="225" w:name="_Toc83595469"/>
      <w:r w:rsidRPr="00DE7424">
        <w:rPr>
          <w:rFonts w:ascii="Times New Roman" w:hAnsi="Times New Roman" w:cs="Times New Roman"/>
          <w:b/>
          <w:sz w:val="24"/>
        </w:rPr>
        <w:t>A.3 - Statements of Quality Assurance Agencies of AQF and AQF TF</w:t>
      </w:r>
      <w:bookmarkEnd w:id="223"/>
    </w:p>
    <w:p w14:paraId="1AC4855C" w14:textId="55BB9934" w:rsidR="00C85621" w:rsidRPr="00DE7424" w:rsidRDefault="00C85621" w:rsidP="00DD6309">
      <w:pPr>
        <w:spacing w:before="100" w:beforeAutospacing="1" w:after="100" w:afterAutospacing="1" w:line="240" w:lineRule="auto"/>
        <w:outlineLvl w:val="1"/>
        <w:rPr>
          <w:rFonts w:ascii="Times New Roman" w:hAnsi="Times New Roman" w:cs="Times New Roman"/>
          <w:b/>
          <w:sz w:val="24"/>
        </w:rPr>
      </w:pPr>
      <w:bookmarkStart w:id="226" w:name="_Toc98021228"/>
      <w:r w:rsidRPr="00DE7424">
        <w:rPr>
          <w:rFonts w:ascii="Times New Roman" w:hAnsi="Times New Roman" w:cs="Times New Roman"/>
          <w:b/>
          <w:sz w:val="24"/>
        </w:rPr>
        <w:t>A.</w:t>
      </w:r>
      <w:r w:rsidR="008729E6" w:rsidRPr="00DE7424">
        <w:rPr>
          <w:rFonts w:ascii="Times New Roman" w:hAnsi="Times New Roman" w:cs="Times New Roman"/>
          <w:b/>
          <w:sz w:val="24"/>
        </w:rPr>
        <w:t>3</w:t>
      </w:r>
      <w:r w:rsidRPr="00DE7424">
        <w:rPr>
          <w:rFonts w:ascii="Times New Roman" w:hAnsi="Times New Roman" w:cs="Times New Roman"/>
          <w:b/>
          <w:sz w:val="24"/>
        </w:rPr>
        <w:t>.</w:t>
      </w:r>
      <w:r w:rsidR="008729E6" w:rsidRPr="00DE7424">
        <w:rPr>
          <w:rFonts w:ascii="Times New Roman" w:hAnsi="Times New Roman" w:cs="Times New Roman"/>
          <w:b/>
          <w:sz w:val="24"/>
        </w:rPr>
        <w:t>1</w:t>
      </w:r>
      <w:r w:rsidRPr="00DE7424">
        <w:rPr>
          <w:rFonts w:ascii="Times New Roman" w:hAnsi="Times New Roman" w:cs="Times New Roman"/>
          <w:b/>
          <w:sz w:val="24"/>
        </w:rPr>
        <w:t xml:space="preserve"> - Statement of the Centre of Educational Services</w:t>
      </w:r>
      <w:bookmarkEnd w:id="220"/>
      <w:bookmarkEnd w:id="224"/>
      <w:bookmarkEnd w:id="225"/>
      <w:bookmarkEnd w:id="226"/>
    </w:p>
    <w:p w14:paraId="003CD94A" w14:textId="48DEFD54" w:rsidR="00C85621" w:rsidRPr="00DE7424" w:rsidRDefault="00AD1CA9" w:rsidP="00C85621">
      <w:pPr>
        <w:jc w:val="center"/>
        <w:rPr>
          <w:rFonts w:ascii="Times New Roman" w:hAnsi="Times New Roman" w:cs="Times New Roman"/>
        </w:rPr>
      </w:pPr>
      <w:r w:rsidRPr="00DE7424">
        <w:rPr>
          <w:rFonts w:ascii="Times New Roman" w:hAnsi="Times New Roman" w:cs="Times New Roman"/>
          <w:noProof/>
        </w:rPr>
        <w:fldChar w:fldCharType="begin"/>
      </w:r>
      <w:r w:rsidRPr="00DE7424">
        <w:rPr>
          <w:rFonts w:ascii="Times New Roman" w:hAnsi="Times New Roman" w:cs="Times New Roman"/>
          <w:noProof/>
        </w:rPr>
        <w:instrText xml:space="preserve"> LINK AcroExch.Document.DC "C:\\Users\\Administrator\\Downloads\\QSHA.pdf" "" \a \p \f 0 \* MERGEFORMAT </w:instrText>
      </w:r>
      <w:r w:rsidRPr="00DE7424">
        <w:rPr>
          <w:rFonts w:ascii="Times New Roman" w:hAnsi="Times New Roman" w:cs="Times New Roman"/>
          <w:noProof/>
        </w:rPr>
        <w:fldChar w:fldCharType="separate"/>
      </w:r>
      <w:r w:rsidR="00B37077">
        <w:rPr>
          <w:rFonts w:ascii="Times New Roman" w:hAnsi="Times New Roman" w:cs="Times New Roman"/>
          <w:noProof/>
        </w:rPr>
        <w:object w:dxaOrig="7140" w:dyaOrig="10104" w14:anchorId="41EEE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7in" o:ole="">
            <v:imagedata r:id="rId39" o:title=""/>
          </v:shape>
        </w:object>
      </w:r>
      <w:r w:rsidRPr="00DE7424">
        <w:rPr>
          <w:rFonts w:ascii="Times New Roman" w:hAnsi="Times New Roman" w:cs="Times New Roman"/>
          <w:noProof/>
        </w:rPr>
        <w:fldChar w:fldCharType="end"/>
      </w:r>
    </w:p>
    <w:p w14:paraId="1CC3279F" w14:textId="576EABBF" w:rsidR="008729E6" w:rsidRPr="00DE7424" w:rsidRDefault="008729E6" w:rsidP="00DD6309">
      <w:pPr>
        <w:rPr>
          <w:rFonts w:ascii="Times New Roman" w:hAnsi="Times New Roman" w:cs="Times New Roman"/>
          <w:b/>
        </w:rPr>
      </w:pPr>
      <w:r w:rsidRPr="00DE7424">
        <w:rPr>
          <w:rFonts w:ascii="Times New Roman" w:hAnsi="Times New Roman" w:cs="Times New Roman"/>
        </w:rPr>
        <w:br w:type="page"/>
      </w:r>
      <w:r w:rsidRPr="00DE7424">
        <w:rPr>
          <w:rFonts w:ascii="Times New Roman" w:hAnsi="Times New Roman" w:cs="Times New Roman"/>
          <w:b/>
        </w:rPr>
        <w:t>A.3.2 - Statement of the AQAHE</w:t>
      </w:r>
    </w:p>
    <w:p w14:paraId="0C32C0DE" w14:textId="0119FCE0" w:rsidR="00C85621" w:rsidRPr="00DE7424" w:rsidRDefault="008729E6" w:rsidP="00DC1336">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5D06DB57" wp14:editId="6B197AC3">
            <wp:extent cx="5286375" cy="7705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6375" cy="7705725"/>
                    </a:xfrm>
                    <a:prstGeom prst="rect">
                      <a:avLst/>
                    </a:prstGeom>
                  </pic:spPr>
                </pic:pic>
              </a:graphicData>
            </a:graphic>
          </wp:inline>
        </w:drawing>
      </w:r>
    </w:p>
    <w:p w14:paraId="7FFDE3D7" w14:textId="0FF7ECF5" w:rsidR="00C85621" w:rsidRPr="00DE7424" w:rsidRDefault="00C85621" w:rsidP="00DC1336">
      <w:pPr>
        <w:spacing w:before="100" w:beforeAutospacing="1" w:after="100" w:afterAutospacing="1" w:line="240" w:lineRule="auto"/>
        <w:outlineLvl w:val="1"/>
        <w:rPr>
          <w:rFonts w:ascii="Times New Roman" w:hAnsi="Times New Roman" w:cs="Times New Roman"/>
          <w:sz w:val="24"/>
        </w:rPr>
      </w:pPr>
      <w:bookmarkStart w:id="227" w:name="_Toc83461169"/>
      <w:bookmarkStart w:id="228" w:name="_Toc83415809"/>
      <w:bookmarkStart w:id="229" w:name="_Toc83595470"/>
      <w:bookmarkStart w:id="230" w:name="_Toc98021229"/>
      <w:r w:rsidRPr="00DE7424">
        <w:rPr>
          <w:rFonts w:ascii="Times New Roman" w:hAnsi="Times New Roman" w:cs="Times New Roman"/>
          <w:b/>
          <w:sz w:val="24"/>
        </w:rPr>
        <w:t>A.</w:t>
      </w:r>
      <w:r w:rsidR="008729E6" w:rsidRPr="00DE7424">
        <w:rPr>
          <w:rFonts w:ascii="Times New Roman" w:hAnsi="Times New Roman" w:cs="Times New Roman"/>
          <w:b/>
          <w:sz w:val="24"/>
        </w:rPr>
        <w:t>3</w:t>
      </w:r>
      <w:r w:rsidRPr="00DE7424">
        <w:rPr>
          <w:rFonts w:ascii="Times New Roman" w:hAnsi="Times New Roman" w:cs="Times New Roman"/>
          <w:b/>
          <w:sz w:val="24"/>
        </w:rPr>
        <w:t>.3 - Statement of the AQAPE</w:t>
      </w:r>
      <w:bookmarkEnd w:id="227"/>
      <w:bookmarkEnd w:id="228"/>
      <w:bookmarkEnd w:id="229"/>
      <w:bookmarkEnd w:id="230"/>
    </w:p>
    <w:p w14:paraId="4A1A9E4C" w14:textId="77777777" w:rsidR="00C85621" w:rsidRPr="00DE7424" w:rsidRDefault="00C85621" w:rsidP="00DC1336">
      <w:pPr>
        <w:jc w:val="center"/>
        <w:rPr>
          <w:rFonts w:ascii="Times New Roman" w:hAnsi="Times New Roman" w:cs="Times New Roman"/>
          <w:sz w:val="24"/>
        </w:rPr>
      </w:pPr>
      <w:bookmarkStart w:id="231" w:name="_Toc83461170"/>
      <w:bookmarkStart w:id="232" w:name="_Toc83415810"/>
      <w:r w:rsidRPr="00DE7424">
        <w:rPr>
          <w:rFonts w:ascii="Times New Roman" w:hAnsi="Times New Roman" w:cs="Times New Roman"/>
          <w:noProof/>
          <w:lang w:val="en-US"/>
        </w:rPr>
        <w:drawing>
          <wp:inline distT="0" distB="0" distL="0" distR="0" wp14:anchorId="02BE4BD7" wp14:editId="113AC256">
            <wp:extent cx="4848896" cy="6136005"/>
            <wp:effectExtent l="0" t="0" r="889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056" cy="6170375"/>
                    </a:xfrm>
                    <a:prstGeom prst="rect">
                      <a:avLst/>
                    </a:prstGeom>
                    <a:noFill/>
                    <a:ln>
                      <a:noFill/>
                    </a:ln>
                  </pic:spPr>
                </pic:pic>
              </a:graphicData>
            </a:graphic>
          </wp:inline>
        </w:drawing>
      </w:r>
      <w:bookmarkEnd w:id="231"/>
      <w:bookmarkEnd w:id="232"/>
    </w:p>
    <w:p w14:paraId="7A37B8BA" w14:textId="77777777" w:rsidR="00C85621" w:rsidRPr="00DE7424" w:rsidRDefault="00C85621" w:rsidP="00DC1336">
      <w:pPr>
        <w:jc w:val="center"/>
        <w:rPr>
          <w:rFonts w:ascii="Times New Roman" w:hAnsi="Times New Roman" w:cs="Times New Roman"/>
        </w:rPr>
      </w:pPr>
    </w:p>
    <w:p w14:paraId="46B69FB8" w14:textId="77777777" w:rsidR="00C85621" w:rsidRPr="00DE7424" w:rsidRDefault="00C85621" w:rsidP="00DC1336">
      <w:pPr>
        <w:jc w:val="center"/>
        <w:rPr>
          <w:rFonts w:ascii="Times New Roman" w:hAnsi="Times New Roman" w:cs="Times New Roman"/>
        </w:rPr>
      </w:pPr>
    </w:p>
    <w:p w14:paraId="671A424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br w:type="page"/>
      </w:r>
    </w:p>
    <w:p w14:paraId="756CFE2C" w14:textId="374C1C38" w:rsidR="00C85621" w:rsidRPr="00DE7424" w:rsidRDefault="00C85621" w:rsidP="00DC1336">
      <w:pPr>
        <w:spacing w:before="100" w:beforeAutospacing="1" w:after="100" w:afterAutospacing="1" w:line="240" w:lineRule="auto"/>
        <w:outlineLvl w:val="1"/>
        <w:rPr>
          <w:rFonts w:ascii="Times New Roman" w:hAnsi="Times New Roman" w:cs="Times New Roman"/>
          <w:sz w:val="24"/>
        </w:rPr>
      </w:pPr>
      <w:bookmarkStart w:id="233" w:name="_Toc83461171"/>
      <w:bookmarkStart w:id="234" w:name="_Toc83415811"/>
      <w:bookmarkStart w:id="235" w:name="_Toc83595471"/>
      <w:bookmarkStart w:id="236" w:name="_Toc98021230"/>
      <w:r w:rsidRPr="00DE7424">
        <w:rPr>
          <w:rFonts w:ascii="Times New Roman" w:hAnsi="Times New Roman" w:cs="Times New Roman"/>
          <w:b/>
          <w:sz w:val="24"/>
        </w:rPr>
        <w:t>A.</w:t>
      </w:r>
      <w:r w:rsidR="008729E6" w:rsidRPr="00DE7424">
        <w:rPr>
          <w:rFonts w:ascii="Times New Roman" w:hAnsi="Times New Roman" w:cs="Times New Roman"/>
          <w:b/>
          <w:sz w:val="24"/>
        </w:rPr>
        <w:t>3</w:t>
      </w:r>
      <w:r w:rsidRPr="00DE7424">
        <w:rPr>
          <w:rFonts w:ascii="Times New Roman" w:hAnsi="Times New Roman" w:cs="Times New Roman"/>
          <w:b/>
          <w:sz w:val="24"/>
        </w:rPr>
        <w:t>.4 Statement of the NAVETQ</w:t>
      </w:r>
      <w:bookmarkEnd w:id="233"/>
      <w:bookmarkEnd w:id="234"/>
      <w:bookmarkEnd w:id="235"/>
      <w:bookmarkEnd w:id="236"/>
    </w:p>
    <w:p w14:paraId="715FC528" w14:textId="1854CE41" w:rsidR="00C85621" w:rsidRPr="00DE7424" w:rsidRDefault="00C85621" w:rsidP="00C85621">
      <w:pPr>
        <w:jc w:val="center"/>
        <w:rPr>
          <w:rFonts w:ascii="Times New Roman" w:hAnsi="Times New Roman" w:cs="Times New Roman"/>
        </w:rPr>
      </w:pPr>
    </w:p>
    <w:p w14:paraId="021B9462" w14:textId="77777777" w:rsidR="00C85621" w:rsidRPr="00DE7424" w:rsidRDefault="00C85621" w:rsidP="00C85621">
      <w:pPr>
        <w:jc w:val="center"/>
        <w:rPr>
          <w:rFonts w:ascii="Times New Roman" w:hAnsi="Times New Roman" w:cs="Times New Roman"/>
        </w:rPr>
      </w:pPr>
    </w:p>
    <w:p w14:paraId="77182906" w14:textId="21624AAE" w:rsidR="00C85621" w:rsidRPr="00DE7424" w:rsidRDefault="00DD6309" w:rsidP="00C85621">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52D7B772" wp14:editId="38A58022">
            <wp:extent cx="4600575" cy="661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00575" cy="6610350"/>
                    </a:xfrm>
                    <a:prstGeom prst="rect">
                      <a:avLst/>
                    </a:prstGeom>
                  </pic:spPr>
                </pic:pic>
              </a:graphicData>
            </a:graphic>
          </wp:inline>
        </w:drawing>
      </w:r>
    </w:p>
    <w:p w14:paraId="74EAB893" w14:textId="77777777" w:rsidR="00C85621" w:rsidRPr="00DE7424" w:rsidRDefault="00C85621" w:rsidP="00C85621">
      <w:pPr>
        <w:jc w:val="center"/>
        <w:rPr>
          <w:rFonts w:ascii="Times New Roman" w:hAnsi="Times New Roman" w:cs="Times New Roman"/>
        </w:rPr>
      </w:pPr>
    </w:p>
    <w:p w14:paraId="6BB7D7CF" w14:textId="77777777" w:rsidR="00C85621" w:rsidRPr="00DE7424" w:rsidRDefault="00C85621" w:rsidP="00C85621">
      <w:pPr>
        <w:jc w:val="center"/>
        <w:rPr>
          <w:rFonts w:ascii="Times New Roman" w:hAnsi="Times New Roman" w:cs="Times New Roman"/>
        </w:rPr>
      </w:pPr>
    </w:p>
    <w:p w14:paraId="06DF1C82" w14:textId="77777777" w:rsidR="00C85621" w:rsidRPr="00DE7424" w:rsidRDefault="00C85621" w:rsidP="00C85621">
      <w:pPr>
        <w:jc w:val="center"/>
        <w:rPr>
          <w:rFonts w:ascii="Times New Roman" w:hAnsi="Times New Roman" w:cs="Times New Roman"/>
        </w:rPr>
      </w:pPr>
    </w:p>
    <w:p w14:paraId="385567E4" w14:textId="28EC9D7D" w:rsidR="00C85621" w:rsidRPr="00DE7424" w:rsidRDefault="00C85621" w:rsidP="00C85621">
      <w:pPr>
        <w:jc w:val="center"/>
        <w:rPr>
          <w:rFonts w:ascii="Times New Roman" w:hAnsi="Times New Roman" w:cs="Times New Roman"/>
        </w:rPr>
      </w:pPr>
    </w:p>
    <w:p w14:paraId="0E71BFD7" w14:textId="5FD3E35D" w:rsidR="008729E6" w:rsidRPr="00DE7424" w:rsidRDefault="00DD6309" w:rsidP="00C85621">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5EC64199" wp14:editId="76CF6A1D">
            <wp:extent cx="4457700" cy="65151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7700" cy="6515100"/>
                    </a:xfrm>
                    <a:prstGeom prst="rect">
                      <a:avLst/>
                    </a:prstGeom>
                  </pic:spPr>
                </pic:pic>
              </a:graphicData>
            </a:graphic>
          </wp:inline>
        </w:drawing>
      </w:r>
    </w:p>
    <w:p w14:paraId="61D1A208" w14:textId="77777777" w:rsidR="008729E6" w:rsidRPr="00DE7424" w:rsidRDefault="008729E6">
      <w:pPr>
        <w:rPr>
          <w:rFonts w:ascii="Times New Roman" w:eastAsia="Times New Roman" w:hAnsi="Times New Roman" w:cs="Times New Roman"/>
          <w:b/>
          <w:bCs/>
          <w:sz w:val="24"/>
          <w:szCs w:val="24"/>
          <w:lang w:eastAsia="en-GB"/>
        </w:rPr>
      </w:pPr>
      <w:r w:rsidRPr="00DE7424">
        <w:rPr>
          <w:rFonts w:ascii="Times New Roman" w:eastAsia="Times New Roman" w:hAnsi="Times New Roman" w:cs="Times New Roman"/>
          <w:b/>
          <w:bCs/>
          <w:sz w:val="24"/>
          <w:szCs w:val="24"/>
          <w:lang w:eastAsia="en-GB"/>
        </w:rPr>
        <w:br w:type="page"/>
      </w:r>
    </w:p>
    <w:p w14:paraId="3DB66052" w14:textId="3A0A9568" w:rsidR="008729E6" w:rsidRPr="00DE7424" w:rsidRDefault="008729E6" w:rsidP="00DD6309">
      <w:pPr>
        <w:spacing w:before="100" w:beforeAutospacing="1" w:after="100" w:afterAutospacing="1" w:line="240" w:lineRule="auto"/>
        <w:outlineLvl w:val="1"/>
        <w:rPr>
          <w:rFonts w:ascii="Times New Roman" w:hAnsi="Times New Roman" w:cs="Times New Roman"/>
          <w:b/>
          <w:sz w:val="24"/>
        </w:rPr>
      </w:pPr>
      <w:bookmarkStart w:id="237" w:name="_Toc98021231"/>
      <w:r w:rsidRPr="00DE7424">
        <w:rPr>
          <w:rFonts w:ascii="Times New Roman" w:hAnsi="Times New Roman" w:cs="Times New Roman"/>
          <w:b/>
          <w:sz w:val="24"/>
        </w:rPr>
        <w:t>A.3.5 - Statement of the AQF TF</w:t>
      </w:r>
      <w:bookmarkEnd w:id="237"/>
    </w:p>
    <w:p w14:paraId="32928BEB" w14:textId="77777777" w:rsidR="008729E6" w:rsidRPr="00DE7424" w:rsidRDefault="008729E6" w:rsidP="00C85621">
      <w:pPr>
        <w:jc w:val="center"/>
        <w:rPr>
          <w:rFonts w:ascii="Times New Roman" w:hAnsi="Times New Roman" w:cs="Times New Roman"/>
        </w:rPr>
      </w:pPr>
    </w:p>
    <w:p w14:paraId="3F7F664D" w14:textId="099D1069" w:rsidR="00C85621" w:rsidRPr="00DE7424" w:rsidRDefault="00DD6309" w:rsidP="00C85621">
      <w:pPr>
        <w:jc w:val="center"/>
        <w:rPr>
          <w:rFonts w:ascii="Times New Roman" w:hAnsi="Times New Roman" w:cs="Times New Roman"/>
        </w:rPr>
      </w:pPr>
      <w:r w:rsidRPr="00DE7424">
        <w:rPr>
          <w:rFonts w:ascii="Times New Roman" w:hAnsi="Times New Roman" w:cs="Times New Roman"/>
          <w:noProof/>
          <w:lang w:val="en-US"/>
        </w:rPr>
        <w:drawing>
          <wp:inline distT="0" distB="0" distL="0" distR="0" wp14:anchorId="698B3A26" wp14:editId="191ECE93">
            <wp:extent cx="5943600" cy="684466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844665"/>
                    </a:xfrm>
                    <a:prstGeom prst="rect">
                      <a:avLst/>
                    </a:prstGeom>
                  </pic:spPr>
                </pic:pic>
              </a:graphicData>
            </a:graphic>
          </wp:inline>
        </w:drawing>
      </w:r>
    </w:p>
    <w:p w14:paraId="158474F6" w14:textId="77777777" w:rsidR="00C85621" w:rsidRPr="00DE7424" w:rsidRDefault="00C85621" w:rsidP="00C85621">
      <w:pPr>
        <w:rPr>
          <w:rFonts w:ascii="Times New Roman" w:hAnsi="Times New Roman" w:cs="Times New Roman"/>
        </w:rPr>
      </w:pPr>
      <w:r w:rsidRPr="00DE7424">
        <w:rPr>
          <w:rFonts w:ascii="Times New Roman" w:hAnsi="Times New Roman" w:cs="Times New Roman"/>
        </w:rPr>
        <w:br w:type="page"/>
      </w:r>
    </w:p>
    <w:p w14:paraId="1587C4CE" w14:textId="324572CB" w:rsidR="00C85621" w:rsidRPr="00DE7424" w:rsidRDefault="00C85621" w:rsidP="00DD6309">
      <w:pPr>
        <w:spacing w:before="100" w:beforeAutospacing="1" w:after="100" w:afterAutospacing="1" w:line="240" w:lineRule="auto"/>
        <w:outlineLvl w:val="1"/>
        <w:rPr>
          <w:rFonts w:ascii="Times New Roman" w:hAnsi="Times New Roman" w:cs="Times New Roman"/>
          <w:b/>
          <w:sz w:val="24"/>
        </w:rPr>
      </w:pPr>
      <w:bookmarkStart w:id="238" w:name="_Toc83461172"/>
      <w:bookmarkStart w:id="239" w:name="_Toc83415812"/>
      <w:bookmarkStart w:id="240" w:name="_Toc83595472"/>
      <w:bookmarkStart w:id="241" w:name="_Toc98021232"/>
      <w:r w:rsidRPr="00DE7424">
        <w:rPr>
          <w:rFonts w:ascii="Times New Roman" w:hAnsi="Times New Roman" w:cs="Times New Roman"/>
          <w:b/>
          <w:sz w:val="24"/>
        </w:rPr>
        <w:t>A.</w:t>
      </w:r>
      <w:r w:rsidR="008729E6" w:rsidRPr="00DE7424">
        <w:rPr>
          <w:rFonts w:ascii="Times New Roman" w:hAnsi="Times New Roman" w:cs="Times New Roman"/>
          <w:b/>
          <w:sz w:val="24"/>
        </w:rPr>
        <w:t>3.6</w:t>
      </w:r>
      <w:r w:rsidRPr="00DE7424">
        <w:rPr>
          <w:rFonts w:ascii="Times New Roman" w:hAnsi="Times New Roman" w:cs="Times New Roman"/>
          <w:b/>
          <w:sz w:val="24"/>
        </w:rPr>
        <w:t xml:space="preserve"> – Letters of the international experts</w:t>
      </w:r>
      <w:bookmarkEnd w:id="238"/>
      <w:bookmarkEnd w:id="239"/>
      <w:bookmarkEnd w:id="240"/>
      <w:bookmarkEnd w:id="241"/>
      <w:r w:rsidRPr="00DE7424">
        <w:rPr>
          <w:rFonts w:ascii="Times New Roman" w:hAnsi="Times New Roman" w:cs="Times New Roman"/>
          <w:b/>
          <w:sz w:val="24"/>
        </w:rPr>
        <w:t xml:space="preserve"> </w:t>
      </w:r>
    </w:p>
    <w:p w14:paraId="5A6A688D"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Comments on “The Albanian Qualifications Framework: referencing to the European Qualifications Framework and self-certification of compatibility with self-referencing to the Qualifications Framework of the European Higher Education Area”</w:t>
      </w:r>
    </w:p>
    <w:p w14:paraId="3F39CA55" w14:textId="77777777" w:rsidR="00A56A13" w:rsidRPr="00117BF8" w:rsidRDefault="00A56A13" w:rsidP="00A56A13">
      <w:pPr>
        <w:rPr>
          <w:rFonts w:ascii="Times New Roman" w:hAnsi="Times New Roman" w:cs="Times New Roman"/>
          <w:lang w:val="it-IT"/>
        </w:rPr>
      </w:pPr>
      <w:r w:rsidRPr="00117BF8">
        <w:rPr>
          <w:rFonts w:ascii="Times New Roman" w:hAnsi="Times New Roman" w:cs="Times New Roman"/>
          <w:lang w:val="it-IT"/>
        </w:rPr>
        <w:t>Chiara Finocchietti and Karin van der Sanden</w:t>
      </w:r>
    </w:p>
    <w:p w14:paraId="2713E1F1" w14:textId="77777777" w:rsidR="00A56A13" w:rsidRPr="00DE7424" w:rsidRDefault="00A56A13" w:rsidP="00A56A13">
      <w:pPr>
        <w:rPr>
          <w:rFonts w:ascii="Times New Roman" w:hAnsi="Times New Roman" w:cs="Times New Roman"/>
        </w:rPr>
      </w:pPr>
      <w:r w:rsidRPr="00DE7424">
        <w:rPr>
          <w:rFonts w:ascii="Times New Roman" w:hAnsi="Times New Roman" w:cs="Times New Roman"/>
        </w:rPr>
        <w:t>Monday 27 September 2021</w:t>
      </w:r>
    </w:p>
    <w:p w14:paraId="78CCEE94"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 xml:space="preserve">We thank the Albanian authorities for the invitation to contribute to the referencing of the Albanian Qualification framework to the European Qualification Framework and to the Qualification Framework of the European Higher Education Area. </w:t>
      </w:r>
    </w:p>
    <w:p w14:paraId="64B4A4BD" w14:textId="77777777" w:rsidR="00A56A13" w:rsidRPr="00DE7424" w:rsidRDefault="00A56A13" w:rsidP="00A56A13">
      <w:pPr>
        <w:rPr>
          <w:rFonts w:ascii="Times New Roman" w:hAnsi="Times New Roman" w:cs="Times New Roman"/>
          <w:b/>
          <w:bCs/>
        </w:rPr>
      </w:pPr>
      <w:r w:rsidRPr="00DE7424">
        <w:rPr>
          <w:rFonts w:ascii="Times New Roman" w:hAnsi="Times New Roman" w:cs="Times New Roman"/>
          <w:b/>
          <w:bCs/>
        </w:rPr>
        <w:t>General comments</w:t>
      </w:r>
    </w:p>
    <w:p w14:paraId="0120E3CB"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Although this is the first referencing report for the Albanian Qualification Framework, the work on the AQF started in 2006 with an ad hoc task force. This effort led in 2010 to the first law on AQF, that was amended in 2018. The existing legislation on AQF provides the foundations for the implementation and the management of the national framework.</w:t>
      </w:r>
    </w:p>
    <w:p w14:paraId="69B703E0"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The fact that the AQF is in force since 2010, has three implications among others: the first one, described in the first part of the report, is that the national framework and the relevant procedures and legislation have been designed with a clear awareness and involvement in the processes taking place at European level, also considering that Albania is a member of the European Higher Education Area since 2003.</w:t>
      </w:r>
    </w:p>
    <w:p w14:paraId="2D1C9912"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Second, the referencing is focused on comparison of levels between the AQF and the EQF and the QF-EHEA, rather than on the process of allocating qualifications to a specific level only.</w:t>
      </w:r>
    </w:p>
    <w:p w14:paraId="3D290235"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Third, the referencing is a milestone in a process started since more than 10 years. It gives the possibility to portray the current state of affairs focusing on outcomes achieved so far and on areas for further implementation, supporting the outline of next steps in the process.</w:t>
      </w:r>
    </w:p>
    <w:p w14:paraId="52B74C84"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 xml:space="preserve">The first part of the report gives a comprehensive overview of the history, the structure and the qualifications of the Albanian education system. In addition, the role of the different authorities involved in the governance of the framework, the process for allocating qualifications into it, and the management and quality assurance of qualifications are described. This first part provides a solid background to support the information contained in the second part related to the referencing process of the AQF to the EQF and to the QF-EHEA. </w:t>
      </w:r>
    </w:p>
    <w:p w14:paraId="4A989C63"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In our opinion the report complies with the criteria as it is pointed out below.</w:t>
      </w:r>
    </w:p>
    <w:p w14:paraId="31A2DA77"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1 and QF-EHEA Criterion 1 and 7 (Competent Authorities)</w:t>
      </w:r>
    </w:p>
    <w:p w14:paraId="5BD62E88" w14:textId="77777777" w:rsidR="00A56A13" w:rsidRPr="00DE7424" w:rsidRDefault="00A56A13" w:rsidP="00A56A13">
      <w:pPr>
        <w:pStyle w:val="CFCTitre2"/>
        <w:numPr>
          <w:ilvl w:val="0"/>
          <w:numId w:val="0"/>
        </w:numPr>
        <w:spacing w:before="0" w:after="0" w:line="259" w:lineRule="auto"/>
        <w:rPr>
          <w:rFonts w:ascii="Times New Roman" w:hAnsi="Times New Roman"/>
          <w:color w:val="auto"/>
          <w:sz w:val="24"/>
          <w:szCs w:val="24"/>
          <w:lang w:val="en-GB"/>
        </w:rPr>
      </w:pPr>
      <w:r w:rsidRPr="00DE7424">
        <w:rPr>
          <w:rFonts w:ascii="Times New Roman" w:hAnsi="Times New Roman"/>
          <w:color w:val="auto"/>
          <w:sz w:val="24"/>
          <w:szCs w:val="24"/>
          <w:lang w:val="en-GB"/>
        </w:rPr>
        <w:t xml:space="preserve">EQF Criterion 1 - </w:t>
      </w:r>
      <w:r w:rsidRPr="00DE7424">
        <w:rPr>
          <w:rFonts w:ascii="Times New Roman" w:hAnsi="Times New Roman"/>
          <w:iCs/>
          <w:color w:val="auto"/>
          <w:sz w:val="24"/>
          <w:szCs w:val="24"/>
          <w:lang w:val="en-GB"/>
        </w:rPr>
        <w:t>The responsibilities and/or legal competence of all relevant national bodies involved in the referencing process are clearly determined and published by the competent authorities.</w:t>
      </w:r>
      <w:r w:rsidRPr="00DE7424" w:rsidDel="003002BD">
        <w:rPr>
          <w:rFonts w:ascii="Times New Roman" w:hAnsi="Times New Roman"/>
          <w:iCs/>
          <w:color w:val="auto"/>
          <w:sz w:val="24"/>
          <w:szCs w:val="24"/>
          <w:lang w:val="en-GB"/>
        </w:rPr>
        <w:t xml:space="preserve"> </w:t>
      </w:r>
    </w:p>
    <w:p w14:paraId="72586C10"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Criterion 1 - The national framework for higher education qualifications and the body or bodies responsible for its development are designated by the national ministry with responsibility for higher education.</w:t>
      </w:r>
    </w:p>
    <w:p w14:paraId="4536A563" w14:textId="77777777" w:rsidR="00A56A13" w:rsidRPr="00DE7424" w:rsidRDefault="00A56A13" w:rsidP="00A56A13">
      <w:pPr>
        <w:jc w:val="both"/>
        <w:rPr>
          <w:rFonts w:ascii="Times New Roman" w:hAnsi="Times New Roman" w:cs="Times New Roman"/>
          <w:b/>
          <w:bCs/>
        </w:rPr>
      </w:pPr>
    </w:p>
    <w:p w14:paraId="5C739F4E"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Criterion 7 - The responsibilities of the domestic parties to the national framework are clearly determined and published.</w:t>
      </w:r>
    </w:p>
    <w:p w14:paraId="2C879ECE"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The role, the cooperation and different responsibilities of the relevant national bodies are clearly defined and are in place according to the national legislation and its enforcement and implementation.</w:t>
      </w:r>
    </w:p>
    <w:p w14:paraId="6C9CA57F"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2 and QF-EHEA Criterion 2 (Descriptor Alignments)</w:t>
      </w:r>
    </w:p>
    <w:p w14:paraId="3B2C196D"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 xml:space="preserve">EQF Criterion 2 - There is a clear and demonstrable link between the qualifications levels in the national qualifications framework or systems and the level descriptors of the European Qualifications Framework. </w:t>
      </w:r>
    </w:p>
    <w:p w14:paraId="715995CD"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Criterion 2 - There is a clear and demonstrable link between the qualifications in the national framework and the cycle qualification descriptors of the European framework.</w:t>
      </w:r>
    </w:p>
    <w:p w14:paraId="434283F2"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 xml:space="preserve">Addressed. The correspondence between the AQF levels and the EQF levels is clear and the fact that the AQF levels are more detailed reflects the specificities of the national system. </w:t>
      </w:r>
    </w:p>
    <w:p w14:paraId="6B1FDA3A"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3 and QF-EHEA Criterion 3 (Learning Outcomes, Validation and Credits)</w:t>
      </w:r>
    </w:p>
    <w:p w14:paraId="6C1F550B"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3 - The national qualifications frameworks or systems and their qualifications are based on the principle and objective of learning outcomes and related to arrangements for validation of non-formal and informal learning and, where appropriate, to credit systems.</w:t>
      </w:r>
    </w:p>
    <w:p w14:paraId="0D4BA284"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 xml:space="preserve">QF-EHEA Criterion 3 - The national framework and its qualifications are demonstrably based on learning outcomes and the qualifications are linked to ECTS or ECTS-compatible credits.  </w:t>
      </w:r>
    </w:p>
    <w:p w14:paraId="6EFCB98D"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 xml:space="preserve">Addressed. Formal qualifications are based on learning outcomes at all levels, as is documented in the report. Areas for improvement for the use of learning outcomes in higher education are described in chapter 6 “Further development of the AQF”. </w:t>
      </w:r>
    </w:p>
    <w:p w14:paraId="446BE7CD"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4 and QF-EHEA Criterion 4 (Levelling of Qualifications)</w:t>
      </w:r>
    </w:p>
    <w:p w14:paraId="2AF94D76"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4 - The procedures for inclusion of qualifications in the national qualifications framework or for describing the place of qualifications in the national qualification system are transparent.</w:t>
      </w:r>
    </w:p>
    <w:p w14:paraId="3C3F4BD7"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Criterion 4 - The procedures for inclusion of qualifications in the national framework are transparent.</w:t>
      </w:r>
    </w:p>
    <w:p w14:paraId="273B7031"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The procedures for inclusion of formal qualifications are described in the report. The role of stakeholders other than national authorities is described in chapter 6. The report also addresses the implementation of inclusion of non-formal qualifications and validation of non-formal and informal learning.</w:t>
      </w:r>
    </w:p>
    <w:p w14:paraId="2EF12FB4"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5 and QF-EHEA Criterion 5 (Quality Assurance)</w:t>
      </w:r>
    </w:p>
    <w:p w14:paraId="591C2EB7"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5 - The national quality assurance system(s) for education and training refer(s) to the national qualifications frameworks or systems and are consistent with principles on quality assurance as specified in Annex IV to the 2017 EQF Recommendation.</w:t>
      </w:r>
    </w:p>
    <w:p w14:paraId="0B3D1B91"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Criterion 5 - The national quality assurance systems for higher education refer to the national framework of qualifications and are consistent with the Berlin Communiqué and any subsequent communiqué agreed by ministers in the Bologna Process.</w:t>
      </w:r>
    </w:p>
    <w:p w14:paraId="42574133" w14:textId="77777777" w:rsidR="00A56A13" w:rsidRPr="00DE7424" w:rsidRDefault="00A56A13" w:rsidP="00A56A13">
      <w:pPr>
        <w:jc w:val="both"/>
        <w:rPr>
          <w:rFonts w:ascii="Times New Roman" w:hAnsi="Times New Roman" w:cs="Times New Roman"/>
        </w:rPr>
      </w:pPr>
    </w:p>
    <w:p w14:paraId="286D0BDC"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 xml:space="preserve">Addressed. The quality assurance of the qualifications that are part of the framework is comprehensively addressed. </w:t>
      </w:r>
    </w:p>
    <w:p w14:paraId="36E5D050"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6 and QF-EHEA Procedure 2 (Agreement by QA bodies)</w:t>
      </w:r>
    </w:p>
    <w:p w14:paraId="162212CD"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 xml:space="preserve">EQF Criterion 6 - The referencing process shall include the stated agreement of the relevant quality assurance bodies that the referencing report is consistent with the relevant national quality assurance arrangements, provisions and practice. </w:t>
      </w:r>
    </w:p>
    <w:p w14:paraId="655E54DB"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2: The self-certification process shall include the stated agreement of the quality assurance bodies of the country in question recognised through the Bologna Process.</w:t>
      </w:r>
    </w:p>
    <w:p w14:paraId="2D1D0035"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w:t>
      </w:r>
    </w:p>
    <w:p w14:paraId="57CDDFB5"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7 and QF-EHEA Procedure 3 (International Experts)</w:t>
      </w:r>
    </w:p>
    <w:p w14:paraId="37815DE8"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7 - The referencing process shall involve international experts and the referencing reports shall contain the written statement of at least two international experts from two different countries on the referencing process.</w:t>
      </w:r>
    </w:p>
    <w:p w14:paraId="0720D586"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3: The self-certification process shall involve international experts.</w:t>
      </w:r>
    </w:p>
    <w:p w14:paraId="12DC4A6A"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As experts we have been involved in all the meetings of the Albanian Task Force and in relevant consultation meetings with Albanian stakeholders, and we were given the possibility to give an appropriate contribution to the referencing exercise.</w:t>
      </w:r>
    </w:p>
    <w:p w14:paraId="5DC5E820"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8 and QF-EHEA Procedure 1 (Certification of report)</w:t>
      </w:r>
    </w:p>
    <w:p w14:paraId="67A49261"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8 - The competent authority or authorities shall certify the referencing of the national qualifications framework or system with the EQF. One comprehensive report, setting out the referencing and the evidence supporting it shall be published by the competent authorities, including the EQF National Coordination Point, and shall address separately each of the criteria. The same report can be used for self-certification to the Qualifications Framework of the European Higher Education Area, in accordance with the self-certification criteria of the latter.</w:t>
      </w:r>
    </w:p>
    <w:p w14:paraId="53B81E4C"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1: The competent national body/bodies shall self-certify the compatibility of the national framework with the European framework.</w:t>
      </w:r>
    </w:p>
    <w:p w14:paraId="19872F3E"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w:t>
      </w:r>
    </w:p>
    <w:p w14:paraId="21B7261A"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9 and QF-EHEA Procedure 4 (Publication of report)</w:t>
      </w:r>
    </w:p>
    <w:p w14:paraId="73F5171F"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9 - Within 6 months from having referenced or updated the referencing report, Member States and other participating countries shall publish the referencing report and provide relevant information for comparison purposes on the relevant European portal.</w:t>
      </w:r>
    </w:p>
    <w:p w14:paraId="36895A4E"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4: The self-certification and the evidence supporting it shall address separately each of the criteria established and shall be published</w:t>
      </w:r>
    </w:p>
    <w:p w14:paraId="74B553AF"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All the provisions described in the report give evidence that the criteria will be met.</w:t>
      </w:r>
    </w:p>
    <w:p w14:paraId="367D3B86"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EQF Criterion 10; QF-EHEA Criterion 6 and QF-EHEA Procedure 6 (Level visibility)</w:t>
      </w:r>
    </w:p>
    <w:p w14:paraId="1A229671"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EQF Criterion 10 - Further to the referencing process, all newly issued documents related to qualifications that are part of the national qualifications frameworks or systems (e.g. certificates, diplomas, certificate supplements, diploma supplements) and/or qualification registers issued by the competent authorities should contain a clear reference, by way of national qualifications frameworks or systems, to the appropriate EQF level.</w:t>
      </w:r>
    </w:p>
    <w:p w14:paraId="53C821DA"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 xml:space="preserve">QF-EHEA Criterion 6: The national framework, and any alignment with the European framework, is referenced in all Diploma Supplements. </w:t>
      </w:r>
    </w:p>
    <w:p w14:paraId="63A0A744"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6: The completion of the self-certification process shall be noted on Diploma Supplements issued subsequently by showing the link between the national framework and the European framework.</w:t>
      </w:r>
    </w:p>
    <w:p w14:paraId="50B72A20"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The inclusion of the level of the qualification is foreseen for all the certificates, diploma’s and their respective supplements. The National Catalogue of vocational qualifications from 2017, and the plan for the database of HE accredited study programmes will support transparency of information in this regard.</w:t>
      </w:r>
    </w:p>
    <w:p w14:paraId="007B3F06" w14:textId="77777777" w:rsidR="00A56A13" w:rsidRPr="00DE7424" w:rsidRDefault="00A56A13" w:rsidP="00A56A13">
      <w:pPr>
        <w:jc w:val="both"/>
        <w:rPr>
          <w:rFonts w:ascii="Times New Roman" w:hAnsi="Times New Roman" w:cs="Times New Roman"/>
          <w:b/>
          <w:bCs/>
          <w:u w:val="single"/>
        </w:rPr>
      </w:pPr>
      <w:r w:rsidRPr="00DE7424">
        <w:rPr>
          <w:rFonts w:ascii="Times New Roman" w:hAnsi="Times New Roman" w:cs="Times New Roman"/>
          <w:b/>
          <w:bCs/>
          <w:u w:val="single"/>
        </w:rPr>
        <w:t>QF-EHEA Procedure 5 (Update ENIC/NARIC Country Page)</w:t>
      </w:r>
    </w:p>
    <w:p w14:paraId="54D47687" w14:textId="77777777" w:rsidR="00A56A13" w:rsidRPr="00DE7424" w:rsidRDefault="00A56A13" w:rsidP="00A56A13">
      <w:pPr>
        <w:jc w:val="both"/>
        <w:rPr>
          <w:rFonts w:ascii="Times New Roman" w:hAnsi="Times New Roman" w:cs="Times New Roman"/>
          <w:b/>
          <w:bCs/>
        </w:rPr>
      </w:pPr>
      <w:r w:rsidRPr="00DE7424">
        <w:rPr>
          <w:rFonts w:ascii="Times New Roman" w:hAnsi="Times New Roman" w:cs="Times New Roman"/>
          <w:b/>
          <w:bCs/>
        </w:rPr>
        <w:t>QF-EHEA Procedure 5: The ENIC/NARIC network shall maintain a public listing of States that have completed the self-certification process.</w:t>
      </w:r>
    </w:p>
    <w:p w14:paraId="622606B2" w14:textId="77777777" w:rsidR="00A56A13" w:rsidRPr="00DE7424" w:rsidRDefault="00A56A13" w:rsidP="00A56A13">
      <w:pPr>
        <w:jc w:val="both"/>
        <w:rPr>
          <w:rFonts w:ascii="Times New Roman" w:hAnsi="Times New Roman" w:cs="Times New Roman"/>
        </w:rPr>
      </w:pPr>
      <w:r w:rsidRPr="00DE7424">
        <w:rPr>
          <w:rFonts w:ascii="Times New Roman" w:hAnsi="Times New Roman" w:cs="Times New Roman"/>
        </w:rPr>
        <w:t>Addressed. All the provisions described in the report gives evidence that the criteria will be met.</w:t>
      </w:r>
    </w:p>
    <w:p w14:paraId="18B50CA4" w14:textId="77777777" w:rsidR="00C85621" w:rsidRPr="00DE7424" w:rsidRDefault="00C85621" w:rsidP="00C85621">
      <w:pPr>
        <w:rPr>
          <w:rFonts w:ascii="Times New Roman" w:hAnsi="Times New Roman" w:cs="Times New Roman"/>
        </w:rPr>
      </w:pPr>
      <w:r w:rsidRPr="00DE7424">
        <w:rPr>
          <w:rFonts w:ascii="Times New Roman" w:hAnsi="Times New Roman" w:cs="Times New Roman"/>
        </w:rPr>
        <w:br w:type="page"/>
      </w:r>
    </w:p>
    <w:p w14:paraId="18B3FA00" w14:textId="1D1C0F88" w:rsidR="002670E0" w:rsidRPr="00DE7424" w:rsidRDefault="00C85621" w:rsidP="00DD6309">
      <w:pPr>
        <w:spacing w:before="100" w:beforeAutospacing="1" w:after="100" w:afterAutospacing="1" w:line="240" w:lineRule="auto"/>
        <w:outlineLvl w:val="1"/>
        <w:rPr>
          <w:rFonts w:ascii="Times New Roman" w:hAnsi="Times New Roman" w:cs="Times New Roman"/>
          <w:b/>
          <w:sz w:val="24"/>
        </w:rPr>
      </w:pPr>
      <w:bookmarkStart w:id="242" w:name="_Toc83415813"/>
      <w:bookmarkStart w:id="243" w:name="_Toc83461173"/>
      <w:bookmarkStart w:id="244" w:name="_Toc83595473"/>
      <w:bookmarkStart w:id="245" w:name="_Toc98021233"/>
      <w:r w:rsidRPr="00DE7424">
        <w:rPr>
          <w:rFonts w:ascii="Times New Roman" w:hAnsi="Times New Roman" w:cs="Times New Roman"/>
          <w:b/>
          <w:sz w:val="24"/>
        </w:rPr>
        <w:t>A.4 – Evolution of the qualifications in Albania versus NQF (AQF</w:t>
      </w:r>
      <w:bookmarkEnd w:id="242"/>
      <w:r w:rsidRPr="00DE7424">
        <w:rPr>
          <w:rFonts w:ascii="Times New Roman" w:hAnsi="Times New Roman" w:cs="Times New Roman"/>
          <w:b/>
          <w:sz w:val="24"/>
        </w:rPr>
        <w:t>)</w:t>
      </w:r>
      <w:bookmarkEnd w:id="243"/>
      <w:bookmarkEnd w:id="244"/>
      <w:bookmarkEnd w:id="245"/>
    </w:p>
    <w:p w14:paraId="0D8E6B82" w14:textId="3664F384" w:rsidR="004906CB" w:rsidRPr="00DE7424" w:rsidRDefault="002670E0" w:rsidP="00DD6309">
      <w:pPr>
        <w:rPr>
          <w:rFonts w:ascii="Times New Roman" w:hAnsi="Times New Roman" w:cs="Times New Roman"/>
          <w:b/>
          <w:sz w:val="24"/>
        </w:rPr>
      </w:pPr>
      <w:r w:rsidRPr="00DE7424">
        <w:rPr>
          <w:rStyle w:val="Hyperlink"/>
          <w:rFonts w:ascii="Times New Roman" w:hAnsi="Times New Roman" w:cs="Times New Roman"/>
          <w:noProof/>
          <w:sz w:val="20"/>
          <w:lang w:val="en-US"/>
        </w:rPr>
        <w:drawing>
          <wp:anchor distT="0" distB="0" distL="114300" distR="114300" simplePos="0" relativeHeight="251754496" behindDoc="1" locked="0" layoutInCell="1" allowOverlap="1" wp14:anchorId="070CFABC" wp14:editId="73AC6F40">
            <wp:simplePos x="0" y="0"/>
            <wp:positionH relativeFrom="margin">
              <wp:align>left</wp:align>
            </wp:positionH>
            <wp:positionV relativeFrom="paragraph">
              <wp:posOffset>263534</wp:posOffset>
            </wp:positionV>
            <wp:extent cx="824230" cy="786765"/>
            <wp:effectExtent l="0" t="0" r="0" b="0"/>
            <wp:wrapTight wrapText="bothSides">
              <wp:wrapPolygon edited="0">
                <wp:start x="0" y="0"/>
                <wp:lineTo x="0" y="20920"/>
                <wp:lineTo x="20968" y="20920"/>
                <wp:lineTo x="2096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r w:rsidRPr="00DE7424">
        <w:rPr>
          <w:rFonts w:ascii="Times New Roman" w:hAnsi="Times New Roman" w:cs="Times New Roman"/>
          <w:b/>
          <w:sz w:val="24"/>
        </w:rPr>
        <w:t>Types of Vocational Qualifications before 2010, positioned in the current in the AQF</w:t>
      </w:r>
    </w:p>
    <w:p w14:paraId="17ECE888" w14:textId="77777777" w:rsidR="002670E0" w:rsidRPr="00DE7424" w:rsidRDefault="002670E0" w:rsidP="00DD6309">
      <w:pPr>
        <w:rPr>
          <w:rStyle w:val="Hyperlink"/>
          <w:rFonts w:ascii="Times New Roman" w:hAnsi="Times New Roman" w:cs="Times New Roman"/>
          <w:sz w:val="20"/>
        </w:rPr>
      </w:pPr>
    </w:p>
    <w:p w14:paraId="482C5759" w14:textId="21BEE5C3" w:rsidR="002670E0" w:rsidRPr="00DE7424" w:rsidRDefault="004906CB" w:rsidP="00DD6309">
      <w:pPr>
        <w:rPr>
          <w:rFonts w:ascii="Times New Roman" w:hAnsi="Times New Roman" w:cs="Times New Roman"/>
        </w:rPr>
      </w:pPr>
      <w:r w:rsidRPr="00DE7424">
        <w:rPr>
          <w:rStyle w:val="Hyperlink"/>
          <w:rFonts w:ascii="Times New Roman" w:hAnsi="Times New Roman" w:cs="Times New Roman"/>
          <w:sz w:val="20"/>
        </w:rPr>
        <w:t>http://www.akafp.gov.al/wp-content/uploads/2021/09/Albania-VET-Qualifications-before-AQF-approval.pdf</w:t>
      </w:r>
    </w:p>
    <w:p w14:paraId="685999F0" w14:textId="7429EA22" w:rsidR="002670E0" w:rsidRPr="00DE7424" w:rsidRDefault="002670E0" w:rsidP="00DD6309">
      <w:pPr>
        <w:rPr>
          <w:rFonts w:ascii="Times New Roman" w:hAnsi="Times New Roman" w:cs="Times New Roman"/>
        </w:rPr>
      </w:pPr>
    </w:p>
    <w:p w14:paraId="4562B2F2" w14:textId="2EB1AB83" w:rsidR="00C85621" w:rsidRPr="00DE7424" w:rsidRDefault="004906CB" w:rsidP="00DD6309">
      <w:pPr>
        <w:rPr>
          <w:rFonts w:ascii="Times New Roman" w:hAnsi="Times New Roman" w:cs="Times New Roman"/>
        </w:rPr>
      </w:pPr>
      <w:r w:rsidRPr="00DE7424">
        <w:rPr>
          <w:rFonts w:ascii="Times New Roman" w:hAnsi="Times New Roman" w:cs="Times New Roman"/>
          <w:b/>
          <w:noProof/>
          <w:sz w:val="24"/>
          <w:lang w:val="en-US"/>
        </w:rPr>
        <w:drawing>
          <wp:anchor distT="0" distB="0" distL="114300" distR="114300" simplePos="0" relativeHeight="251756544" behindDoc="1" locked="0" layoutInCell="1" allowOverlap="1" wp14:anchorId="1CBF3151" wp14:editId="7C3110C6">
            <wp:simplePos x="0" y="0"/>
            <wp:positionH relativeFrom="margin">
              <wp:align>left</wp:align>
            </wp:positionH>
            <wp:positionV relativeFrom="paragraph">
              <wp:posOffset>187325</wp:posOffset>
            </wp:positionV>
            <wp:extent cx="824230" cy="786765"/>
            <wp:effectExtent l="0" t="0" r="0" b="0"/>
            <wp:wrapTight wrapText="bothSides">
              <wp:wrapPolygon edited="0">
                <wp:start x="0" y="0"/>
                <wp:lineTo x="0" y="20920"/>
                <wp:lineTo x="20968" y="20920"/>
                <wp:lineTo x="2096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r w:rsidR="002670E0" w:rsidRPr="00DE7424">
        <w:rPr>
          <w:rFonts w:ascii="Times New Roman" w:hAnsi="Times New Roman" w:cs="Times New Roman"/>
          <w:b/>
          <w:sz w:val="24"/>
        </w:rPr>
        <w:t xml:space="preserve">Types of HE qualifications versus AQF evolution </w:t>
      </w:r>
    </w:p>
    <w:p w14:paraId="5BA92605" w14:textId="4E80AEEB" w:rsidR="004906CB" w:rsidRPr="00DE7424" w:rsidRDefault="004906CB" w:rsidP="00DD6309">
      <w:pPr>
        <w:rPr>
          <w:rFonts w:ascii="Times New Roman" w:hAnsi="Times New Roman" w:cs="Times New Roman"/>
        </w:rPr>
      </w:pPr>
    </w:p>
    <w:bookmarkStart w:id="246" w:name="_Toc83283723"/>
    <w:bookmarkStart w:id="247" w:name="_Toc83461174"/>
    <w:bookmarkStart w:id="248" w:name="_Toc83415814"/>
    <w:bookmarkStart w:id="249" w:name="_Toc83595474"/>
    <w:p w14:paraId="450C557B" w14:textId="21FB1E05" w:rsidR="00C40DAA" w:rsidRPr="00DE7424" w:rsidRDefault="00FA4F8E" w:rsidP="00FC6428">
      <w:pPr>
        <w:rPr>
          <w:rStyle w:val="Hyperlink"/>
          <w:rFonts w:ascii="Times New Roman" w:hAnsi="Times New Roman" w:cs="Times New Roman"/>
          <w:sz w:val="20"/>
        </w:rPr>
      </w:pPr>
      <w:r w:rsidRPr="00DE7424">
        <w:rPr>
          <w:rFonts w:ascii="Times New Roman" w:hAnsi="Times New Roman" w:cs="Times New Roman"/>
          <w:sz w:val="20"/>
        </w:rPr>
        <w:fldChar w:fldCharType="begin"/>
      </w:r>
      <w:r w:rsidRPr="00DE7424">
        <w:rPr>
          <w:rFonts w:ascii="Times New Roman" w:hAnsi="Times New Roman" w:cs="Times New Roman"/>
          <w:sz w:val="20"/>
        </w:rPr>
        <w:instrText xml:space="preserve"> HYPERLINK "http://www.akafp.gov.al/wp-content/uploads/2021/09/Albania-HE-before-AQF-approval.pdf" </w:instrText>
      </w:r>
      <w:r w:rsidRPr="00DE7424">
        <w:rPr>
          <w:rFonts w:ascii="Times New Roman" w:hAnsi="Times New Roman" w:cs="Times New Roman"/>
          <w:sz w:val="20"/>
        </w:rPr>
        <w:fldChar w:fldCharType="separate"/>
      </w:r>
      <w:r w:rsidRPr="00DE7424">
        <w:rPr>
          <w:rStyle w:val="Hyperlink"/>
          <w:rFonts w:ascii="Times New Roman" w:hAnsi="Times New Roman" w:cs="Times New Roman"/>
          <w:sz w:val="20"/>
        </w:rPr>
        <w:t>http://www.akafp.gov.al/wp-content/uploads/2021/09/Albania-HE-before-AQF-approval.pdf</w:t>
      </w:r>
      <w:r w:rsidRPr="00DE7424">
        <w:rPr>
          <w:rFonts w:ascii="Times New Roman" w:hAnsi="Times New Roman" w:cs="Times New Roman"/>
          <w:sz w:val="20"/>
        </w:rPr>
        <w:fldChar w:fldCharType="end"/>
      </w:r>
      <w:r w:rsidRPr="00DE7424">
        <w:rPr>
          <w:rFonts w:ascii="Times New Roman" w:hAnsi="Times New Roman" w:cs="Times New Roman"/>
          <w:sz w:val="20"/>
        </w:rPr>
        <w:t xml:space="preserve"> </w:t>
      </w:r>
    </w:p>
    <w:p w14:paraId="03159B03" w14:textId="760E8779" w:rsidR="00C40DAA" w:rsidRPr="00DE7424" w:rsidRDefault="00C40DAA" w:rsidP="00FC6428">
      <w:pPr>
        <w:rPr>
          <w:rStyle w:val="Hyperlink"/>
          <w:rFonts w:ascii="Times New Roman" w:hAnsi="Times New Roman" w:cs="Times New Roman"/>
          <w:sz w:val="20"/>
        </w:rPr>
      </w:pPr>
    </w:p>
    <w:p w14:paraId="7677D756" w14:textId="6CE0D53F" w:rsidR="00C85621" w:rsidRPr="00117BF8" w:rsidRDefault="00C85621" w:rsidP="00DD6309">
      <w:pPr>
        <w:spacing w:before="100" w:beforeAutospacing="1" w:after="100" w:afterAutospacing="1" w:line="240" w:lineRule="auto"/>
        <w:outlineLvl w:val="1"/>
        <w:rPr>
          <w:rFonts w:ascii="Times New Roman" w:hAnsi="Times New Roman" w:cs="Times New Roman"/>
          <w:b/>
          <w:sz w:val="24"/>
          <w:lang w:val="fr-FR"/>
        </w:rPr>
      </w:pPr>
      <w:bookmarkStart w:id="250" w:name="_Toc98021234"/>
      <w:r w:rsidRPr="00117BF8">
        <w:rPr>
          <w:rFonts w:ascii="Times New Roman" w:hAnsi="Times New Roman" w:cs="Times New Roman"/>
          <w:b/>
          <w:sz w:val="24"/>
          <w:lang w:val="fr-FR"/>
        </w:rPr>
        <w:t>A.5 - AQF qualification documents</w:t>
      </w:r>
      <w:bookmarkEnd w:id="246"/>
      <w:bookmarkEnd w:id="247"/>
      <w:bookmarkEnd w:id="248"/>
      <w:bookmarkEnd w:id="249"/>
      <w:bookmarkEnd w:id="250"/>
    </w:p>
    <w:p w14:paraId="64609F2E" w14:textId="77777777" w:rsidR="00F479C7" w:rsidRPr="00117BF8" w:rsidRDefault="00C85621" w:rsidP="00DD6309">
      <w:pPr>
        <w:spacing w:after="0" w:line="240" w:lineRule="auto"/>
        <w:outlineLvl w:val="1"/>
        <w:rPr>
          <w:rFonts w:ascii="Times New Roman" w:hAnsi="Times New Roman" w:cs="Times New Roman"/>
          <w:b/>
          <w:sz w:val="24"/>
          <w:lang w:val="fr-FR"/>
        </w:rPr>
      </w:pPr>
      <w:bookmarkStart w:id="251" w:name="_Toc98021235"/>
      <w:bookmarkStart w:id="252" w:name="_Toc83461176"/>
      <w:bookmarkStart w:id="253" w:name="_Toc83415816"/>
      <w:bookmarkStart w:id="254" w:name="_Toc83595476"/>
      <w:r w:rsidRPr="00117BF8">
        <w:rPr>
          <w:rFonts w:ascii="Times New Roman" w:hAnsi="Times New Roman" w:cs="Times New Roman"/>
          <w:b/>
          <w:sz w:val="24"/>
          <w:lang w:val="fr-FR"/>
        </w:rPr>
        <w:t>A.5.</w:t>
      </w:r>
      <w:r w:rsidR="00F479C7" w:rsidRPr="00117BF8">
        <w:rPr>
          <w:rFonts w:ascii="Times New Roman" w:hAnsi="Times New Roman" w:cs="Times New Roman"/>
          <w:b/>
          <w:sz w:val="24"/>
          <w:lang w:val="fr-FR"/>
        </w:rPr>
        <w:t>1</w:t>
      </w:r>
      <w:r w:rsidRPr="00117BF8">
        <w:rPr>
          <w:rFonts w:ascii="Times New Roman" w:hAnsi="Times New Roman" w:cs="Times New Roman"/>
          <w:b/>
          <w:sz w:val="24"/>
          <w:lang w:val="fr-FR"/>
        </w:rPr>
        <w:t xml:space="preserve"> </w:t>
      </w:r>
      <w:r w:rsidR="00F479C7" w:rsidRPr="00117BF8">
        <w:rPr>
          <w:rFonts w:ascii="Times New Roman" w:hAnsi="Times New Roman" w:cs="Times New Roman"/>
          <w:b/>
          <w:sz w:val="24"/>
          <w:lang w:val="fr-FR"/>
        </w:rPr>
        <w:t>–</w:t>
      </w:r>
      <w:r w:rsidRPr="00117BF8">
        <w:rPr>
          <w:rFonts w:ascii="Times New Roman" w:hAnsi="Times New Roman" w:cs="Times New Roman"/>
          <w:b/>
          <w:sz w:val="24"/>
          <w:lang w:val="fr-FR"/>
        </w:rPr>
        <w:t xml:space="preserve"> </w:t>
      </w:r>
      <w:r w:rsidR="00F479C7" w:rsidRPr="00117BF8">
        <w:rPr>
          <w:rFonts w:ascii="Times New Roman" w:hAnsi="Times New Roman" w:cs="Times New Roman"/>
          <w:b/>
          <w:sz w:val="24"/>
          <w:lang w:val="fr-FR"/>
        </w:rPr>
        <w:t>VET documents</w:t>
      </w:r>
      <w:bookmarkEnd w:id="251"/>
    </w:p>
    <w:p w14:paraId="23400BA9" w14:textId="06DF97C8" w:rsidR="00C85621" w:rsidRPr="00117BF8" w:rsidRDefault="00C85621" w:rsidP="00F479C7">
      <w:pPr>
        <w:spacing w:before="100" w:beforeAutospacing="1" w:after="100" w:afterAutospacing="1" w:line="240" w:lineRule="auto"/>
        <w:ind w:firstLine="708"/>
        <w:outlineLvl w:val="1"/>
        <w:rPr>
          <w:rFonts w:ascii="Times New Roman" w:hAnsi="Times New Roman" w:cs="Times New Roman"/>
          <w:b/>
          <w:lang w:val="fr-FR"/>
        </w:rPr>
      </w:pPr>
      <w:bookmarkStart w:id="255" w:name="_Toc98021236"/>
      <w:r w:rsidRPr="00117BF8">
        <w:rPr>
          <w:rFonts w:ascii="Times New Roman" w:hAnsi="Times New Roman" w:cs="Times New Roman"/>
          <w:b/>
          <w:lang w:val="fr-FR"/>
        </w:rPr>
        <w:t>Professional Certificate</w:t>
      </w:r>
      <w:bookmarkEnd w:id="255"/>
      <w:r w:rsidRPr="00117BF8">
        <w:rPr>
          <w:rFonts w:ascii="Times New Roman" w:hAnsi="Times New Roman" w:cs="Times New Roman"/>
          <w:b/>
          <w:lang w:val="fr-FR"/>
        </w:rPr>
        <w:t xml:space="preserve"> </w:t>
      </w:r>
      <w:bookmarkEnd w:id="252"/>
      <w:bookmarkEnd w:id="253"/>
      <w:bookmarkEnd w:id="254"/>
    </w:p>
    <w:p w14:paraId="6B0C1A53" w14:textId="77777777" w:rsidR="00C85621" w:rsidRPr="00117BF8" w:rsidRDefault="00C85621" w:rsidP="00DD6309">
      <w:pPr>
        <w:jc w:val="center"/>
        <w:rPr>
          <w:rFonts w:ascii="Times New Roman" w:hAnsi="Times New Roman" w:cs="Times New Roman"/>
          <w:lang w:val="fr-FR"/>
        </w:rPr>
      </w:pPr>
    </w:p>
    <w:p w14:paraId="4A5ACA61" w14:textId="6577701B" w:rsidR="00C85621" w:rsidRPr="00117BF8" w:rsidRDefault="00C35788" w:rsidP="00DD6309">
      <w:pPr>
        <w:jc w:val="center"/>
        <w:rPr>
          <w:rStyle w:val="Hyperlink"/>
          <w:rFonts w:ascii="Times New Roman" w:hAnsi="Times New Roman" w:cs="Times New Roman"/>
          <w:sz w:val="20"/>
          <w:lang w:val="fr-FR"/>
        </w:rPr>
      </w:pPr>
      <w:r w:rsidRPr="00DE7424">
        <w:rPr>
          <w:rStyle w:val="Hyperlink"/>
          <w:rFonts w:ascii="Times New Roman" w:hAnsi="Times New Roman" w:cs="Times New Roman"/>
          <w:noProof/>
          <w:sz w:val="20"/>
          <w:lang w:val="en-US"/>
        </w:rPr>
        <w:drawing>
          <wp:anchor distT="0" distB="0" distL="114300" distR="114300" simplePos="0" relativeHeight="251748352" behindDoc="1" locked="0" layoutInCell="1" allowOverlap="1" wp14:anchorId="0305EDC3" wp14:editId="157F06AB">
            <wp:simplePos x="0" y="0"/>
            <wp:positionH relativeFrom="margin">
              <wp:posOffset>0</wp:posOffset>
            </wp:positionH>
            <wp:positionV relativeFrom="paragraph">
              <wp:posOffset>-273050</wp:posOffset>
            </wp:positionV>
            <wp:extent cx="824230" cy="786765"/>
            <wp:effectExtent l="0" t="0" r="0" b="0"/>
            <wp:wrapTight wrapText="bothSides">
              <wp:wrapPolygon edited="0">
                <wp:start x="0" y="0"/>
                <wp:lineTo x="0" y="20920"/>
                <wp:lineTo x="20968" y="20920"/>
                <wp:lineTo x="209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hyperlink r:id="rId46" w:history="1">
        <w:r w:rsidRPr="00117BF8">
          <w:rPr>
            <w:rStyle w:val="Hyperlink"/>
            <w:rFonts w:ascii="Times New Roman" w:hAnsi="Times New Roman" w:cs="Times New Roman"/>
            <w:sz w:val="20"/>
            <w:lang w:val="fr-FR"/>
          </w:rPr>
          <w:t>http://www.akafp.gov.al/wp-content/uploads/2021/09/proffesional-certifikate-VET-English.pdf</w:t>
        </w:r>
      </w:hyperlink>
    </w:p>
    <w:p w14:paraId="32149BF1" w14:textId="2072AF10" w:rsidR="00C40DAA" w:rsidRPr="00117BF8" w:rsidRDefault="00C40DAA" w:rsidP="00DD6309">
      <w:pPr>
        <w:jc w:val="center"/>
        <w:rPr>
          <w:rStyle w:val="Hyperlink"/>
          <w:rFonts w:ascii="Times New Roman" w:hAnsi="Times New Roman" w:cs="Times New Roman"/>
          <w:sz w:val="20"/>
          <w:lang w:val="fr-FR"/>
        </w:rPr>
      </w:pPr>
    </w:p>
    <w:p w14:paraId="1812B831" w14:textId="25E449F0" w:rsidR="00C85621" w:rsidRPr="00117BF8" w:rsidRDefault="00C85621" w:rsidP="00F479C7">
      <w:pPr>
        <w:spacing w:before="100" w:beforeAutospacing="1" w:after="100" w:afterAutospacing="1" w:line="240" w:lineRule="auto"/>
        <w:ind w:firstLine="708"/>
        <w:outlineLvl w:val="1"/>
        <w:rPr>
          <w:rFonts w:ascii="Times New Roman" w:hAnsi="Times New Roman" w:cs="Times New Roman"/>
          <w:b/>
          <w:lang w:val="fr-FR"/>
        </w:rPr>
      </w:pPr>
      <w:bookmarkStart w:id="256" w:name="_Toc83461177"/>
      <w:bookmarkStart w:id="257" w:name="_Toc83415817"/>
      <w:bookmarkStart w:id="258" w:name="_Toc83595477"/>
      <w:bookmarkStart w:id="259" w:name="_Toc98021237"/>
      <w:r w:rsidRPr="00117BF8">
        <w:rPr>
          <w:rFonts w:ascii="Times New Roman" w:hAnsi="Times New Roman" w:cs="Times New Roman"/>
          <w:b/>
          <w:lang w:val="fr-FR"/>
        </w:rPr>
        <w:t>Professional Certificate Supplement</w:t>
      </w:r>
      <w:bookmarkEnd w:id="256"/>
      <w:bookmarkEnd w:id="257"/>
      <w:bookmarkEnd w:id="258"/>
      <w:bookmarkEnd w:id="259"/>
    </w:p>
    <w:p w14:paraId="2130F82F" w14:textId="2814B50A" w:rsidR="00C85621" w:rsidRPr="00117BF8" w:rsidRDefault="00C35788" w:rsidP="00C35788">
      <w:pPr>
        <w:jc w:val="both"/>
        <w:rPr>
          <w:rStyle w:val="Hyperlink"/>
          <w:rFonts w:ascii="Times New Roman" w:hAnsi="Times New Roman" w:cs="Times New Roman"/>
          <w:sz w:val="20"/>
          <w:lang w:val="fr-FR"/>
        </w:rPr>
      </w:pPr>
      <w:r w:rsidRPr="00DE7424">
        <w:rPr>
          <w:rStyle w:val="Hyperlink"/>
          <w:rFonts w:ascii="Times New Roman" w:hAnsi="Times New Roman" w:cs="Times New Roman"/>
          <w:noProof/>
          <w:sz w:val="20"/>
          <w:lang w:val="en-US"/>
        </w:rPr>
        <w:drawing>
          <wp:anchor distT="0" distB="0" distL="114300" distR="114300" simplePos="0" relativeHeight="251746304" behindDoc="1" locked="0" layoutInCell="1" allowOverlap="1" wp14:anchorId="587C1747" wp14:editId="11C37F6C">
            <wp:simplePos x="0" y="0"/>
            <wp:positionH relativeFrom="margin">
              <wp:align>left</wp:align>
            </wp:positionH>
            <wp:positionV relativeFrom="paragraph">
              <wp:posOffset>14605</wp:posOffset>
            </wp:positionV>
            <wp:extent cx="824230" cy="786765"/>
            <wp:effectExtent l="0" t="0" r="0" b="0"/>
            <wp:wrapTight wrapText="bothSides">
              <wp:wrapPolygon edited="0">
                <wp:start x="0" y="0"/>
                <wp:lineTo x="0" y="20920"/>
                <wp:lineTo x="20968" y="20920"/>
                <wp:lineTo x="209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27DB4B0B" w14:textId="795D35BD" w:rsidR="00C35788" w:rsidRPr="00117BF8" w:rsidRDefault="00B37077" w:rsidP="00DD6309">
      <w:pPr>
        <w:rPr>
          <w:rStyle w:val="Hyperlink"/>
          <w:rFonts w:ascii="Times New Roman" w:hAnsi="Times New Roman" w:cs="Times New Roman"/>
          <w:sz w:val="20"/>
          <w:lang w:val="fr-FR"/>
        </w:rPr>
      </w:pPr>
      <w:hyperlink r:id="rId47" w:history="1">
        <w:r w:rsidR="00C40DAA" w:rsidRPr="00117BF8">
          <w:rPr>
            <w:rStyle w:val="Hyperlink"/>
            <w:rFonts w:ascii="Times New Roman" w:hAnsi="Times New Roman" w:cs="Times New Roman"/>
            <w:sz w:val="20"/>
            <w:lang w:val="fr-FR"/>
          </w:rPr>
          <w:t>http://www.akafp.gov.al/wp-content/uploads/2021/09/supplement-of-proffesional-certifikate-VET-English.pdf</w:t>
        </w:r>
      </w:hyperlink>
    </w:p>
    <w:p w14:paraId="2BAB0865" w14:textId="77777777" w:rsidR="00C40DAA" w:rsidRPr="00117BF8" w:rsidRDefault="00C40DAA" w:rsidP="00DD6309">
      <w:pPr>
        <w:rPr>
          <w:rStyle w:val="Hyperlink"/>
          <w:rFonts w:ascii="Times New Roman" w:hAnsi="Times New Roman" w:cs="Times New Roman"/>
          <w:sz w:val="20"/>
          <w:lang w:val="fr-FR"/>
        </w:rPr>
      </w:pPr>
    </w:p>
    <w:p w14:paraId="534E5C3D" w14:textId="014DA70B" w:rsidR="00F479C7" w:rsidRPr="00DE7424" w:rsidRDefault="00F479C7" w:rsidP="00F479C7">
      <w:pPr>
        <w:spacing w:before="100" w:beforeAutospacing="1" w:after="0" w:line="240" w:lineRule="auto"/>
        <w:outlineLvl w:val="1"/>
        <w:rPr>
          <w:rFonts w:ascii="Times New Roman" w:hAnsi="Times New Roman" w:cs="Times New Roman"/>
          <w:b/>
          <w:sz w:val="24"/>
        </w:rPr>
      </w:pPr>
      <w:bookmarkStart w:id="260" w:name="_Toc98021238"/>
      <w:bookmarkStart w:id="261" w:name="_Toc83461175"/>
      <w:bookmarkStart w:id="262" w:name="_Toc83415815"/>
      <w:bookmarkStart w:id="263" w:name="_Toc83595475"/>
      <w:r w:rsidRPr="00DE7424">
        <w:rPr>
          <w:rFonts w:ascii="Times New Roman" w:hAnsi="Times New Roman" w:cs="Times New Roman"/>
          <w:b/>
          <w:sz w:val="24"/>
        </w:rPr>
        <w:t>A.5.2 - Higher Education Documents</w:t>
      </w:r>
      <w:bookmarkEnd w:id="260"/>
      <w:r w:rsidRPr="00DE7424">
        <w:rPr>
          <w:rFonts w:ascii="Times New Roman" w:hAnsi="Times New Roman" w:cs="Times New Roman"/>
          <w:b/>
          <w:sz w:val="24"/>
        </w:rPr>
        <w:t xml:space="preserve"> </w:t>
      </w:r>
      <w:bookmarkEnd w:id="261"/>
      <w:bookmarkEnd w:id="262"/>
      <w:bookmarkEnd w:id="263"/>
    </w:p>
    <w:p w14:paraId="00357428" w14:textId="77777777" w:rsidR="00F479C7" w:rsidRPr="00DE7424" w:rsidRDefault="00F479C7" w:rsidP="00F479C7">
      <w:pPr>
        <w:spacing w:after="0"/>
        <w:rPr>
          <w:rFonts w:ascii="Times New Roman" w:hAnsi="Times New Roman" w:cs="Times New Roman"/>
          <w:b/>
        </w:rPr>
      </w:pPr>
    </w:p>
    <w:p w14:paraId="1DB5D230" w14:textId="77777777" w:rsidR="00F479C7" w:rsidRPr="00DE7424" w:rsidRDefault="00F479C7" w:rsidP="00F479C7">
      <w:pPr>
        <w:spacing w:after="0" w:line="240" w:lineRule="auto"/>
        <w:ind w:firstLine="708"/>
        <w:rPr>
          <w:rFonts w:ascii="Times New Roman" w:hAnsi="Times New Roman" w:cs="Times New Roman"/>
          <w:b/>
        </w:rPr>
      </w:pPr>
      <w:r w:rsidRPr="00DE7424">
        <w:rPr>
          <w:rFonts w:ascii="Times New Roman" w:hAnsi="Times New Roman" w:cs="Times New Roman"/>
          <w:b/>
        </w:rPr>
        <w:t>Bachelor Diploma</w:t>
      </w:r>
    </w:p>
    <w:p w14:paraId="634D42FE" w14:textId="77777777" w:rsidR="00F479C7" w:rsidRPr="00DE7424" w:rsidRDefault="00F479C7" w:rsidP="00F479C7">
      <w:pPr>
        <w:spacing w:after="0" w:line="240" w:lineRule="auto"/>
        <w:rPr>
          <w:rFonts w:ascii="Times New Roman" w:hAnsi="Times New Roman" w:cs="Times New Roman"/>
          <w:b/>
        </w:rPr>
      </w:pPr>
    </w:p>
    <w:p w14:paraId="26100469" w14:textId="77777777" w:rsidR="00F479C7" w:rsidRPr="00DE7424" w:rsidRDefault="00F479C7" w:rsidP="00F479C7">
      <w:pPr>
        <w:spacing w:after="0" w:line="240" w:lineRule="auto"/>
        <w:jc w:val="center"/>
        <w:rPr>
          <w:rFonts w:ascii="Times New Roman" w:hAnsi="Times New Roman" w:cs="Times New Roman"/>
          <w:b/>
        </w:rPr>
      </w:pPr>
      <w:r w:rsidRPr="00DE7424">
        <w:rPr>
          <w:rStyle w:val="Hyperlink"/>
          <w:rFonts w:ascii="Times New Roman" w:hAnsi="Times New Roman" w:cs="Times New Roman"/>
          <w:noProof/>
          <w:sz w:val="20"/>
          <w:lang w:val="en-US"/>
        </w:rPr>
        <w:drawing>
          <wp:anchor distT="0" distB="0" distL="114300" distR="114300" simplePos="0" relativeHeight="251795456" behindDoc="1" locked="0" layoutInCell="1" allowOverlap="1" wp14:anchorId="28CE4ABF" wp14:editId="0D1641FA">
            <wp:simplePos x="0" y="0"/>
            <wp:positionH relativeFrom="margin">
              <wp:posOffset>25346</wp:posOffset>
            </wp:positionH>
            <wp:positionV relativeFrom="paragraph">
              <wp:posOffset>3810</wp:posOffset>
            </wp:positionV>
            <wp:extent cx="824230" cy="786765"/>
            <wp:effectExtent l="0" t="0" r="0" b="0"/>
            <wp:wrapTight wrapText="bothSides">
              <wp:wrapPolygon edited="0">
                <wp:start x="0" y="0"/>
                <wp:lineTo x="0" y="20920"/>
                <wp:lineTo x="20968" y="20920"/>
                <wp:lineTo x="2096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4F85E678" w14:textId="77777777" w:rsidR="00F479C7" w:rsidRPr="00DE7424" w:rsidRDefault="00B37077" w:rsidP="00F479C7">
      <w:pPr>
        <w:rPr>
          <w:rStyle w:val="Hyperlink"/>
          <w:rFonts w:ascii="Times New Roman" w:hAnsi="Times New Roman" w:cs="Times New Roman"/>
          <w:sz w:val="20"/>
        </w:rPr>
      </w:pPr>
      <w:hyperlink r:id="rId48" w:history="1">
        <w:r w:rsidR="00F479C7" w:rsidRPr="00DE7424">
          <w:rPr>
            <w:rStyle w:val="Hyperlink"/>
            <w:rFonts w:ascii="Times New Roman" w:hAnsi="Times New Roman" w:cs="Times New Roman"/>
            <w:sz w:val="20"/>
          </w:rPr>
          <w:t>http://www.akafp.gov.al/wp-content/uploads/2021/09/diploma-converted.pdf</w:t>
        </w:r>
      </w:hyperlink>
    </w:p>
    <w:p w14:paraId="5EE75785" w14:textId="77777777" w:rsidR="00F479C7" w:rsidRPr="00DE7424" w:rsidRDefault="00F479C7" w:rsidP="00F479C7">
      <w:pPr>
        <w:jc w:val="center"/>
        <w:rPr>
          <w:rStyle w:val="Hyperlink"/>
          <w:rFonts w:ascii="Times New Roman" w:hAnsi="Times New Roman" w:cs="Times New Roman"/>
          <w:sz w:val="20"/>
        </w:rPr>
      </w:pPr>
    </w:p>
    <w:p w14:paraId="6C155F8E" w14:textId="77777777" w:rsidR="00F479C7" w:rsidRPr="00DE7424" w:rsidRDefault="00F479C7" w:rsidP="00F479C7">
      <w:pPr>
        <w:rPr>
          <w:rFonts w:ascii="Times New Roman" w:hAnsi="Times New Roman" w:cs="Times New Roman"/>
          <w:b/>
        </w:rPr>
      </w:pPr>
    </w:p>
    <w:p w14:paraId="0AFFCD6A" w14:textId="5AFCCD5C" w:rsidR="00F479C7" w:rsidRPr="00DE7424" w:rsidRDefault="00F479C7" w:rsidP="00F479C7">
      <w:pPr>
        <w:ind w:firstLine="708"/>
        <w:rPr>
          <w:rFonts w:ascii="Times New Roman" w:hAnsi="Times New Roman" w:cs="Times New Roman"/>
          <w:b/>
        </w:rPr>
      </w:pPr>
      <w:r w:rsidRPr="00DE7424">
        <w:rPr>
          <w:rFonts w:ascii="Times New Roman" w:hAnsi="Times New Roman" w:cs="Times New Roman"/>
          <w:b/>
        </w:rPr>
        <w:t>Diploma supplement about the AQF level</w:t>
      </w:r>
    </w:p>
    <w:p w14:paraId="127814AE" w14:textId="2F5F30CB" w:rsidR="00F479C7" w:rsidRPr="00DE7424" w:rsidRDefault="00A33A62" w:rsidP="00F479C7">
      <w:pPr>
        <w:jc w:val="center"/>
        <w:rPr>
          <w:rStyle w:val="Hyperlink"/>
          <w:rFonts w:ascii="Times New Roman" w:hAnsi="Times New Roman" w:cs="Times New Roman"/>
          <w:sz w:val="20"/>
        </w:rPr>
      </w:pPr>
      <w:r w:rsidRPr="00DE7424">
        <w:rPr>
          <w:rStyle w:val="Hyperlink"/>
          <w:rFonts w:ascii="Times New Roman" w:hAnsi="Times New Roman" w:cs="Times New Roman"/>
          <w:noProof/>
          <w:sz w:val="20"/>
          <w:lang w:val="en-US"/>
        </w:rPr>
        <w:drawing>
          <wp:anchor distT="0" distB="0" distL="114300" distR="114300" simplePos="0" relativeHeight="251796480" behindDoc="1" locked="0" layoutInCell="1" allowOverlap="1" wp14:anchorId="29EDDD54" wp14:editId="0A719C19">
            <wp:simplePos x="0" y="0"/>
            <wp:positionH relativeFrom="margin">
              <wp:align>left</wp:align>
            </wp:positionH>
            <wp:positionV relativeFrom="paragraph">
              <wp:posOffset>48260</wp:posOffset>
            </wp:positionV>
            <wp:extent cx="824230" cy="786765"/>
            <wp:effectExtent l="0" t="0" r="0" b="0"/>
            <wp:wrapTight wrapText="bothSides">
              <wp:wrapPolygon edited="0">
                <wp:start x="0" y="0"/>
                <wp:lineTo x="0" y="20920"/>
                <wp:lineTo x="20968" y="20920"/>
                <wp:lineTo x="2096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23BE2164" w14:textId="77777777" w:rsidR="00F479C7" w:rsidRPr="00DE7424" w:rsidRDefault="00B37077" w:rsidP="00F479C7">
      <w:pPr>
        <w:rPr>
          <w:rStyle w:val="Hyperlink"/>
          <w:rFonts w:ascii="Times New Roman" w:hAnsi="Times New Roman" w:cs="Times New Roman"/>
          <w:sz w:val="20"/>
        </w:rPr>
      </w:pPr>
      <w:hyperlink r:id="rId49" w:history="1">
        <w:r w:rsidR="00F479C7" w:rsidRPr="00DE7424">
          <w:rPr>
            <w:rStyle w:val="Hyperlink"/>
            <w:rFonts w:ascii="Times New Roman" w:hAnsi="Times New Roman" w:cs="Times New Roman"/>
            <w:sz w:val="20"/>
          </w:rPr>
          <w:t>http://www.akafp.gov.al/wp-content/uploads/2021/09/DS_HE1.pdf</w:t>
        </w:r>
      </w:hyperlink>
    </w:p>
    <w:p w14:paraId="5013CC6C" w14:textId="77777777" w:rsidR="00F479C7" w:rsidRPr="00DE7424" w:rsidRDefault="00F479C7" w:rsidP="00F479C7">
      <w:pPr>
        <w:rPr>
          <w:rStyle w:val="Hyperlink"/>
          <w:rFonts w:ascii="Times New Roman" w:hAnsi="Times New Roman" w:cs="Times New Roman"/>
          <w:sz w:val="20"/>
        </w:rPr>
      </w:pPr>
    </w:p>
    <w:p w14:paraId="779FDE79" w14:textId="77777777" w:rsidR="00F479C7" w:rsidRPr="00DE7424" w:rsidRDefault="00F479C7" w:rsidP="00F479C7">
      <w:pPr>
        <w:spacing w:after="0" w:line="240" w:lineRule="auto"/>
        <w:jc w:val="center"/>
        <w:rPr>
          <w:rFonts w:ascii="Times New Roman" w:hAnsi="Times New Roman" w:cs="Times New Roman"/>
        </w:rPr>
      </w:pPr>
    </w:p>
    <w:p w14:paraId="6EADE861" w14:textId="034121A4" w:rsidR="00C85621" w:rsidRPr="00DE7424" w:rsidRDefault="00C85621" w:rsidP="00DD6309">
      <w:pPr>
        <w:spacing w:after="0" w:line="240" w:lineRule="auto"/>
        <w:outlineLvl w:val="1"/>
        <w:rPr>
          <w:rFonts w:ascii="Times New Roman" w:hAnsi="Times New Roman" w:cs="Times New Roman"/>
          <w:b/>
          <w:sz w:val="24"/>
        </w:rPr>
      </w:pPr>
      <w:bookmarkStart w:id="264" w:name="_Toc83461178"/>
      <w:bookmarkStart w:id="265" w:name="_Toc83595478"/>
      <w:bookmarkStart w:id="266" w:name="_Toc98021239"/>
      <w:bookmarkStart w:id="267" w:name="_Toc83415818"/>
      <w:r w:rsidRPr="00DE7424">
        <w:rPr>
          <w:rFonts w:ascii="Times New Roman" w:hAnsi="Times New Roman" w:cs="Times New Roman"/>
          <w:b/>
          <w:sz w:val="24"/>
        </w:rPr>
        <w:t>A.7 – Example of occupational standard</w:t>
      </w:r>
      <w:bookmarkEnd w:id="264"/>
      <w:bookmarkEnd w:id="265"/>
      <w:bookmarkEnd w:id="266"/>
    </w:p>
    <w:p w14:paraId="20B8D21E" w14:textId="6AB40D04" w:rsidR="00C85621" w:rsidRPr="00DE7424" w:rsidRDefault="0019229A" w:rsidP="00DD6309">
      <w:pPr>
        <w:jc w:val="center"/>
        <w:rPr>
          <w:rFonts w:ascii="Times New Roman" w:hAnsi="Times New Roman" w:cs="Times New Roman"/>
        </w:rPr>
      </w:pPr>
      <w:r w:rsidRPr="00DE7424">
        <w:rPr>
          <w:rFonts w:ascii="Times New Roman" w:hAnsi="Times New Roman" w:cs="Times New Roman"/>
          <w:noProof/>
          <w:lang w:val="en-US"/>
        </w:rPr>
        <w:drawing>
          <wp:anchor distT="0" distB="0" distL="114300" distR="114300" simplePos="0" relativeHeight="251744256" behindDoc="1" locked="0" layoutInCell="1" allowOverlap="1" wp14:anchorId="7C9FCEFD" wp14:editId="640FA1D5">
            <wp:simplePos x="0" y="0"/>
            <wp:positionH relativeFrom="column">
              <wp:posOffset>-70485</wp:posOffset>
            </wp:positionH>
            <wp:positionV relativeFrom="paragraph">
              <wp:posOffset>196215</wp:posOffset>
            </wp:positionV>
            <wp:extent cx="824230" cy="786765"/>
            <wp:effectExtent l="0" t="0" r="0" b="0"/>
            <wp:wrapTight wrapText="bothSides">
              <wp:wrapPolygon edited="0">
                <wp:start x="0" y="0"/>
                <wp:lineTo x="0" y="20920"/>
                <wp:lineTo x="20968" y="20920"/>
                <wp:lineTo x="2096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33E2E375" w14:textId="30C42338" w:rsidR="0019229A" w:rsidRPr="00DE7424" w:rsidRDefault="0019229A" w:rsidP="00C85621">
      <w:pPr>
        <w:jc w:val="both"/>
        <w:rPr>
          <w:rFonts w:ascii="Times New Roman" w:hAnsi="Times New Roman" w:cs="Times New Roman"/>
          <w:color w:val="0000FF"/>
          <w:sz w:val="20"/>
          <w:u w:val="single"/>
        </w:rPr>
      </w:pPr>
      <w:r w:rsidRPr="00DE7424">
        <w:rPr>
          <w:rFonts w:ascii="Times New Roman" w:hAnsi="Times New Roman" w:cs="Times New Roman"/>
          <w:noProof/>
          <w:sz w:val="24"/>
          <w:lang w:val="en-US"/>
        </w:rPr>
        <mc:AlternateContent>
          <mc:Choice Requires="wps">
            <w:drawing>
              <wp:anchor distT="0" distB="0" distL="114300" distR="114300" simplePos="0" relativeHeight="251739136" behindDoc="0" locked="0" layoutInCell="1" allowOverlap="1" wp14:anchorId="5904F760" wp14:editId="266061C4">
                <wp:simplePos x="0" y="0"/>
                <wp:positionH relativeFrom="column">
                  <wp:posOffset>45076</wp:posOffset>
                </wp:positionH>
                <wp:positionV relativeFrom="paragraph">
                  <wp:posOffset>57195</wp:posOffset>
                </wp:positionV>
                <wp:extent cx="534473" cy="42500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34473" cy="425003"/>
                        </a:xfrm>
                        <a:prstGeom prst="rect">
                          <a:avLst/>
                        </a:prstGeom>
                        <a:noFill/>
                        <a:ln w="6350">
                          <a:noFill/>
                        </a:ln>
                      </wps:spPr>
                      <wps:txbx>
                        <w:txbxContent>
                          <w:p w14:paraId="110B058E" w14:textId="63C00703" w:rsidR="005A337A" w:rsidRPr="0019229A" w:rsidRDefault="005A337A" w:rsidP="0019229A">
                            <w:pPr>
                              <w:jc w:val="center"/>
                              <w:rPr>
                                <w:b/>
                                <w:color w:val="FFFFFF" w:themeColor="background1"/>
                                <w:sz w:val="16"/>
                                <w:szCs w:val="16"/>
                              </w:rPr>
                            </w:pPr>
                            <w:r w:rsidRPr="0019229A">
                              <w:rPr>
                                <w:b/>
                                <w:color w:val="FFFFFF" w:themeColor="background1"/>
                                <w:sz w:val="16"/>
                                <w:szCs w:val="16"/>
                              </w:rPr>
                              <w:t>Click on the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4F760" id="Text Box 35" o:spid="_x0000_s1309" type="#_x0000_t202" style="position:absolute;left:0;text-align:left;margin-left:3.55pt;margin-top:4.5pt;width:42.1pt;height:33.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GMwIAAFsEAAAOAAAAZHJzL2Uyb0RvYy54bWysVE2P2jAQvVfqf7B8LwkQ9iMirOiuqCqh&#10;3ZWg2rNxbBLJ8bi2IaG/vmOHsGjbU9WLGc9MZvzmvWH+0DWKHIV1NeiCjkcpJUJzKGu9L+iP7erL&#10;HSXOM10yBVoU9CQcfVh8/jRvTS4mUIEqhSVYRLu8NQWtvDd5kjheiYa5ERihMSjBNszj1e6T0rIW&#10;qzcqmaTpTdKCLY0FLpxD71MfpItYX0rB/YuUTniiCopv8/G08dyFM1nMWb63zFQ1Pz+D/cMrGlZr&#10;bHop9cQ8Iwdb/1GqqbkFB9KPODQJSFlzETEgmnH6Ac2mYkZELDgcZy5jcv+vLH8+vlpSlwWdzijR&#10;rEGOtqLz5Ct0BF04n9a4HNM2BhN9h37kefA7dAbYnbRN+EVABOM46dNluqEaR+dsmmW3U0o4hrLJ&#10;LE2noUry/rGxzn8T0JBgFNQieXGm7Lh2vk8dUkIvDataqUig0qQt6M10lsYPLhEsrjT2CBD6pwbL&#10;d7suQh5n9wOQHZQnxGehV4gzfFXjK9bM+VdmURIICWXuX/CQCrAbnC1KKrC//uYP+cgURilpUWIF&#10;dT8PzApK1HeNHN6PsyxoMl6y2e0EL/Y6sruO6EPzCKjiMS6U4dEM+V4NprTQvOE2LENXDDHNsXdB&#10;/WA++l74uE1cLJcxCVVomF/rjeGhdJhrmPG2e2PWnInwyOAzDGJk+Qc++tyekeXBg6wjWWHS/VTP&#10;BKCCI93nbQsrcn2PWe//CYvfAAAA//8DAFBLAwQUAAYACAAAACEA1mtr/d0AAAAFAQAADwAAAGRy&#10;cy9kb3ducmV2LnhtbEyPwU7DMBBE70j8g7VI3KiTokIT4lRVpAoJwaGlF26b2E0i7HWI3Tbw9Syn&#10;cpyd0czbYjU5K05mDL0nBeksAWGo8bqnVsH+fXO3BBEikkbrySj4NgFW5fVVgbn2Z9qa0y62gkso&#10;5Kigi3HIpQxNZxyGmR8MsXfwo8PIcmylHvHM5c7KeZI8SIc98UKHg6k603zujk7BS7V5w209d8sf&#10;Wz2/HtbD1/5jodTtzbR+AhHNFC9h+MNndCiZqfZH0kFYBY8pBxVk/BC7WXoPoubrIgNZFvI/ffkL&#10;AAD//wMAUEsBAi0AFAAGAAgAAAAhALaDOJL+AAAA4QEAABMAAAAAAAAAAAAAAAAAAAAAAFtDb250&#10;ZW50X1R5cGVzXS54bWxQSwECLQAUAAYACAAAACEAOP0h/9YAAACUAQAACwAAAAAAAAAAAAAAAAAv&#10;AQAAX3JlbHMvLnJlbHNQSwECLQAUAAYACAAAACEAvkCshjMCAABbBAAADgAAAAAAAAAAAAAAAAAu&#10;AgAAZHJzL2Uyb0RvYy54bWxQSwECLQAUAAYACAAAACEA1mtr/d0AAAAFAQAADwAAAAAAAAAAAAAA&#10;AACNBAAAZHJzL2Rvd25yZXYueG1sUEsFBgAAAAAEAAQA8wAAAJcFAAAAAA==&#10;" filled="f" stroked="f" strokeweight=".5pt">
                <v:textbox>
                  <w:txbxContent>
                    <w:p w14:paraId="110B058E" w14:textId="63C00703" w:rsidR="005A337A" w:rsidRPr="0019229A" w:rsidRDefault="005A337A" w:rsidP="0019229A">
                      <w:pPr>
                        <w:jc w:val="center"/>
                        <w:rPr>
                          <w:b/>
                          <w:color w:val="FFFFFF" w:themeColor="background1"/>
                          <w:sz w:val="16"/>
                          <w:szCs w:val="16"/>
                        </w:rPr>
                      </w:pPr>
                      <w:r w:rsidRPr="0019229A">
                        <w:rPr>
                          <w:b/>
                          <w:color w:val="FFFFFF" w:themeColor="background1"/>
                          <w:sz w:val="16"/>
                          <w:szCs w:val="16"/>
                        </w:rPr>
                        <w:t>Click on the Link</w:t>
                      </w:r>
                    </w:p>
                  </w:txbxContent>
                </v:textbox>
              </v:shape>
            </w:pict>
          </mc:Fallback>
        </mc:AlternateContent>
      </w:r>
      <w:hyperlink r:id="rId50" w:history="1">
        <w:r w:rsidRPr="00DE7424">
          <w:rPr>
            <w:rStyle w:val="Hyperlink"/>
            <w:rFonts w:ascii="Times New Roman" w:hAnsi="Times New Roman" w:cs="Times New Roman"/>
            <w:sz w:val="20"/>
          </w:rPr>
          <w:t>http://www.akafp.gov.al/wp-content/uploads/2021/09/Example-of-Occupational-Standard.pdf</w:t>
        </w:r>
      </w:hyperlink>
    </w:p>
    <w:p w14:paraId="5C7FCF92" w14:textId="743B0388" w:rsidR="0019229A" w:rsidRPr="00DE7424" w:rsidRDefault="0019229A" w:rsidP="00C85621">
      <w:pPr>
        <w:jc w:val="both"/>
        <w:rPr>
          <w:rFonts w:ascii="Times New Roman" w:hAnsi="Times New Roman" w:cs="Times New Roman"/>
          <w:color w:val="0000FF"/>
          <w:sz w:val="20"/>
          <w:u w:val="single"/>
        </w:rPr>
      </w:pPr>
    </w:p>
    <w:p w14:paraId="17037F0E" w14:textId="77777777" w:rsidR="00C40DAA" w:rsidRPr="00DE7424" w:rsidRDefault="00C40DAA" w:rsidP="00C85621">
      <w:pPr>
        <w:jc w:val="both"/>
        <w:rPr>
          <w:rFonts w:ascii="Times New Roman" w:hAnsi="Times New Roman" w:cs="Times New Roman"/>
          <w:color w:val="0000FF"/>
          <w:sz w:val="20"/>
          <w:u w:val="single"/>
        </w:rPr>
      </w:pPr>
    </w:p>
    <w:p w14:paraId="1D673EF4" w14:textId="6A9F81E7" w:rsidR="0019229A" w:rsidRPr="00DE7424" w:rsidRDefault="00C85621" w:rsidP="00F479C7">
      <w:pPr>
        <w:spacing w:after="0" w:line="240" w:lineRule="auto"/>
        <w:outlineLvl w:val="1"/>
        <w:rPr>
          <w:rFonts w:ascii="Times New Roman" w:hAnsi="Times New Roman" w:cs="Times New Roman"/>
        </w:rPr>
      </w:pPr>
      <w:bookmarkStart w:id="268" w:name="_Toc83461179"/>
      <w:bookmarkStart w:id="269" w:name="_Toc83595479"/>
      <w:bookmarkStart w:id="270" w:name="_Toc98021240"/>
      <w:r w:rsidRPr="00DE7424">
        <w:rPr>
          <w:rFonts w:ascii="Times New Roman" w:hAnsi="Times New Roman" w:cs="Times New Roman"/>
          <w:b/>
          <w:sz w:val="24"/>
        </w:rPr>
        <w:t>A.8 – Example of Qualification standard (VET)</w:t>
      </w:r>
      <w:bookmarkEnd w:id="268"/>
      <w:bookmarkEnd w:id="269"/>
      <w:bookmarkEnd w:id="270"/>
    </w:p>
    <w:p w14:paraId="2639129A" w14:textId="2B05E64C" w:rsidR="00A33A62" w:rsidRPr="00DE7424" w:rsidRDefault="00A33A62" w:rsidP="00DD6309">
      <w:pPr>
        <w:rPr>
          <w:rFonts w:ascii="Times New Roman" w:hAnsi="Times New Roman" w:cs="Times New Roman"/>
        </w:rPr>
      </w:pPr>
      <w:r w:rsidRPr="00DE7424">
        <w:rPr>
          <w:rFonts w:ascii="Times New Roman" w:hAnsi="Times New Roman" w:cs="Times New Roman"/>
          <w:noProof/>
          <w:lang w:val="en-US"/>
        </w:rPr>
        <w:drawing>
          <wp:anchor distT="0" distB="0" distL="114300" distR="114300" simplePos="0" relativeHeight="251740160" behindDoc="1" locked="0" layoutInCell="1" allowOverlap="1" wp14:anchorId="65ADE06B" wp14:editId="5CBEC6F7">
            <wp:simplePos x="0" y="0"/>
            <wp:positionH relativeFrom="column">
              <wp:posOffset>-83820</wp:posOffset>
            </wp:positionH>
            <wp:positionV relativeFrom="paragraph">
              <wp:posOffset>299085</wp:posOffset>
            </wp:positionV>
            <wp:extent cx="824230" cy="786765"/>
            <wp:effectExtent l="0" t="0" r="0" b="0"/>
            <wp:wrapTight wrapText="bothSides">
              <wp:wrapPolygon edited="0">
                <wp:start x="0" y="0"/>
                <wp:lineTo x="0" y="20920"/>
                <wp:lineTo x="20968" y="20920"/>
                <wp:lineTo x="2096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225578F4" w14:textId="6A35BFA4" w:rsidR="0019229A" w:rsidRPr="00DE7424" w:rsidRDefault="00B37077" w:rsidP="00DD6309">
      <w:pPr>
        <w:rPr>
          <w:rStyle w:val="Hyperlink"/>
          <w:rFonts w:ascii="Times New Roman" w:hAnsi="Times New Roman" w:cs="Times New Roman"/>
          <w:sz w:val="20"/>
        </w:rPr>
      </w:pPr>
      <w:hyperlink r:id="rId51" w:history="1">
        <w:r w:rsidR="0019229A" w:rsidRPr="00DE7424">
          <w:rPr>
            <w:rStyle w:val="Hyperlink"/>
            <w:rFonts w:ascii="Times New Roman" w:hAnsi="Times New Roman" w:cs="Times New Roman"/>
            <w:sz w:val="20"/>
          </w:rPr>
          <w:t>http://www.akafp.gov.al/wp-content/uploads/2021/09/Example-of-Qualification-standard-VET.pdf</w:t>
        </w:r>
      </w:hyperlink>
    </w:p>
    <w:p w14:paraId="1E2BD9CC" w14:textId="6E1DD997" w:rsidR="00C40DAA" w:rsidRPr="00DE7424" w:rsidRDefault="00C40DAA" w:rsidP="00DD6309">
      <w:pPr>
        <w:rPr>
          <w:rFonts w:ascii="Times New Roman" w:hAnsi="Times New Roman" w:cs="Times New Roman"/>
          <w:b/>
          <w:sz w:val="24"/>
        </w:rPr>
      </w:pPr>
    </w:p>
    <w:tbl>
      <w:tblPr>
        <w:tblStyle w:val="TableGrid1"/>
        <w:tblW w:w="1012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26"/>
      </w:tblGrid>
      <w:tr w:rsidR="00C85621" w:rsidRPr="00DE7424" w14:paraId="4C9DD860" w14:textId="77777777" w:rsidTr="00C85621">
        <w:tc>
          <w:tcPr>
            <w:tcW w:w="4896" w:type="dxa"/>
          </w:tcPr>
          <w:p w14:paraId="3E13AE27" w14:textId="05B42500" w:rsidR="00C85621" w:rsidRPr="00DE7424" w:rsidRDefault="00C85621" w:rsidP="00DD6309">
            <w:pPr>
              <w:rPr>
                <w:rFonts w:ascii="Times New Roman" w:hAnsi="Times New Roman" w:cs="Times New Roman"/>
                <w:sz w:val="24"/>
              </w:rPr>
            </w:pPr>
          </w:p>
        </w:tc>
        <w:tc>
          <w:tcPr>
            <w:tcW w:w="5226" w:type="dxa"/>
          </w:tcPr>
          <w:p w14:paraId="140CDD98" w14:textId="67558838" w:rsidR="00C85621" w:rsidRPr="00DE7424" w:rsidRDefault="00C85621" w:rsidP="00DD6309">
            <w:pPr>
              <w:rPr>
                <w:rFonts w:ascii="Times New Roman" w:hAnsi="Times New Roman" w:cs="Times New Roman"/>
                <w:sz w:val="24"/>
              </w:rPr>
            </w:pPr>
          </w:p>
        </w:tc>
      </w:tr>
      <w:tr w:rsidR="00C85621" w:rsidRPr="00DE7424" w14:paraId="4821960A" w14:textId="77777777" w:rsidTr="00C85621">
        <w:tc>
          <w:tcPr>
            <w:tcW w:w="4896" w:type="dxa"/>
          </w:tcPr>
          <w:p w14:paraId="5E82B1A4" w14:textId="51CB1B93" w:rsidR="00C85621" w:rsidRPr="00DE7424" w:rsidRDefault="00C85621" w:rsidP="00DD6309">
            <w:pPr>
              <w:rPr>
                <w:rFonts w:ascii="Times New Roman" w:hAnsi="Times New Roman" w:cs="Times New Roman"/>
                <w:sz w:val="24"/>
              </w:rPr>
            </w:pPr>
          </w:p>
        </w:tc>
        <w:tc>
          <w:tcPr>
            <w:tcW w:w="5226" w:type="dxa"/>
          </w:tcPr>
          <w:p w14:paraId="56E5C774" w14:textId="74643DFA" w:rsidR="00C85621" w:rsidRPr="00DE7424" w:rsidRDefault="00C85621" w:rsidP="00DD6309">
            <w:pPr>
              <w:jc w:val="center"/>
              <w:rPr>
                <w:rFonts w:ascii="Times New Roman" w:hAnsi="Times New Roman" w:cs="Times New Roman"/>
                <w:sz w:val="24"/>
              </w:rPr>
            </w:pPr>
          </w:p>
        </w:tc>
      </w:tr>
    </w:tbl>
    <w:p w14:paraId="0C14EF43" w14:textId="42B39AEA" w:rsidR="00C85621" w:rsidRPr="00DE7424" w:rsidRDefault="00C85621" w:rsidP="00DD6309">
      <w:pPr>
        <w:spacing w:after="0" w:line="240" w:lineRule="auto"/>
        <w:outlineLvl w:val="1"/>
        <w:rPr>
          <w:rFonts w:ascii="Times New Roman" w:hAnsi="Times New Roman" w:cs="Times New Roman"/>
          <w:b/>
          <w:sz w:val="24"/>
        </w:rPr>
      </w:pPr>
      <w:bookmarkStart w:id="271" w:name="_Toc83461180"/>
      <w:bookmarkStart w:id="272" w:name="_Toc83595480"/>
      <w:bookmarkStart w:id="273" w:name="_Toc98021241"/>
      <w:r w:rsidRPr="00DE7424">
        <w:rPr>
          <w:rFonts w:ascii="Times New Roman" w:hAnsi="Times New Roman" w:cs="Times New Roman"/>
          <w:b/>
          <w:sz w:val="24"/>
        </w:rPr>
        <w:t>A.9 – Sectorial skills roadmap</w:t>
      </w:r>
      <w:bookmarkEnd w:id="271"/>
      <w:bookmarkEnd w:id="272"/>
      <w:bookmarkEnd w:id="273"/>
    </w:p>
    <w:p w14:paraId="1EDCCB06" w14:textId="2A55132C" w:rsidR="00C85621" w:rsidRPr="00DE7424" w:rsidRDefault="00C85621" w:rsidP="00DD6309">
      <w:pPr>
        <w:rPr>
          <w:rFonts w:ascii="Times New Roman" w:hAnsi="Times New Roman" w:cs="Times New Roman"/>
        </w:rPr>
      </w:pPr>
    </w:p>
    <w:p w14:paraId="2709AB11" w14:textId="1CCD36F5" w:rsidR="00C85621" w:rsidRPr="00DE7424" w:rsidRDefault="00A33A62" w:rsidP="00DD6309">
      <w:pPr>
        <w:rPr>
          <w:rFonts w:ascii="Times New Roman" w:hAnsi="Times New Roman" w:cs="Times New Roman"/>
          <w:sz w:val="24"/>
        </w:rPr>
      </w:pPr>
      <w:r w:rsidRPr="00DE7424">
        <w:rPr>
          <w:rFonts w:ascii="Times New Roman" w:hAnsi="Times New Roman" w:cs="Times New Roman"/>
          <w:noProof/>
          <w:lang w:val="en-US"/>
        </w:rPr>
        <w:drawing>
          <wp:anchor distT="0" distB="0" distL="114300" distR="114300" simplePos="0" relativeHeight="251742208" behindDoc="1" locked="0" layoutInCell="1" allowOverlap="1" wp14:anchorId="0C5EC92C" wp14:editId="33A25EB6">
            <wp:simplePos x="0" y="0"/>
            <wp:positionH relativeFrom="margin">
              <wp:align>left</wp:align>
            </wp:positionH>
            <wp:positionV relativeFrom="paragraph">
              <wp:posOffset>15240</wp:posOffset>
            </wp:positionV>
            <wp:extent cx="824230" cy="786765"/>
            <wp:effectExtent l="0" t="0" r="0" b="0"/>
            <wp:wrapTight wrapText="bothSides">
              <wp:wrapPolygon edited="0">
                <wp:start x="0" y="0"/>
                <wp:lineTo x="0" y="20920"/>
                <wp:lineTo x="20968" y="20920"/>
                <wp:lineTo x="209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r w:rsidR="0019229A" w:rsidRPr="00DE7424">
        <w:rPr>
          <w:rStyle w:val="Hyperlink"/>
          <w:rFonts w:ascii="Times New Roman" w:hAnsi="Times New Roman" w:cs="Times New Roman"/>
          <w:sz w:val="20"/>
        </w:rPr>
        <w:t>http://www.akafp.gov.al/wp-content/uploads/2021/09/20200614_Roadmap_SSC-setting-up_Albania-1.pdf</w:t>
      </w:r>
      <w:r w:rsidR="00C85621" w:rsidRPr="00DE7424">
        <w:rPr>
          <w:rFonts w:ascii="Times New Roman" w:hAnsi="Times New Roman" w:cs="Times New Roman"/>
          <w:sz w:val="24"/>
        </w:rPr>
        <w:br w:type="page"/>
      </w:r>
    </w:p>
    <w:p w14:paraId="38F46AF1" w14:textId="77777777" w:rsidR="00C85621" w:rsidRPr="00DE7424" w:rsidRDefault="00C85621" w:rsidP="00DD6309">
      <w:pPr>
        <w:spacing w:after="0" w:line="240" w:lineRule="auto"/>
        <w:rPr>
          <w:rFonts w:ascii="Times New Roman" w:hAnsi="Times New Roman" w:cs="Times New Roman"/>
          <w:sz w:val="24"/>
        </w:rPr>
      </w:pPr>
    </w:p>
    <w:p w14:paraId="13B76922" w14:textId="77777777" w:rsidR="00C85621" w:rsidRPr="00DE7424" w:rsidRDefault="00C85621" w:rsidP="00DD6309">
      <w:pPr>
        <w:spacing w:after="0" w:line="240" w:lineRule="auto"/>
        <w:outlineLvl w:val="1"/>
        <w:rPr>
          <w:rFonts w:ascii="Times New Roman" w:hAnsi="Times New Roman" w:cs="Times New Roman"/>
          <w:b/>
          <w:sz w:val="24"/>
        </w:rPr>
      </w:pPr>
      <w:bookmarkStart w:id="274" w:name="_Toc83461181"/>
      <w:bookmarkStart w:id="275" w:name="_Toc83595481"/>
      <w:bookmarkStart w:id="276" w:name="_Toc98021242"/>
      <w:r w:rsidRPr="00DE7424">
        <w:rPr>
          <w:rFonts w:ascii="Times New Roman" w:hAnsi="Times New Roman" w:cs="Times New Roman"/>
          <w:b/>
          <w:sz w:val="24"/>
        </w:rPr>
        <w:t>A.10 - AQF legal framework</w:t>
      </w:r>
      <w:bookmarkEnd w:id="267"/>
      <w:bookmarkEnd w:id="274"/>
      <w:bookmarkEnd w:id="275"/>
      <w:bookmarkEnd w:id="276"/>
    </w:p>
    <w:p w14:paraId="7E48FF0F" w14:textId="77777777" w:rsidR="00C85621" w:rsidRPr="00DE7424" w:rsidRDefault="00C85621" w:rsidP="00DD6309">
      <w:pPr>
        <w:rPr>
          <w:rFonts w:ascii="Times New Roman" w:hAnsi="Times New Roman" w:cs="Times New Roman"/>
          <w:b/>
        </w:rPr>
      </w:pPr>
    </w:p>
    <w:p w14:paraId="516DEE1D" w14:textId="77777777" w:rsidR="00C85621" w:rsidRPr="00DE7424" w:rsidRDefault="00C85621" w:rsidP="00DD6309">
      <w:pPr>
        <w:rPr>
          <w:rFonts w:ascii="Times New Roman" w:hAnsi="Times New Roman" w:cs="Times New Roman"/>
          <w:b/>
          <w:u w:val="single"/>
        </w:rPr>
      </w:pPr>
      <w:r w:rsidRPr="00DE7424">
        <w:rPr>
          <w:rFonts w:ascii="Times New Roman" w:hAnsi="Times New Roman" w:cs="Times New Roman"/>
          <w:b/>
          <w:u w:val="single"/>
        </w:rPr>
        <w:t>Basic Laws</w:t>
      </w:r>
    </w:p>
    <w:p w14:paraId="0154BE8F" w14:textId="0FB0BB57" w:rsidR="00C85621" w:rsidRPr="00DE7424" w:rsidRDefault="00C40DAA" w:rsidP="00DD6309">
      <w:pPr>
        <w:spacing w:after="0" w:line="240" w:lineRule="auto"/>
        <w:rPr>
          <w:rFonts w:ascii="Times New Roman" w:hAnsi="Times New Roman" w:cs="Times New Roman"/>
        </w:rPr>
      </w:pPr>
      <w:r w:rsidRPr="00DE7424">
        <w:rPr>
          <w:rFonts w:ascii="Times New Roman" w:hAnsi="Times New Roman" w:cs="Times New Roman"/>
        </w:rPr>
        <w:t>Law no.</w:t>
      </w:r>
      <w:r w:rsidR="00C85621" w:rsidRPr="00DE7424">
        <w:rPr>
          <w:rFonts w:ascii="Times New Roman" w:hAnsi="Times New Roman" w:cs="Times New Roman"/>
        </w:rPr>
        <w:t xml:space="preserve"> 10247 of 4 March 2010 “On the Albanian qualif</w:t>
      </w:r>
      <w:r w:rsidRPr="00DE7424">
        <w:rPr>
          <w:rFonts w:ascii="Times New Roman" w:hAnsi="Times New Roman" w:cs="Times New Roman"/>
        </w:rPr>
        <w:t>ications framework”, as amended</w:t>
      </w:r>
    </w:p>
    <w:p w14:paraId="62A60FE2" w14:textId="36D9540D" w:rsidR="00C85621" w:rsidRPr="00DE7424" w:rsidRDefault="00C85621" w:rsidP="00DD6309">
      <w:pPr>
        <w:spacing w:after="0" w:line="240" w:lineRule="auto"/>
        <w:rPr>
          <w:rFonts w:ascii="Times New Roman" w:hAnsi="Times New Roman" w:cs="Times New Roman"/>
        </w:rPr>
      </w:pPr>
      <w:r w:rsidRPr="00DE7424">
        <w:rPr>
          <w:rFonts w:ascii="Times New Roman" w:hAnsi="Times New Roman" w:cs="Times New Roman"/>
        </w:rPr>
        <w:t xml:space="preserve">Law no. 69/2012 “On the pre-university education </w:t>
      </w:r>
      <w:r w:rsidR="002F58A1" w:rsidRPr="00DE7424">
        <w:rPr>
          <w:rFonts w:ascii="Times New Roman" w:hAnsi="Times New Roman" w:cs="Times New Roman"/>
        </w:rPr>
        <w:t xml:space="preserve">system in Republic of Albania”, </w:t>
      </w:r>
      <w:r w:rsidR="00C40DAA" w:rsidRPr="00DE7424">
        <w:rPr>
          <w:rFonts w:ascii="Times New Roman" w:hAnsi="Times New Roman" w:cs="Times New Roman"/>
        </w:rPr>
        <w:t>as</w:t>
      </w:r>
      <w:r w:rsidR="002F58A1" w:rsidRPr="00DE7424">
        <w:rPr>
          <w:rFonts w:ascii="Times New Roman" w:hAnsi="Times New Roman" w:cs="Times New Roman"/>
        </w:rPr>
        <w:t xml:space="preserve"> amended</w:t>
      </w:r>
    </w:p>
    <w:p w14:paraId="17BC4D00" w14:textId="50E04BA0" w:rsidR="00C85621" w:rsidRPr="00DE7424" w:rsidRDefault="00C85621" w:rsidP="00DD6309">
      <w:pPr>
        <w:spacing w:after="0" w:line="240" w:lineRule="auto"/>
        <w:rPr>
          <w:rFonts w:ascii="Times New Roman" w:hAnsi="Times New Roman" w:cs="Times New Roman"/>
          <w:color w:val="000000"/>
          <w:sz w:val="20"/>
        </w:rPr>
      </w:pPr>
      <w:r w:rsidRPr="00DE7424">
        <w:rPr>
          <w:rFonts w:ascii="Times New Roman" w:hAnsi="Times New Roman" w:cs="Times New Roman"/>
        </w:rPr>
        <w:t>Law no. 15/2017 “On vocational education and training in Republic of Albania”</w:t>
      </w:r>
    </w:p>
    <w:p w14:paraId="2DE2A668" w14:textId="7ABC7336" w:rsidR="00C85621" w:rsidRPr="00DE7424" w:rsidRDefault="00C85621" w:rsidP="00DD6309">
      <w:pPr>
        <w:spacing w:after="0" w:line="240" w:lineRule="auto"/>
        <w:rPr>
          <w:rFonts w:ascii="Times New Roman" w:hAnsi="Times New Roman" w:cs="Times New Roman"/>
        </w:rPr>
      </w:pPr>
      <w:r w:rsidRPr="00DE7424">
        <w:rPr>
          <w:rFonts w:ascii="Times New Roman" w:hAnsi="Times New Roman" w:cs="Times New Roman"/>
        </w:rPr>
        <w:t>Law no. 80/2015 “On higher education and scientific research in higher education institution</w:t>
      </w:r>
      <w:r w:rsidR="00C40DAA" w:rsidRPr="00DE7424">
        <w:rPr>
          <w:rFonts w:ascii="Times New Roman" w:hAnsi="Times New Roman" w:cs="Times New Roman"/>
        </w:rPr>
        <w:t>s in Republic of Albania”</w:t>
      </w:r>
    </w:p>
    <w:p w14:paraId="23F42788" w14:textId="77777777" w:rsidR="00A7671C" w:rsidRPr="00DE7424" w:rsidRDefault="00A7671C" w:rsidP="00DC1336">
      <w:pPr>
        <w:spacing w:after="0" w:line="240" w:lineRule="auto"/>
        <w:rPr>
          <w:rFonts w:ascii="Times New Roman" w:hAnsi="Times New Roman" w:cs="Times New Roman"/>
          <w:b/>
        </w:rPr>
      </w:pPr>
    </w:p>
    <w:p w14:paraId="62E28984" w14:textId="5922FEE9" w:rsidR="00C85621" w:rsidRPr="00DE7424" w:rsidRDefault="00C85621" w:rsidP="00DC1336">
      <w:pPr>
        <w:spacing w:after="0" w:line="240" w:lineRule="auto"/>
        <w:rPr>
          <w:rFonts w:ascii="Times New Roman" w:hAnsi="Times New Roman" w:cs="Times New Roman"/>
          <w:b/>
        </w:rPr>
      </w:pPr>
      <w:r w:rsidRPr="00DE7424">
        <w:rPr>
          <w:rFonts w:ascii="Times New Roman" w:hAnsi="Times New Roman" w:cs="Times New Roman"/>
          <w:b/>
        </w:rPr>
        <w:t>Bylaws</w:t>
      </w:r>
      <w:r w:rsidRPr="00DE7424">
        <w:rPr>
          <w:rFonts w:ascii="Times New Roman" w:hAnsi="Times New Roman" w:cs="Times New Roman"/>
        </w:rPr>
        <w:t xml:space="preserve"> in application of the </w:t>
      </w:r>
      <w:r w:rsidRPr="00DE7424">
        <w:rPr>
          <w:rFonts w:ascii="Times New Roman" w:hAnsi="Times New Roman" w:cs="Times New Roman"/>
          <w:b/>
        </w:rPr>
        <w:t>Law</w:t>
      </w:r>
      <w:r w:rsidR="002121CC" w:rsidRPr="00DE7424">
        <w:rPr>
          <w:rFonts w:ascii="Times New Roman" w:hAnsi="Times New Roman" w:cs="Times New Roman"/>
          <w:b/>
        </w:rPr>
        <w:t xml:space="preserve"> no. 10247</w:t>
      </w:r>
      <w:r w:rsidRPr="00DE7424">
        <w:rPr>
          <w:rFonts w:ascii="Times New Roman" w:hAnsi="Times New Roman" w:cs="Times New Roman"/>
          <w:b/>
        </w:rPr>
        <w:t xml:space="preserve"> “On the Albanian qualifications framework”</w:t>
      </w:r>
      <w:r w:rsidR="002121CC" w:rsidRPr="00DE7424">
        <w:rPr>
          <w:rFonts w:ascii="Times New Roman" w:hAnsi="Times New Roman" w:cs="Times New Roman"/>
          <w:b/>
        </w:rPr>
        <w:t>, as amended</w:t>
      </w:r>
    </w:p>
    <w:p w14:paraId="2E9A19D8" w14:textId="77777777" w:rsidR="00A7671C" w:rsidRPr="00DE7424" w:rsidRDefault="00A7671C" w:rsidP="00DC1336">
      <w:pPr>
        <w:spacing w:after="0" w:line="240" w:lineRule="auto"/>
        <w:rPr>
          <w:rFonts w:ascii="Times New Roman" w:hAnsi="Times New Roman" w:cs="Times New Roman"/>
        </w:rPr>
      </w:pPr>
    </w:p>
    <w:p w14:paraId="27C28990" w14:textId="31CCC137" w:rsidR="00C85621" w:rsidRPr="00DE7424" w:rsidRDefault="00C85621" w:rsidP="00A7671C">
      <w:pPr>
        <w:spacing w:after="0" w:line="240" w:lineRule="auto"/>
        <w:rPr>
          <w:rFonts w:ascii="Times New Roman" w:hAnsi="Times New Roman" w:cs="Times New Roman"/>
          <w:i/>
        </w:rPr>
      </w:pPr>
      <w:r w:rsidRPr="00DE7424">
        <w:rPr>
          <w:rFonts w:ascii="Times New Roman" w:hAnsi="Times New Roman" w:cs="Times New Roman"/>
          <w:i/>
        </w:rPr>
        <w:t>Decisions of the Council of Ministers</w:t>
      </w:r>
    </w:p>
    <w:p w14:paraId="6D240F69" w14:textId="77777777" w:rsidR="00C85621" w:rsidRPr="00DE7424" w:rsidRDefault="00C85621" w:rsidP="00DC1336">
      <w:pPr>
        <w:spacing w:after="0" w:line="240" w:lineRule="auto"/>
        <w:rPr>
          <w:rFonts w:ascii="Times New Roman" w:hAnsi="Times New Roman" w:cs="Times New Roman"/>
          <w:sz w:val="16"/>
        </w:rPr>
      </w:pPr>
      <w:r w:rsidRPr="00DE7424">
        <w:rPr>
          <w:rFonts w:ascii="Times New Roman" w:hAnsi="Times New Roman" w:cs="Times New Roman"/>
        </w:rPr>
        <w:t xml:space="preserve"> </w:t>
      </w:r>
    </w:p>
    <w:p w14:paraId="7D8BE3F6" w14:textId="77777777" w:rsidR="00C40DAA" w:rsidRPr="00DE7424" w:rsidRDefault="00C40DAA" w:rsidP="00C40DAA">
      <w:pPr>
        <w:pStyle w:val="ListParagraph"/>
        <w:numPr>
          <w:ilvl w:val="0"/>
          <w:numId w:val="76"/>
        </w:numPr>
        <w:spacing w:after="0"/>
        <w:jc w:val="both"/>
        <w:rPr>
          <w:rFonts w:ascii="Times New Roman" w:hAnsi="Times New Roman" w:cs="Times New Roman"/>
          <w:sz w:val="24"/>
        </w:rPr>
      </w:pPr>
      <w:r w:rsidRPr="00DE7424">
        <w:rPr>
          <w:rFonts w:ascii="Times New Roman" w:hAnsi="Times New Roman" w:cs="Times New Roman"/>
        </w:rPr>
        <w:t>DCM no. 426, of 26.6.2019 “Organization, functioning and criteria selection for the members of sectoral committees and their reward”</w:t>
      </w:r>
      <w:r w:rsidRPr="00DE7424">
        <w:rPr>
          <w:rStyle w:val="FootnoteReference"/>
          <w:rFonts w:ascii="Times New Roman" w:hAnsi="Times New Roman" w:cs="Times New Roman"/>
          <w:sz w:val="24"/>
        </w:rPr>
        <w:t xml:space="preserve"> </w:t>
      </w:r>
      <w:r w:rsidRPr="00DE7424">
        <w:rPr>
          <w:rStyle w:val="FootnoteReference"/>
          <w:rFonts w:ascii="Times New Roman" w:hAnsi="Times New Roman" w:cs="Times New Roman"/>
          <w:sz w:val="24"/>
        </w:rPr>
        <w:footnoteReference w:id="86"/>
      </w:r>
      <w:r w:rsidRPr="00DE7424">
        <w:rPr>
          <w:rFonts w:ascii="Times New Roman" w:hAnsi="Times New Roman" w:cs="Times New Roman"/>
          <w:sz w:val="24"/>
        </w:rPr>
        <w:t>;</w:t>
      </w:r>
    </w:p>
    <w:p w14:paraId="7AB55444" w14:textId="77777777" w:rsidR="00C40DAA" w:rsidRPr="00DE7424" w:rsidRDefault="00C40DAA" w:rsidP="00C40DAA">
      <w:pPr>
        <w:pStyle w:val="ListParagraph"/>
        <w:numPr>
          <w:ilvl w:val="0"/>
          <w:numId w:val="76"/>
        </w:numPr>
        <w:spacing w:after="0"/>
        <w:jc w:val="both"/>
        <w:rPr>
          <w:rFonts w:ascii="Times New Roman" w:hAnsi="Times New Roman" w:cs="Times New Roman"/>
          <w:sz w:val="24"/>
        </w:rPr>
      </w:pPr>
      <w:r w:rsidRPr="00DE7424">
        <w:rPr>
          <w:rFonts w:ascii="Times New Roman" w:hAnsi="Times New Roman" w:cs="Times New Roman"/>
        </w:rPr>
        <w:t>DCM no. 427, of 26.6.2019 “The approval of criteria and inclusion procedures for long-life learning qualifications, according to the Albanian qualifications framework levels for education and professional training”</w:t>
      </w:r>
      <w:r w:rsidRPr="00DE7424">
        <w:rPr>
          <w:rStyle w:val="FootnoteReference"/>
          <w:rFonts w:ascii="Times New Roman" w:hAnsi="Times New Roman" w:cs="Times New Roman"/>
          <w:sz w:val="24"/>
          <w:szCs w:val="24"/>
        </w:rPr>
        <w:footnoteReference w:id="87"/>
      </w:r>
    </w:p>
    <w:p w14:paraId="196EB74E" w14:textId="77777777" w:rsidR="00C40DAA" w:rsidRPr="00DE7424" w:rsidRDefault="00C40DAA" w:rsidP="00C40DAA">
      <w:pPr>
        <w:pStyle w:val="ListParagraph"/>
        <w:numPr>
          <w:ilvl w:val="0"/>
          <w:numId w:val="76"/>
        </w:numPr>
        <w:spacing w:after="0"/>
        <w:jc w:val="both"/>
        <w:rPr>
          <w:rFonts w:ascii="Times New Roman" w:hAnsi="Times New Roman" w:cs="Times New Roman"/>
          <w:sz w:val="24"/>
        </w:rPr>
      </w:pPr>
      <w:r w:rsidRPr="00DE7424">
        <w:rPr>
          <w:rFonts w:ascii="Times New Roman" w:hAnsi="Times New Roman" w:cs="Times New Roman"/>
        </w:rPr>
        <w:t>DCM no. 428, of 26.6.2019 “The approval of table detailed descriptions of the Albanian qualifications framework levels”;</w:t>
      </w:r>
      <w:r w:rsidRPr="00DE7424">
        <w:rPr>
          <w:rStyle w:val="FootnoteReference"/>
          <w:rFonts w:ascii="Times New Roman" w:hAnsi="Times New Roman" w:cs="Times New Roman"/>
          <w:sz w:val="24"/>
          <w:szCs w:val="24"/>
        </w:rPr>
        <w:footnoteReference w:id="88"/>
      </w:r>
    </w:p>
    <w:p w14:paraId="45B399F1" w14:textId="365C642B" w:rsidR="00C85621" w:rsidRPr="00DE7424" w:rsidRDefault="00C85621" w:rsidP="00A7671C">
      <w:pPr>
        <w:spacing w:after="0" w:line="240" w:lineRule="auto"/>
        <w:jc w:val="both"/>
        <w:rPr>
          <w:rFonts w:ascii="Times New Roman" w:hAnsi="Times New Roman" w:cs="Times New Roman"/>
        </w:rPr>
      </w:pPr>
      <w:r w:rsidRPr="00DE7424">
        <w:rPr>
          <w:rFonts w:ascii="Times New Roman" w:hAnsi="Times New Roman" w:cs="Times New Roman"/>
          <w:i/>
        </w:rPr>
        <w:t>Joint orders</w:t>
      </w:r>
      <w:r w:rsidRPr="00DE7424">
        <w:rPr>
          <w:rFonts w:ascii="Times New Roman" w:hAnsi="Times New Roman" w:cs="Times New Roman"/>
        </w:rPr>
        <w:t xml:space="preserve"> </w:t>
      </w:r>
    </w:p>
    <w:p w14:paraId="162584C0" w14:textId="77777777" w:rsidR="00C85621" w:rsidRPr="00DE7424" w:rsidRDefault="00C85621" w:rsidP="00DC1336">
      <w:pPr>
        <w:spacing w:after="0" w:line="240" w:lineRule="auto"/>
        <w:contextualSpacing/>
        <w:rPr>
          <w:rFonts w:ascii="Times New Roman" w:hAnsi="Times New Roman" w:cs="Times New Roman"/>
        </w:rPr>
      </w:pPr>
    </w:p>
    <w:p w14:paraId="386282A8" w14:textId="5D5C11A3" w:rsidR="00C85621" w:rsidRPr="00DE7424" w:rsidRDefault="00C85621" w:rsidP="00DC1336">
      <w:pPr>
        <w:spacing w:after="0" w:line="240" w:lineRule="auto"/>
        <w:ind w:left="360"/>
        <w:contextualSpacing/>
        <w:rPr>
          <w:rFonts w:ascii="Times New Roman" w:hAnsi="Times New Roman" w:cs="Times New Roman"/>
        </w:rPr>
      </w:pPr>
      <w:r w:rsidRPr="00DE7424">
        <w:rPr>
          <w:rFonts w:ascii="Times New Roman" w:hAnsi="Times New Roman" w:cs="Times New Roman"/>
        </w:rPr>
        <w:t>Joint Order No. 64 dated 30.03.2020, "On the establishment and composition of the sectoral committee of information and communication technology"</w:t>
      </w:r>
      <w:r w:rsidR="002121CC" w:rsidRPr="00DE7424">
        <w:rPr>
          <w:rStyle w:val="FootnoteReference"/>
          <w:rFonts w:ascii="Times New Roman" w:hAnsi="Times New Roman" w:cs="Times New Roman"/>
        </w:rPr>
        <w:footnoteReference w:id="89"/>
      </w:r>
    </w:p>
    <w:p w14:paraId="013DAB54" w14:textId="77777777" w:rsidR="00A7671C" w:rsidRPr="00DE7424" w:rsidRDefault="00A7671C" w:rsidP="00DC1336">
      <w:pPr>
        <w:spacing w:after="0" w:line="240" w:lineRule="auto"/>
        <w:rPr>
          <w:rFonts w:ascii="Times New Roman" w:hAnsi="Times New Roman" w:cs="Times New Roman"/>
          <w:b/>
        </w:rPr>
      </w:pPr>
    </w:p>
    <w:p w14:paraId="18B06E25" w14:textId="2E94102F"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b/>
        </w:rPr>
        <w:t>Bylaws</w:t>
      </w:r>
      <w:r w:rsidRPr="00DE7424">
        <w:rPr>
          <w:rFonts w:ascii="Times New Roman" w:hAnsi="Times New Roman" w:cs="Times New Roman"/>
        </w:rPr>
        <w:t xml:space="preserve"> in application of the </w:t>
      </w:r>
      <w:r w:rsidRPr="00DE7424">
        <w:rPr>
          <w:rFonts w:ascii="Times New Roman" w:hAnsi="Times New Roman" w:cs="Times New Roman"/>
          <w:b/>
        </w:rPr>
        <w:t xml:space="preserve">Law </w:t>
      </w:r>
      <w:r w:rsidR="002121CC" w:rsidRPr="00DE7424">
        <w:rPr>
          <w:rFonts w:ascii="Times New Roman" w:hAnsi="Times New Roman" w:cs="Times New Roman"/>
          <w:b/>
        </w:rPr>
        <w:t xml:space="preserve">no. </w:t>
      </w:r>
      <w:r w:rsidRPr="00DE7424">
        <w:rPr>
          <w:rFonts w:ascii="Times New Roman" w:hAnsi="Times New Roman" w:cs="Times New Roman"/>
          <w:b/>
        </w:rPr>
        <w:t>15/2017 "On Vocational Education in the Republic of Albania"</w:t>
      </w:r>
    </w:p>
    <w:p w14:paraId="202FBBD8" w14:textId="77777777" w:rsidR="00A7671C" w:rsidRPr="00DE7424" w:rsidRDefault="00A7671C" w:rsidP="00A7671C">
      <w:pPr>
        <w:spacing w:after="0" w:line="240" w:lineRule="auto"/>
        <w:rPr>
          <w:rFonts w:ascii="Times New Roman" w:hAnsi="Times New Roman" w:cs="Times New Roman"/>
          <w:i/>
        </w:rPr>
      </w:pPr>
    </w:p>
    <w:p w14:paraId="437E47B9" w14:textId="158165EC" w:rsidR="00C85621" w:rsidRPr="00DE7424" w:rsidRDefault="00C85621" w:rsidP="00A7671C">
      <w:pPr>
        <w:spacing w:after="0" w:line="240" w:lineRule="auto"/>
        <w:rPr>
          <w:rFonts w:ascii="Times New Roman" w:hAnsi="Times New Roman" w:cs="Times New Roman"/>
          <w:i/>
        </w:rPr>
      </w:pPr>
      <w:r w:rsidRPr="00DE7424">
        <w:rPr>
          <w:rFonts w:ascii="Times New Roman" w:hAnsi="Times New Roman" w:cs="Times New Roman"/>
          <w:i/>
        </w:rPr>
        <w:t>Decisions of the Council of Ministers</w:t>
      </w:r>
    </w:p>
    <w:p w14:paraId="325C6AF1" w14:textId="05A1787D" w:rsidR="00C85621" w:rsidRPr="00DE7424" w:rsidRDefault="002121CC" w:rsidP="00DC1336">
      <w:pPr>
        <w:spacing w:after="0" w:line="240" w:lineRule="auto"/>
        <w:ind w:left="720" w:hanging="360"/>
        <w:rPr>
          <w:rFonts w:ascii="Times New Roman" w:hAnsi="Times New Roman" w:cs="Times New Roman"/>
        </w:rPr>
      </w:pPr>
      <w:r w:rsidRPr="00DE7424">
        <w:rPr>
          <w:rFonts w:ascii="Times New Roman" w:hAnsi="Times New Roman" w:cs="Times New Roman"/>
        </w:rPr>
        <w:t>1.</w:t>
      </w:r>
      <w:r w:rsidR="00056CBA" w:rsidRPr="00DE7424">
        <w:rPr>
          <w:rFonts w:ascii="Times New Roman" w:hAnsi="Times New Roman" w:cs="Times New Roman"/>
        </w:rPr>
        <w:tab/>
      </w:r>
      <w:r w:rsidRPr="00DE7424">
        <w:rPr>
          <w:rFonts w:ascii="Times New Roman" w:hAnsi="Times New Roman" w:cs="Times New Roman"/>
        </w:rPr>
        <w:t xml:space="preserve">DCM </w:t>
      </w:r>
      <w:r w:rsidR="00056CBA" w:rsidRPr="00DE7424">
        <w:rPr>
          <w:rFonts w:ascii="Times New Roman" w:hAnsi="Times New Roman" w:cs="Times New Roman"/>
        </w:rPr>
        <w:t>n</w:t>
      </w:r>
      <w:r w:rsidR="00C85621" w:rsidRPr="00DE7424">
        <w:rPr>
          <w:rFonts w:ascii="Times New Roman" w:hAnsi="Times New Roman" w:cs="Times New Roman"/>
        </w:rPr>
        <w:t>o. 554, dated 31.07.2019 "On the establishment, organization and functioning of the Nationa</w:t>
      </w:r>
      <w:r w:rsidR="00056CBA" w:rsidRPr="00DE7424">
        <w:rPr>
          <w:rFonts w:ascii="Times New Roman" w:hAnsi="Times New Roman" w:cs="Times New Roman"/>
        </w:rPr>
        <w:t>l Employment and Skills Agency";</w:t>
      </w:r>
    </w:p>
    <w:p w14:paraId="1E7F7F16" w14:textId="1F6C8BB9"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2.</w:t>
      </w:r>
      <w:r w:rsidRPr="00DE7424">
        <w:rPr>
          <w:rFonts w:ascii="Times New Roman" w:hAnsi="Times New Roman" w:cs="Times New Roman"/>
        </w:rPr>
        <w:tab/>
        <w:t xml:space="preserve">DCM no. </w:t>
      </w:r>
      <w:r w:rsidR="00C85621" w:rsidRPr="00DE7424">
        <w:rPr>
          <w:rFonts w:ascii="Times New Roman" w:hAnsi="Times New Roman" w:cs="Times New Roman"/>
        </w:rPr>
        <w:t xml:space="preserve"> 673, dated 16.10.2019 "On the organization and functioning of the National Agency for Education, Vocational Training and Qualifications"</w:t>
      </w:r>
      <w:r w:rsidRPr="00DE7424">
        <w:rPr>
          <w:rFonts w:ascii="Times New Roman" w:hAnsi="Times New Roman" w:cs="Times New Roman"/>
        </w:rPr>
        <w:t>;</w:t>
      </w:r>
    </w:p>
    <w:p w14:paraId="1C3B392C" w14:textId="0B2B457C"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3.</w:t>
      </w:r>
      <w:r w:rsidRPr="00DE7424">
        <w:rPr>
          <w:rFonts w:ascii="Times New Roman" w:hAnsi="Times New Roman" w:cs="Times New Roman"/>
        </w:rPr>
        <w:tab/>
        <w:t xml:space="preserve">DCM no. </w:t>
      </w:r>
      <w:r w:rsidR="00C85621" w:rsidRPr="00DE7424">
        <w:rPr>
          <w:rFonts w:ascii="Times New Roman" w:hAnsi="Times New Roman" w:cs="Times New Roman"/>
        </w:rPr>
        <w:t xml:space="preserve"> 729, dated 12.12.2018 "On the composition, functions, functioning, field of activity, membership criteria and work modalities of the National Council of Voc</w:t>
      </w:r>
      <w:r w:rsidRPr="00DE7424">
        <w:rPr>
          <w:rFonts w:ascii="Times New Roman" w:hAnsi="Times New Roman" w:cs="Times New Roman"/>
        </w:rPr>
        <w:t>ational Education and Training";</w:t>
      </w:r>
    </w:p>
    <w:p w14:paraId="270D2015" w14:textId="5F1DD6E8"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4.</w:t>
      </w:r>
      <w:r w:rsidRPr="00DE7424">
        <w:rPr>
          <w:rFonts w:ascii="Times New Roman" w:hAnsi="Times New Roman" w:cs="Times New Roman"/>
        </w:rPr>
        <w:tab/>
        <w:t xml:space="preserve">DCM no. </w:t>
      </w:r>
      <w:r w:rsidR="00C85621" w:rsidRPr="00DE7424">
        <w:rPr>
          <w:rFonts w:ascii="Times New Roman" w:hAnsi="Times New Roman" w:cs="Times New Roman"/>
        </w:rPr>
        <w:t>514, dated 20.09.2017 “On the approval of the revised Nat</w:t>
      </w:r>
      <w:r w:rsidRPr="00DE7424">
        <w:rPr>
          <w:rFonts w:ascii="Times New Roman" w:hAnsi="Times New Roman" w:cs="Times New Roman"/>
        </w:rPr>
        <w:t>ional List of Professions (LKP);</w:t>
      </w:r>
    </w:p>
    <w:p w14:paraId="3D9489F7" w14:textId="03B91BC0"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5.</w:t>
      </w:r>
      <w:r w:rsidRPr="00DE7424">
        <w:rPr>
          <w:rFonts w:ascii="Times New Roman" w:hAnsi="Times New Roman" w:cs="Times New Roman"/>
        </w:rPr>
        <w:tab/>
        <w:t xml:space="preserve">DCM no. </w:t>
      </w:r>
      <w:r w:rsidR="00C85621" w:rsidRPr="00DE7424">
        <w:rPr>
          <w:rFonts w:ascii="Times New Roman" w:hAnsi="Times New Roman" w:cs="Times New Roman"/>
        </w:rPr>
        <w:t xml:space="preserve">666, dated 10.10.2019 "On the financial quotas of food in canteens and dormitories and the determination of criteria for obtaining scholarships and payments for students of pre-university education in </w:t>
      </w:r>
      <w:r w:rsidRPr="00DE7424">
        <w:rPr>
          <w:rFonts w:ascii="Times New Roman" w:hAnsi="Times New Roman" w:cs="Times New Roman"/>
        </w:rPr>
        <w:t>public educational institutions.</w:t>
      </w:r>
      <w:r w:rsidR="00C85621" w:rsidRPr="00DE7424">
        <w:rPr>
          <w:rFonts w:ascii="Times New Roman" w:hAnsi="Times New Roman" w:cs="Times New Roman"/>
        </w:rPr>
        <w:t>"</w:t>
      </w:r>
    </w:p>
    <w:p w14:paraId="067D9563" w14:textId="77777777" w:rsidR="00C85621" w:rsidRPr="00DE7424" w:rsidRDefault="00C85621" w:rsidP="00DC1336">
      <w:pPr>
        <w:spacing w:after="0" w:line="240" w:lineRule="auto"/>
        <w:rPr>
          <w:rFonts w:ascii="Times New Roman" w:hAnsi="Times New Roman" w:cs="Times New Roman"/>
          <w:b/>
        </w:rPr>
      </w:pPr>
    </w:p>
    <w:p w14:paraId="1AD8A37A" w14:textId="0A95A178"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b/>
        </w:rPr>
        <w:t>Bylaws</w:t>
      </w:r>
      <w:r w:rsidRPr="00DE7424">
        <w:rPr>
          <w:rFonts w:ascii="Times New Roman" w:hAnsi="Times New Roman" w:cs="Times New Roman"/>
        </w:rPr>
        <w:t xml:space="preserve"> in application of </w:t>
      </w:r>
      <w:r w:rsidRPr="00DE7424">
        <w:rPr>
          <w:rFonts w:ascii="Times New Roman" w:hAnsi="Times New Roman" w:cs="Times New Roman"/>
          <w:b/>
        </w:rPr>
        <w:t xml:space="preserve">the Law </w:t>
      </w:r>
      <w:r w:rsidR="00056CBA" w:rsidRPr="00DE7424">
        <w:rPr>
          <w:rFonts w:ascii="Times New Roman" w:hAnsi="Times New Roman" w:cs="Times New Roman"/>
          <w:b/>
        </w:rPr>
        <w:t xml:space="preserve">no. </w:t>
      </w:r>
      <w:r w:rsidRPr="00DE7424">
        <w:rPr>
          <w:rFonts w:ascii="Times New Roman" w:hAnsi="Times New Roman" w:cs="Times New Roman"/>
          <w:b/>
        </w:rPr>
        <w:t>80/2015 " On higher education and scientific research in higher education institutions in Republic of Albania"</w:t>
      </w:r>
      <w:r w:rsidR="00DC1336" w:rsidRPr="00DE7424">
        <w:rPr>
          <w:rStyle w:val="FootnoteReference"/>
          <w:rFonts w:ascii="Times New Roman" w:hAnsi="Times New Roman" w:cs="Times New Roman"/>
          <w:b/>
        </w:rPr>
        <w:footnoteReference w:id="90"/>
      </w:r>
      <w:r w:rsidR="00DC1336" w:rsidRPr="00DE7424">
        <w:rPr>
          <w:rFonts w:ascii="Times New Roman" w:hAnsi="Times New Roman" w:cs="Times New Roman"/>
          <w:b/>
        </w:rPr>
        <w:t xml:space="preserve">, </w:t>
      </w:r>
      <w:r w:rsidR="00DC1336" w:rsidRPr="00DE7424">
        <w:rPr>
          <w:rStyle w:val="FootnoteReference"/>
          <w:rFonts w:ascii="Times New Roman" w:hAnsi="Times New Roman" w:cs="Times New Roman"/>
          <w:b/>
        </w:rPr>
        <w:footnoteReference w:id="91"/>
      </w:r>
    </w:p>
    <w:p w14:paraId="470CB1BA" w14:textId="77777777" w:rsidR="00A7671C" w:rsidRPr="00DE7424" w:rsidRDefault="00A7671C" w:rsidP="00A7671C">
      <w:pPr>
        <w:spacing w:after="0" w:line="240" w:lineRule="auto"/>
        <w:rPr>
          <w:rFonts w:ascii="Times New Roman" w:hAnsi="Times New Roman" w:cs="Times New Roman"/>
          <w:i/>
        </w:rPr>
      </w:pPr>
    </w:p>
    <w:p w14:paraId="04042EC1" w14:textId="4C35CD2A" w:rsidR="00C85621" w:rsidRPr="00DE7424" w:rsidRDefault="00C85621" w:rsidP="00A7671C">
      <w:pPr>
        <w:spacing w:after="0" w:line="240" w:lineRule="auto"/>
        <w:rPr>
          <w:rFonts w:ascii="Times New Roman" w:hAnsi="Times New Roman" w:cs="Times New Roman"/>
          <w:i/>
        </w:rPr>
      </w:pPr>
      <w:r w:rsidRPr="00DE7424">
        <w:rPr>
          <w:rFonts w:ascii="Times New Roman" w:hAnsi="Times New Roman" w:cs="Times New Roman"/>
          <w:i/>
        </w:rPr>
        <w:t>Decisions of the Council of Ministers</w:t>
      </w:r>
    </w:p>
    <w:p w14:paraId="2F8254C4" w14:textId="77777777" w:rsidR="00C85621" w:rsidRPr="00DE7424" w:rsidRDefault="00C85621" w:rsidP="00DC1336">
      <w:pPr>
        <w:spacing w:after="0" w:line="240" w:lineRule="auto"/>
        <w:rPr>
          <w:rFonts w:ascii="Times New Roman" w:hAnsi="Times New Roman" w:cs="Times New Roman"/>
        </w:rPr>
      </w:pPr>
    </w:p>
    <w:p w14:paraId="35FAB4F3" w14:textId="0484CC01"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1.</w:t>
      </w:r>
      <w:r w:rsidRPr="00DE7424">
        <w:rPr>
          <w:rFonts w:ascii="Times New Roman" w:hAnsi="Times New Roman" w:cs="Times New Roman"/>
        </w:rPr>
        <w:tab/>
        <w:t xml:space="preserve">DCM no. </w:t>
      </w:r>
      <w:r w:rsidR="00C85621" w:rsidRPr="00DE7424">
        <w:rPr>
          <w:rFonts w:ascii="Times New Roman" w:hAnsi="Times New Roman" w:cs="Times New Roman"/>
        </w:rPr>
        <w:t xml:space="preserve">426, dated 15.02.2018 "Organization and functioning of the agency of quality assurance in higher education and of the board of education and fees of quality assurance processes in </w:t>
      </w:r>
      <w:r w:rsidR="00581679" w:rsidRPr="00DE7424">
        <w:rPr>
          <w:rFonts w:ascii="Times New Roman" w:hAnsi="Times New Roman" w:cs="Times New Roman"/>
        </w:rPr>
        <w:t>higher education “, as amended;</w:t>
      </w:r>
    </w:p>
    <w:p w14:paraId="6DFCAEA2" w14:textId="6BBA7DB9" w:rsidR="00C85621" w:rsidRPr="00DE7424" w:rsidRDefault="00056CBA" w:rsidP="00DC1336">
      <w:pPr>
        <w:spacing w:after="0" w:line="240" w:lineRule="auto"/>
        <w:ind w:left="720" w:hanging="360"/>
        <w:rPr>
          <w:rFonts w:ascii="Times New Roman" w:hAnsi="Times New Roman" w:cs="Times New Roman"/>
        </w:rPr>
      </w:pPr>
      <w:r w:rsidRPr="00DE7424">
        <w:rPr>
          <w:rFonts w:ascii="Times New Roman" w:hAnsi="Times New Roman" w:cs="Times New Roman"/>
        </w:rPr>
        <w:t>2.</w:t>
      </w:r>
      <w:r w:rsidRPr="00DE7424">
        <w:rPr>
          <w:rFonts w:ascii="Times New Roman" w:hAnsi="Times New Roman" w:cs="Times New Roman"/>
        </w:rPr>
        <w:tab/>
        <w:t xml:space="preserve">DCM no. </w:t>
      </w:r>
      <w:r w:rsidR="00C85621" w:rsidRPr="00DE7424">
        <w:rPr>
          <w:rFonts w:ascii="Times New Roman" w:hAnsi="Times New Roman" w:cs="Times New Roman"/>
        </w:rPr>
        <w:t xml:space="preserve"> 41, dated 14.01.2017 "Elements of the study programmes offered </w:t>
      </w:r>
      <w:r w:rsidRPr="00DE7424">
        <w:rPr>
          <w:rFonts w:ascii="Times New Roman" w:hAnsi="Times New Roman" w:cs="Times New Roman"/>
        </w:rPr>
        <w:t>by higher education institutions</w:t>
      </w:r>
      <w:r w:rsidR="00581679" w:rsidRPr="00DE7424">
        <w:rPr>
          <w:rFonts w:ascii="Times New Roman" w:hAnsi="Times New Roman" w:cs="Times New Roman"/>
        </w:rPr>
        <w:t>”, as amended</w:t>
      </w:r>
    </w:p>
    <w:p w14:paraId="6C76131F" w14:textId="5E42EC50" w:rsidR="0065756B" w:rsidRPr="00DE7424" w:rsidRDefault="0065756B" w:rsidP="0065756B">
      <w:pPr>
        <w:spacing w:after="0" w:line="240" w:lineRule="auto"/>
        <w:ind w:left="720" w:hanging="360"/>
        <w:rPr>
          <w:rFonts w:ascii="Times New Roman" w:hAnsi="Times New Roman" w:cs="Times New Roman"/>
        </w:rPr>
      </w:pPr>
      <w:r w:rsidRPr="00DE7424">
        <w:rPr>
          <w:rFonts w:ascii="Times New Roman" w:hAnsi="Times New Roman" w:cs="Times New Roman"/>
        </w:rPr>
        <w:t>3.</w:t>
      </w:r>
      <w:r w:rsidRPr="00DE7424">
        <w:rPr>
          <w:rFonts w:ascii="Times New Roman" w:hAnsi="Times New Roman" w:cs="Times New Roman"/>
        </w:rPr>
        <w:tab/>
        <w:t xml:space="preserve">DCM no. 371, dated 26.4.2017 "For some changes in the DCM no. 1013, dated 10.12.2010, “On the creation of national agency of </w:t>
      </w:r>
      <w:r w:rsidR="00F479C7" w:rsidRPr="00DE7424">
        <w:rPr>
          <w:rFonts w:ascii="Times New Roman" w:hAnsi="Times New Roman" w:cs="Times New Roman"/>
        </w:rPr>
        <w:t>exams”</w:t>
      </w:r>
      <w:r w:rsidRPr="00DE7424">
        <w:rPr>
          <w:rFonts w:ascii="Times New Roman" w:hAnsi="Times New Roman" w:cs="Times New Roman"/>
        </w:rPr>
        <w:t>.</w:t>
      </w:r>
    </w:p>
    <w:p w14:paraId="11C46D52" w14:textId="7ED4DFA2" w:rsidR="00C85621" w:rsidRPr="00DE7424" w:rsidRDefault="0065756B" w:rsidP="0065756B">
      <w:pPr>
        <w:spacing w:after="0" w:line="240" w:lineRule="auto"/>
        <w:ind w:left="720" w:hanging="360"/>
        <w:rPr>
          <w:rFonts w:ascii="Times New Roman" w:hAnsi="Times New Roman" w:cs="Times New Roman"/>
        </w:rPr>
      </w:pPr>
      <w:r w:rsidRPr="00DE7424">
        <w:rPr>
          <w:rFonts w:ascii="Times New Roman" w:hAnsi="Times New Roman" w:cs="Times New Roman"/>
        </w:rPr>
        <w:t>4.</w:t>
      </w:r>
      <w:r w:rsidRPr="00DE7424">
        <w:rPr>
          <w:rFonts w:ascii="Times New Roman" w:hAnsi="Times New Roman" w:cs="Times New Roman"/>
        </w:rPr>
        <w:tab/>
        <w:t>DCM no. 78, dated 8.2.2006 “For the establishment of the State Matura and admissions in the HEIs”</w:t>
      </w:r>
    </w:p>
    <w:p w14:paraId="7DFABA9B" w14:textId="1D0D9051" w:rsidR="0065756B" w:rsidRPr="00DE7424" w:rsidRDefault="0065756B" w:rsidP="0065756B">
      <w:pPr>
        <w:spacing w:after="0" w:line="240" w:lineRule="auto"/>
        <w:ind w:left="720" w:hanging="360"/>
        <w:rPr>
          <w:rFonts w:ascii="Times New Roman" w:hAnsi="Times New Roman" w:cs="Times New Roman"/>
        </w:rPr>
      </w:pPr>
      <w:r w:rsidRPr="00DE7424">
        <w:rPr>
          <w:rFonts w:ascii="Times New Roman" w:hAnsi="Times New Roman" w:cs="Times New Roman"/>
        </w:rPr>
        <w:t>5.</w:t>
      </w:r>
      <w:r w:rsidRPr="00DE7424">
        <w:rPr>
          <w:rFonts w:ascii="Times New Roman" w:hAnsi="Times New Roman" w:cs="Times New Roman"/>
        </w:rPr>
        <w:tab/>
        <w:t>DCM no. 109, dated 15.02.2017, “On the organization and functioning of the Quality Assurance Agency in Higher Education and the Accreditation Board and on the determination of tariffs for quality assurance processes in Higher Education” as amended;</w:t>
      </w:r>
    </w:p>
    <w:p w14:paraId="2C664387" w14:textId="203906B0" w:rsidR="0065756B" w:rsidRPr="00DE7424" w:rsidRDefault="0065756B" w:rsidP="0065756B">
      <w:pPr>
        <w:spacing w:after="0" w:line="240" w:lineRule="auto"/>
        <w:ind w:left="720" w:hanging="360"/>
        <w:rPr>
          <w:rFonts w:ascii="Times New Roman" w:hAnsi="Times New Roman" w:cs="Times New Roman"/>
        </w:rPr>
      </w:pPr>
      <w:r w:rsidRPr="00DE7424">
        <w:rPr>
          <w:rFonts w:ascii="Times New Roman" w:hAnsi="Times New Roman" w:cs="Times New Roman"/>
        </w:rPr>
        <w:t>6.</w:t>
      </w:r>
      <w:r w:rsidRPr="00DE7424">
        <w:rPr>
          <w:rFonts w:ascii="Times New Roman" w:hAnsi="Times New Roman" w:cs="Times New Roman"/>
        </w:rPr>
        <w:tab/>
      </w:r>
      <w:r w:rsidR="00FA4867" w:rsidRPr="00DE7424">
        <w:rPr>
          <w:rFonts w:ascii="Times New Roman" w:hAnsi="Times New Roman" w:cs="Times New Roman"/>
        </w:rPr>
        <w:t>DCM no. 424, dated 02.06.2010</w:t>
      </w:r>
      <w:r w:rsidRPr="00DE7424">
        <w:rPr>
          <w:rFonts w:ascii="Times New Roman" w:hAnsi="Times New Roman" w:cs="Times New Roman"/>
        </w:rPr>
        <w:t>, "On the approval of the regulation on the accreditation system, organization and activity of external quality assurance institutions", as amended</w:t>
      </w:r>
    </w:p>
    <w:p w14:paraId="4A574F2F" w14:textId="410062B8" w:rsidR="0065756B" w:rsidRPr="00DE7424" w:rsidRDefault="00A7671C" w:rsidP="00A7671C">
      <w:pPr>
        <w:spacing w:after="0" w:line="240" w:lineRule="auto"/>
        <w:rPr>
          <w:rFonts w:ascii="Times New Roman" w:hAnsi="Times New Roman" w:cs="Times New Roman"/>
          <w:i/>
        </w:rPr>
      </w:pPr>
      <w:r w:rsidRPr="00DE7424">
        <w:rPr>
          <w:rFonts w:ascii="Times New Roman" w:hAnsi="Times New Roman" w:cs="Times New Roman"/>
        </w:rPr>
        <w:br/>
      </w:r>
      <w:r w:rsidR="0065756B" w:rsidRPr="00DE7424">
        <w:rPr>
          <w:rFonts w:ascii="Times New Roman" w:hAnsi="Times New Roman" w:cs="Times New Roman"/>
          <w:i/>
        </w:rPr>
        <w:t>Orders</w:t>
      </w:r>
    </w:p>
    <w:p w14:paraId="47944C74" w14:textId="6401933C" w:rsidR="0065756B" w:rsidRPr="00DE7424" w:rsidRDefault="00FA4867" w:rsidP="00FA4867">
      <w:pPr>
        <w:spacing w:after="0" w:line="240" w:lineRule="auto"/>
        <w:ind w:left="720" w:hanging="360"/>
        <w:rPr>
          <w:rFonts w:ascii="Times New Roman" w:hAnsi="Times New Roman" w:cs="Times New Roman"/>
        </w:rPr>
      </w:pPr>
      <w:r w:rsidRPr="00DE7424">
        <w:rPr>
          <w:rFonts w:ascii="Times New Roman" w:hAnsi="Times New Roman" w:cs="Times New Roman"/>
        </w:rPr>
        <w:t>1.</w:t>
      </w:r>
      <w:r w:rsidRPr="00DE7424">
        <w:rPr>
          <w:rFonts w:ascii="Times New Roman" w:hAnsi="Times New Roman" w:cs="Times New Roman"/>
        </w:rPr>
        <w:tab/>
      </w:r>
      <w:r w:rsidR="0065756B" w:rsidRPr="00DE7424">
        <w:rPr>
          <w:rFonts w:ascii="Times New Roman" w:hAnsi="Times New Roman" w:cs="Times New Roman"/>
        </w:rPr>
        <w:t>Order of the Council of Ministers no. 171, dated 27.09.2010, “On the approval of the structure and staff of the Higher Education Accreditation Agency”</w:t>
      </w:r>
    </w:p>
    <w:p w14:paraId="6976F441" w14:textId="77777777" w:rsidR="0065756B" w:rsidRPr="00DE7424" w:rsidRDefault="0065756B" w:rsidP="0065756B">
      <w:pPr>
        <w:spacing w:after="0" w:line="240" w:lineRule="auto"/>
        <w:ind w:left="720" w:hanging="360"/>
        <w:rPr>
          <w:rFonts w:ascii="Times New Roman" w:hAnsi="Times New Roman" w:cs="Times New Roman"/>
        </w:rPr>
      </w:pPr>
    </w:p>
    <w:p w14:paraId="37A2AEFE" w14:textId="0534F8EF" w:rsidR="00C85621" w:rsidRPr="00DE7424" w:rsidRDefault="00A7671C" w:rsidP="00DC1336">
      <w:pPr>
        <w:spacing w:after="0" w:line="240" w:lineRule="auto"/>
        <w:rPr>
          <w:rFonts w:ascii="Times New Roman" w:hAnsi="Times New Roman" w:cs="Times New Roman"/>
          <w:i/>
        </w:rPr>
      </w:pPr>
      <w:r w:rsidRPr="00DE7424">
        <w:rPr>
          <w:rFonts w:ascii="Times New Roman" w:hAnsi="Times New Roman" w:cs="Times New Roman"/>
          <w:i/>
        </w:rPr>
        <w:t>Instructions</w:t>
      </w:r>
    </w:p>
    <w:p w14:paraId="772015B2" w14:textId="2C145BA9"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18, dated 08/05/2020, “On the organization of teaching, assessment of students, final exams and the closing of the school year 2019-2020 in public and non-public vocational schools, in the conditions of the state of natural disaster caused by the pandemic of Covid- 19</w:t>
      </w:r>
      <w:r w:rsidR="00DD6309" w:rsidRPr="00DE7424">
        <w:rPr>
          <w:rFonts w:ascii="Times New Roman" w:hAnsi="Times New Roman" w:cs="Times New Roman"/>
        </w:rPr>
        <w:t>”</w:t>
      </w:r>
    </w:p>
    <w:p w14:paraId="24ED3C2F"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11, dated 3.3.2020 “on the manner of organization and activity of public providers of vocational education and training” (repealed) with instruction no. 14</w:t>
      </w:r>
    </w:p>
    <w:p w14:paraId="3C2AADEB"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14, dated 27.5.2021” On the manner of organization and activity of vocational education and training institutions, as well as aspects of human resource management, composition of the development unit of providers of vocational education and training and continuous professional development of staff”</w:t>
      </w:r>
    </w:p>
    <w:p w14:paraId="4C5ED7DA" w14:textId="5AB3590F" w:rsidR="00C85621" w:rsidRPr="00DE7424" w:rsidRDefault="00DD6309" w:rsidP="00DC1336">
      <w:pPr>
        <w:spacing w:after="0" w:line="240" w:lineRule="auto"/>
        <w:rPr>
          <w:rFonts w:ascii="Times New Roman" w:hAnsi="Times New Roman" w:cs="Times New Roman"/>
        </w:rPr>
      </w:pPr>
      <w:r w:rsidRPr="00DE7424">
        <w:rPr>
          <w:rFonts w:ascii="Times New Roman" w:hAnsi="Times New Roman" w:cs="Times New Roman"/>
        </w:rPr>
        <w:t>• No.</w:t>
      </w:r>
      <w:r w:rsidR="00C85621" w:rsidRPr="00DE7424">
        <w:rPr>
          <w:rFonts w:ascii="Times New Roman" w:hAnsi="Times New Roman" w:cs="Times New Roman"/>
        </w:rPr>
        <w:t xml:space="preserve"> 26, dated 30.7.2018 "On the national catalogue of professional qualifications".</w:t>
      </w:r>
    </w:p>
    <w:p w14:paraId="6D8BAAF9"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28, dated 30.7.2018 "On the criteria for participation, organization and functioning of the Board of Directors of public providers of vocational education and training".</w:t>
      </w:r>
    </w:p>
    <w:p w14:paraId="222AF810" w14:textId="3984B9DC" w:rsidR="00C85621" w:rsidRPr="00DE7424" w:rsidRDefault="00DD6309" w:rsidP="00DC1336">
      <w:pPr>
        <w:spacing w:after="0" w:line="240" w:lineRule="auto"/>
        <w:rPr>
          <w:rFonts w:ascii="Times New Roman" w:hAnsi="Times New Roman" w:cs="Times New Roman"/>
        </w:rPr>
      </w:pPr>
      <w:r w:rsidRPr="00DE7424">
        <w:rPr>
          <w:rFonts w:ascii="Times New Roman" w:hAnsi="Times New Roman" w:cs="Times New Roman"/>
        </w:rPr>
        <w:t>• No</w:t>
      </w:r>
      <w:r w:rsidR="00C85621" w:rsidRPr="00DE7424">
        <w:rPr>
          <w:rFonts w:ascii="Times New Roman" w:hAnsi="Times New Roman" w:cs="Times New Roman"/>
        </w:rPr>
        <w:t>. 26, dated 30.7.2018 "On the national catalogue of professional qualifications".</w:t>
      </w:r>
    </w:p>
    <w:p w14:paraId="657B3CFA"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27, dated 30.7.2018 "On the formats and curricular procedures of vocational education and training".</w:t>
      </w:r>
    </w:p>
    <w:p w14:paraId="43DF2161"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30, dated 21.11.2018, "On the conditions and procedures for horizontal and vertical transfer within the VET system".</w:t>
      </w:r>
    </w:p>
    <w:p w14:paraId="621068EB" w14:textId="2708F4C4"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15, dated 26.04.2019, "On the organization and development of VET exams".</w:t>
      </w:r>
    </w:p>
    <w:p w14:paraId="2A95E1AE"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16, dated 26.4.2019 "On the types, procedures and modalities for issuing certificates and the models used".</w:t>
      </w:r>
    </w:p>
    <w:p w14:paraId="52FF8FAD"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24, dated 30.7.2018 "On the procedures for the recognition and unification of learning and professional qualifications of levels 2 to level 5 of the Albanian Qualifications Framework, including those obtained abroad".</w:t>
      </w:r>
    </w:p>
    <w:p w14:paraId="3137B3EB"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16 dated 8.5.2018, "On the development of self-assessment in institutions providing vocational education and training"</w:t>
      </w:r>
    </w:p>
    <w:p w14:paraId="40FE1091"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No. 18 dated 06.07.2021, "On some additions and changes to the Instruction no. 16, dated 8.5.2018," On the development of self-assessment in institutions providing vocational education and training ".</w:t>
      </w:r>
    </w:p>
    <w:p w14:paraId="6DCE6E7A" w14:textId="77777777" w:rsidR="00C85621" w:rsidRPr="00DE7424" w:rsidRDefault="00C85621" w:rsidP="00DC1336">
      <w:pPr>
        <w:spacing w:after="0" w:line="240" w:lineRule="auto"/>
        <w:rPr>
          <w:rFonts w:ascii="Times New Roman" w:hAnsi="Times New Roman" w:cs="Times New Roman"/>
        </w:rPr>
      </w:pPr>
    </w:p>
    <w:p w14:paraId="23713C6D" w14:textId="77777777" w:rsidR="00C85621" w:rsidRPr="00DE7424" w:rsidRDefault="00C85621" w:rsidP="00A7671C">
      <w:pPr>
        <w:spacing w:after="0" w:line="240" w:lineRule="auto"/>
        <w:rPr>
          <w:rFonts w:ascii="Times New Roman" w:hAnsi="Times New Roman" w:cs="Times New Roman"/>
          <w:i/>
        </w:rPr>
      </w:pPr>
      <w:r w:rsidRPr="00DE7424">
        <w:rPr>
          <w:rFonts w:ascii="Times New Roman" w:hAnsi="Times New Roman" w:cs="Times New Roman"/>
          <w:i/>
        </w:rPr>
        <w:t>Orders</w:t>
      </w:r>
    </w:p>
    <w:p w14:paraId="4A27F00C"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 128 dated 06/07/2021, "On the standards, criteria and accreditation procedures of providers of vocational education and training"</w:t>
      </w:r>
    </w:p>
    <w:p w14:paraId="7930DD04"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 5 dated 12.01.2020 “on the approval of the number of instructors and part-time teachers for 2020</w:t>
      </w:r>
    </w:p>
    <w:p w14:paraId="629BC86E"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NoNo.71, dated 25.02.2020 approving the structure of the school year 2020-2021 in the pre-university education system</w:t>
      </w:r>
    </w:p>
    <w:p w14:paraId="0D65060C"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 22 dated 28.01.2020 "for some changes in the joint order" for the establishment of the task force for the development and further implementation of the Albanian qualifications’ framework</w:t>
      </w:r>
    </w:p>
    <w:p w14:paraId="77A5A4EA"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 66, dated 09 • 03 • 2020 for the interruption of the teaching process in all providers of public and non-public education and vocational training</w:t>
      </w:r>
    </w:p>
    <w:p w14:paraId="28B4ABCE" w14:textId="77777777" w:rsidR="00C85621" w:rsidRPr="00DE7424" w:rsidRDefault="00C85621" w:rsidP="00C85621">
      <w:pPr>
        <w:spacing w:after="0" w:line="240" w:lineRule="auto"/>
        <w:jc w:val="both"/>
        <w:rPr>
          <w:rFonts w:ascii="Times New Roman" w:hAnsi="Times New Roman" w:cs="Times New Roman"/>
        </w:rPr>
      </w:pPr>
      <w:r w:rsidRPr="00DE7424">
        <w:rPr>
          <w:rFonts w:ascii="Times New Roman" w:hAnsi="Times New Roman" w:cs="Times New Roman"/>
        </w:rPr>
        <w:t>No. 48 dated 18.02.2020 “On the appointment of members of the corporate council of education and vocational training</w:t>
      </w:r>
    </w:p>
    <w:p w14:paraId="362FCEFC" w14:textId="77777777" w:rsidR="00C85621" w:rsidRPr="00DE7424" w:rsidRDefault="00C85621" w:rsidP="00DD6309">
      <w:pPr>
        <w:spacing w:after="0" w:line="240" w:lineRule="auto"/>
        <w:rPr>
          <w:rFonts w:ascii="Times New Roman" w:hAnsi="Times New Roman" w:cs="Times New Roman"/>
        </w:rPr>
      </w:pPr>
      <w:r w:rsidRPr="00DE7424">
        <w:rPr>
          <w:rFonts w:ascii="Times New Roman" w:hAnsi="Times New Roman" w:cs="Times New Roman"/>
        </w:rPr>
        <w:t xml:space="preserve"> </w:t>
      </w:r>
    </w:p>
    <w:p w14:paraId="63246885" w14:textId="77777777" w:rsidR="00C85621" w:rsidRPr="00DE7424" w:rsidRDefault="00C85621" w:rsidP="00DD6309">
      <w:pPr>
        <w:spacing w:after="0" w:line="240" w:lineRule="auto"/>
        <w:rPr>
          <w:rFonts w:ascii="Times New Roman" w:hAnsi="Times New Roman" w:cs="Times New Roman"/>
          <w:b/>
          <w:i/>
        </w:rPr>
      </w:pPr>
      <w:r w:rsidRPr="00DE7424">
        <w:rPr>
          <w:rFonts w:ascii="Times New Roman" w:hAnsi="Times New Roman" w:cs="Times New Roman"/>
          <w:b/>
          <w:i/>
        </w:rPr>
        <w:t>In the process of approval:</w:t>
      </w:r>
    </w:p>
    <w:p w14:paraId="20686723" w14:textId="4AC484E3" w:rsidR="00C85621" w:rsidRPr="00DE7424" w:rsidRDefault="00581679" w:rsidP="00DD6309">
      <w:pPr>
        <w:spacing w:after="0" w:line="240" w:lineRule="auto"/>
        <w:rPr>
          <w:rFonts w:ascii="Times New Roman" w:hAnsi="Times New Roman" w:cs="Times New Roman"/>
        </w:rPr>
      </w:pPr>
      <w:r w:rsidRPr="00DE7424">
        <w:rPr>
          <w:rFonts w:ascii="Times New Roman" w:hAnsi="Times New Roman" w:cs="Times New Roman"/>
          <w:b/>
          <w:i/>
        </w:rPr>
        <w:t xml:space="preserve">Draft </w:t>
      </w:r>
      <w:r w:rsidR="00C85621" w:rsidRPr="00DE7424">
        <w:rPr>
          <w:rFonts w:ascii="Times New Roman" w:hAnsi="Times New Roman" w:cs="Times New Roman"/>
          <w:b/>
          <w:i/>
        </w:rPr>
        <w:t xml:space="preserve">DCM </w:t>
      </w:r>
      <w:r w:rsidR="00C85621" w:rsidRPr="00DE7424">
        <w:rPr>
          <w:rFonts w:ascii="Times New Roman" w:hAnsi="Times New Roman" w:cs="Times New Roman"/>
        </w:rPr>
        <w:t>"On the system of recognition of prior</w:t>
      </w:r>
      <w:r w:rsidRPr="00DE7424">
        <w:rPr>
          <w:rFonts w:ascii="Times New Roman" w:hAnsi="Times New Roman" w:cs="Times New Roman"/>
        </w:rPr>
        <w:t xml:space="preserve"> informal</w:t>
      </w:r>
      <w:r w:rsidR="00C85621" w:rsidRPr="00DE7424">
        <w:rPr>
          <w:rFonts w:ascii="Times New Roman" w:hAnsi="Times New Roman" w:cs="Times New Roman"/>
        </w:rPr>
        <w:t xml:space="preserve"> and non-formal learning"</w:t>
      </w:r>
    </w:p>
    <w:p w14:paraId="60495B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br w:type="page"/>
      </w:r>
    </w:p>
    <w:p w14:paraId="79359638" w14:textId="29457B5B" w:rsidR="00C85621" w:rsidRPr="00674DBE" w:rsidRDefault="00C85621" w:rsidP="00DD6309">
      <w:pPr>
        <w:spacing w:before="100" w:beforeAutospacing="1" w:after="100" w:afterAutospacing="1" w:line="240" w:lineRule="auto"/>
        <w:outlineLvl w:val="1"/>
        <w:rPr>
          <w:rFonts w:ascii="Times New Roman" w:hAnsi="Times New Roman" w:cs="Times New Roman"/>
          <w:b/>
          <w:sz w:val="24"/>
          <w:lang w:val="fr-FR"/>
        </w:rPr>
      </w:pPr>
      <w:bookmarkStart w:id="277" w:name="_Toc83461182"/>
      <w:bookmarkStart w:id="278" w:name="_Toc83415819"/>
      <w:bookmarkStart w:id="279" w:name="_Toc83595482"/>
      <w:bookmarkStart w:id="280" w:name="_Toc98021243"/>
      <w:r w:rsidRPr="00674DBE">
        <w:rPr>
          <w:rFonts w:ascii="Times New Roman" w:hAnsi="Times New Roman" w:cs="Times New Roman"/>
          <w:b/>
          <w:sz w:val="24"/>
          <w:lang w:val="fr-FR"/>
        </w:rPr>
        <w:t>A.</w:t>
      </w:r>
      <w:r w:rsidR="00950157" w:rsidRPr="00674DBE">
        <w:rPr>
          <w:rFonts w:ascii="Times New Roman" w:eastAsia="Times New Roman" w:hAnsi="Times New Roman" w:cs="Times New Roman"/>
          <w:b/>
          <w:bCs/>
          <w:sz w:val="24"/>
          <w:szCs w:val="24"/>
          <w:lang w:val="fr-FR" w:eastAsia="en-GB"/>
        </w:rPr>
        <w:t>1</w:t>
      </w:r>
      <w:r w:rsidRPr="00674DBE">
        <w:rPr>
          <w:rFonts w:ascii="Times New Roman" w:hAnsi="Times New Roman" w:cs="Times New Roman"/>
          <w:b/>
          <w:sz w:val="24"/>
          <w:lang w:val="fr-FR"/>
        </w:rPr>
        <w:t>1 – VET national catalogue (in Albanian language)</w:t>
      </w:r>
      <w:bookmarkEnd w:id="277"/>
      <w:bookmarkEnd w:id="278"/>
      <w:bookmarkEnd w:id="279"/>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838"/>
        <w:gridCol w:w="1429"/>
        <w:gridCol w:w="2159"/>
        <w:gridCol w:w="2972"/>
        <w:gridCol w:w="779"/>
        <w:gridCol w:w="557"/>
      </w:tblGrid>
      <w:tr w:rsidR="00C85621" w:rsidRPr="00DE7424" w14:paraId="003AC3D2" w14:textId="77777777" w:rsidTr="00C85621">
        <w:trPr>
          <w:trHeight w:val="1065"/>
        </w:trPr>
        <w:tc>
          <w:tcPr>
            <w:tcW w:w="960" w:type="dxa"/>
            <w:shd w:val="clear" w:color="auto" w:fill="EDEDED" w:themeFill="accent3" w:themeFillTint="33"/>
            <w:noWrap/>
            <w:hideMark/>
          </w:tcPr>
          <w:p w14:paraId="17D0E685"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NR</w:t>
            </w:r>
          </w:p>
        </w:tc>
        <w:tc>
          <w:tcPr>
            <w:tcW w:w="888" w:type="dxa"/>
            <w:shd w:val="clear" w:color="auto" w:fill="EDEDED" w:themeFill="accent3" w:themeFillTint="33"/>
            <w:hideMark/>
          </w:tcPr>
          <w:p w14:paraId="44283FA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Kodi I Kualifikimit Profesional</w:t>
            </w:r>
          </w:p>
        </w:tc>
        <w:tc>
          <w:tcPr>
            <w:tcW w:w="2481" w:type="dxa"/>
            <w:shd w:val="clear" w:color="auto" w:fill="EDEDED" w:themeFill="accent3" w:themeFillTint="33"/>
            <w:hideMark/>
          </w:tcPr>
          <w:p w14:paraId="571FB50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Emërtimi i kualifikimeve</w:t>
            </w:r>
          </w:p>
        </w:tc>
        <w:tc>
          <w:tcPr>
            <w:tcW w:w="3844" w:type="dxa"/>
            <w:shd w:val="clear" w:color="auto" w:fill="EDEDED" w:themeFill="accent3" w:themeFillTint="33"/>
            <w:hideMark/>
          </w:tcPr>
          <w:p w14:paraId="766FA31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Lloji i kualifikimit profesional</w:t>
            </w:r>
          </w:p>
        </w:tc>
        <w:tc>
          <w:tcPr>
            <w:tcW w:w="5362" w:type="dxa"/>
            <w:shd w:val="clear" w:color="auto" w:fill="EDEDED" w:themeFill="accent3" w:themeFillTint="33"/>
            <w:hideMark/>
          </w:tcPr>
          <w:p w14:paraId="33D02D8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Profesionet LKP</w:t>
            </w:r>
          </w:p>
        </w:tc>
        <w:tc>
          <w:tcPr>
            <w:tcW w:w="1247" w:type="dxa"/>
            <w:shd w:val="clear" w:color="auto" w:fill="EDEDED" w:themeFill="accent3" w:themeFillTint="33"/>
            <w:hideMark/>
          </w:tcPr>
          <w:p w14:paraId="54705AA8" w14:textId="77777777" w:rsidR="00C85621" w:rsidRPr="00117BF8" w:rsidRDefault="00C85621" w:rsidP="00DC1336">
            <w:pPr>
              <w:rPr>
                <w:rFonts w:ascii="Times New Roman" w:hAnsi="Times New Roman" w:cs="Times New Roman"/>
                <w:b/>
                <w:lang w:val="it-IT"/>
              </w:rPr>
            </w:pPr>
            <w:r w:rsidRPr="00117BF8">
              <w:rPr>
                <w:rFonts w:ascii="Times New Roman" w:hAnsi="Times New Roman" w:cs="Times New Roman"/>
                <w:b/>
                <w:lang w:val="it-IT"/>
              </w:rPr>
              <w:t>Lidhja me Kodet e LKP/ISCO</w:t>
            </w:r>
          </w:p>
        </w:tc>
        <w:tc>
          <w:tcPr>
            <w:tcW w:w="558" w:type="dxa"/>
            <w:shd w:val="clear" w:color="auto" w:fill="EDEDED" w:themeFill="accent3" w:themeFillTint="33"/>
            <w:hideMark/>
          </w:tcPr>
          <w:p w14:paraId="7552B01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Niveli në KSHK</w:t>
            </w:r>
          </w:p>
        </w:tc>
      </w:tr>
      <w:tr w:rsidR="00C85621" w:rsidRPr="00DE7424" w14:paraId="77AFD2C9" w14:textId="77777777" w:rsidTr="00C85621">
        <w:trPr>
          <w:trHeight w:val="330"/>
        </w:trPr>
        <w:tc>
          <w:tcPr>
            <w:tcW w:w="960" w:type="dxa"/>
            <w:hideMark/>
          </w:tcPr>
          <w:p w14:paraId="6976F1D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w:t>
            </w:r>
          </w:p>
        </w:tc>
        <w:tc>
          <w:tcPr>
            <w:tcW w:w="888" w:type="dxa"/>
            <w:noWrap/>
            <w:hideMark/>
          </w:tcPr>
          <w:p w14:paraId="132848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A-II-21 </w:t>
            </w:r>
          </w:p>
        </w:tc>
        <w:tc>
          <w:tcPr>
            <w:tcW w:w="2481" w:type="dxa"/>
            <w:hideMark/>
          </w:tcPr>
          <w:p w14:paraId="0B62FF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ushqimore</w:t>
            </w:r>
          </w:p>
        </w:tc>
        <w:tc>
          <w:tcPr>
            <w:tcW w:w="3844" w:type="dxa"/>
            <w:noWrap/>
            <w:hideMark/>
          </w:tcPr>
          <w:p w14:paraId="6FFE82C5"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11EBB65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në industrinë ushqimore</w:t>
            </w:r>
          </w:p>
        </w:tc>
        <w:tc>
          <w:tcPr>
            <w:tcW w:w="1247" w:type="dxa"/>
            <w:hideMark/>
          </w:tcPr>
          <w:p w14:paraId="1ABE8A9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8160</w:t>
            </w:r>
          </w:p>
        </w:tc>
        <w:tc>
          <w:tcPr>
            <w:tcW w:w="558" w:type="dxa"/>
            <w:noWrap/>
            <w:hideMark/>
          </w:tcPr>
          <w:p w14:paraId="1AD8513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17190D09" w14:textId="77777777" w:rsidTr="00C85621">
        <w:trPr>
          <w:trHeight w:val="330"/>
        </w:trPr>
        <w:tc>
          <w:tcPr>
            <w:tcW w:w="960" w:type="dxa"/>
            <w:hideMark/>
          </w:tcPr>
          <w:p w14:paraId="2F36713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w:t>
            </w:r>
          </w:p>
        </w:tc>
        <w:tc>
          <w:tcPr>
            <w:tcW w:w="888" w:type="dxa"/>
            <w:hideMark/>
          </w:tcPr>
          <w:p w14:paraId="56A313B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B-II-20</w:t>
            </w:r>
          </w:p>
        </w:tc>
        <w:tc>
          <w:tcPr>
            <w:tcW w:w="2481" w:type="dxa"/>
            <w:noWrap/>
            <w:hideMark/>
          </w:tcPr>
          <w:p w14:paraId="493741A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Ndërtim</w:t>
            </w:r>
          </w:p>
        </w:tc>
        <w:tc>
          <w:tcPr>
            <w:tcW w:w="3844" w:type="dxa"/>
            <w:noWrap/>
            <w:hideMark/>
          </w:tcPr>
          <w:p w14:paraId="67DF2B30"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7788CA1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Ndërtues</w:t>
            </w:r>
          </w:p>
        </w:tc>
        <w:tc>
          <w:tcPr>
            <w:tcW w:w="1247" w:type="dxa"/>
            <w:hideMark/>
          </w:tcPr>
          <w:p w14:paraId="55BEE08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9313</w:t>
            </w:r>
          </w:p>
        </w:tc>
        <w:tc>
          <w:tcPr>
            <w:tcW w:w="558" w:type="dxa"/>
            <w:noWrap/>
            <w:hideMark/>
          </w:tcPr>
          <w:p w14:paraId="16B7753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5F4A50ED" w14:textId="77777777" w:rsidTr="00C85621">
        <w:trPr>
          <w:trHeight w:val="330"/>
        </w:trPr>
        <w:tc>
          <w:tcPr>
            <w:tcW w:w="960" w:type="dxa"/>
            <w:hideMark/>
          </w:tcPr>
          <w:p w14:paraId="3715D96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w:t>
            </w:r>
          </w:p>
        </w:tc>
        <w:tc>
          <w:tcPr>
            <w:tcW w:w="888" w:type="dxa"/>
            <w:hideMark/>
          </w:tcPr>
          <w:p w14:paraId="5C41202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C-II-20</w:t>
            </w:r>
          </w:p>
        </w:tc>
        <w:tc>
          <w:tcPr>
            <w:tcW w:w="2481" w:type="dxa"/>
            <w:hideMark/>
          </w:tcPr>
          <w:p w14:paraId="497C323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Përpunim Druri</w:t>
            </w:r>
          </w:p>
        </w:tc>
        <w:tc>
          <w:tcPr>
            <w:tcW w:w="3844" w:type="dxa"/>
            <w:noWrap/>
            <w:hideMark/>
          </w:tcPr>
          <w:p w14:paraId="3C9E6575"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23A7034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i përpunimit të drurit</w:t>
            </w:r>
          </w:p>
        </w:tc>
        <w:tc>
          <w:tcPr>
            <w:tcW w:w="1247" w:type="dxa"/>
            <w:hideMark/>
          </w:tcPr>
          <w:p w14:paraId="5936C45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752</w:t>
            </w:r>
          </w:p>
        </w:tc>
        <w:tc>
          <w:tcPr>
            <w:tcW w:w="558" w:type="dxa"/>
            <w:noWrap/>
            <w:hideMark/>
          </w:tcPr>
          <w:p w14:paraId="2516305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7DD32D2C" w14:textId="77777777" w:rsidTr="00C85621">
        <w:trPr>
          <w:trHeight w:val="330"/>
        </w:trPr>
        <w:tc>
          <w:tcPr>
            <w:tcW w:w="960" w:type="dxa"/>
            <w:hideMark/>
          </w:tcPr>
          <w:p w14:paraId="410F789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w:t>
            </w:r>
          </w:p>
        </w:tc>
        <w:tc>
          <w:tcPr>
            <w:tcW w:w="888" w:type="dxa"/>
            <w:hideMark/>
          </w:tcPr>
          <w:p w14:paraId="09918F8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D-II-17</w:t>
            </w:r>
          </w:p>
        </w:tc>
        <w:tc>
          <w:tcPr>
            <w:tcW w:w="2481" w:type="dxa"/>
            <w:hideMark/>
          </w:tcPr>
          <w:p w14:paraId="303ACAC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Tekstil-Konfeksione</w:t>
            </w:r>
          </w:p>
        </w:tc>
        <w:tc>
          <w:tcPr>
            <w:tcW w:w="3844" w:type="dxa"/>
            <w:noWrap/>
            <w:hideMark/>
          </w:tcPr>
          <w:p w14:paraId="5A825E14"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56601608"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Punëtor në tekstil dhe produkte lëkure</w:t>
            </w:r>
          </w:p>
        </w:tc>
        <w:tc>
          <w:tcPr>
            <w:tcW w:w="1247" w:type="dxa"/>
            <w:hideMark/>
          </w:tcPr>
          <w:p w14:paraId="3F3A18E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8153</w:t>
            </w:r>
          </w:p>
        </w:tc>
        <w:tc>
          <w:tcPr>
            <w:tcW w:w="558" w:type="dxa"/>
            <w:noWrap/>
            <w:hideMark/>
          </w:tcPr>
          <w:p w14:paraId="32DA5A9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3A0A767E" w14:textId="77777777" w:rsidTr="00C85621">
        <w:trPr>
          <w:trHeight w:val="330"/>
        </w:trPr>
        <w:tc>
          <w:tcPr>
            <w:tcW w:w="960" w:type="dxa"/>
            <w:hideMark/>
          </w:tcPr>
          <w:p w14:paraId="2978DFA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w:t>
            </w:r>
          </w:p>
        </w:tc>
        <w:tc>
          <w:tcPr>
            <w:tcW w:w="888" w:type="dxa"/>
            <w:hideMark/>
          </w:tcPr>
          <w:p w14:paraId="1D28EE7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E-II-17</w:t>
            </w:r>
          </w:p>
        </w:tc>
        <w:tc>
          <w:tcPr>
            <w:tcW w:w="2481" w:type="dxa"/>
            <w:hideMark/>
          </w:tcPr>
          <w:p w14:paraId="465071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Elektroteknikë</w:t>
            </w:r>
          </w:p>
        </w:tc>
        <w:tc>
          <w:tcPr>
            <w:tcW w:w="3844" w:type="dxa"/>
            <w:noWrap/>
            <w:hideMark/>
          </w:tcPr>
          <w:p w14:paraId="170C8BFC"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5762FAB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Elektricist në objekte civile/industriale</w:t>
            </w:r>
          </w:p>
        </w:tc>
        <w:tc>
          <w:tcPr>
            <w:tcW w:w="1247" w:type="dxa"/>
            <w:hideMark/>
          </w:tcPr>
          <w:p w14:paraId="0B3A2DB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51F834B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1D62C399" w14:textId="77777777" w:rsidTr="00C85621">
        <w:trPr>
          <w:trHeight w:val="330"/>
        </w:trPr>
        <w:tc>
          <w:tcPr>
            <w:tcW w:w="960" w:type="dxa"/>
            <w:hideMark/>
          </w:tcPr>
          <w:p w14:paraId="3E7093D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w:t>
            </w:r>
          </w:p>
        </w:tc>
        <w:tc>
          <w:tcPr>
            <w:tcW w:w="888" w:type="dxa"/>
            <w:hideMark/>
          </w:tcPr>
          <w:p w14:paraId="7FE497A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F-II-17</w:t>
            </w:r>
          </w:p>
        </w:tc>
        <w:tc>
          <w:tcPr>
            <w:tcW w:w="2481" w:type="dxa"/>
            <w:hideMark/>
          </w:tcPr>
          <w:p w14:paraId="7F9B388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Mekanikë  </w:t>
            </w:r>
          </w:p>
        </w:tc>
        <w:tc>
          <w:tcPr>
            <w:tcW w:w="3844" w:type="dxa"/>
            <w:noWrap/>
            <w:hideMark/>
          </w:tcPr>
          <w:p w14:paraId="00D5C40F"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23CF1B8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Profesione të inxhinierisë mekanike</w:t>
            </w:r>
          </w:p>
        </w:tc>
        <w:tc>
          <w:tcPr>
            <w:tcW w:w="1247" w:type="dxa"/>
            <w:hideMark/>
          </w:tcPr>
          <w:p w14:paraId="5B60376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153B421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40A86FF5" w14:textId="77777777" w:rsidTr="00C85621">
        <w:trPr>
          <w:trHeight w:val="330"/>
        </w:trPr>
        <w:tc>
          <w:tcPr>
            <w:tcW w:w="960" w:type="dxa"/>
            <w:hideMark/>
          </w:tcPr>
          <w:p w14:paraId="70F67F4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w:t>
            </w:r>
          </w:p>
        </w:tc>
        <w:tc>
          <w:tcPr>
            <w:tcW w:w="888" w:type="dxa"/>
            <w:hideMark/>
          </w:tcPr>
          <w:p w14:paraId="3B7C9CB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G-II-17</w:t>
            </w:r>
          </w:p>
        </w:tc>
        <w:tc>
          <w:tcPr>
            <w:tcW w:w="2481" w:type="dxa"/>
            <w:hideMark/>
          </w:tcPr>
          <w:p w14:paraId="3694994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Hoteleri-Turizëm</w:t>
            </w:r>
          </w:p>
        </w:tc>
        <w:tc>
          <w:tcPr>
            <w:tcW w:w="3844" w:type="dxa"/>
            <w:noWrap/>
            <w:hideMark/>
          </w:tcPr>
          <w:p w14:paraId="7DCA1F19"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4E17F32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Profesione të hoteleri turizmit</w:t>
            </w:r>
          </w:p>
        </w:tc>
        <w:tc>
          <w:tcPr>
            <w:tcW w:w="1247" w:type="dxa"/>
            <w:hideMark/>
          </w:tcPr>
          <w:p w14:paraId="07D7D66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9112</w:t>
            </w:r>
          </w:p>
        </w:tc>
        <w:tc>
          <w:tcPr>
            <w:tcW w:w="558" w:type="dxa"/>
            <w:noWrap/>
            <w:hideMark/>
          </w:tcPr>
          <w:p w14:paraId="7E488F2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92A5EBE" w14:textId="77777777" w:rsidTr="00C85621">
        <w:trPr>
          <w:trHeight w:val="330"/>
        </w:trPr>
        <w:tc>
          <w:tcPr>
            <w:tcW w:w="960" w:type="dxa"/>
            <w:hideMark/>
          </w:tcPr>
          <w:p w14:paraId="18DBEB0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w:t>
            </w:r>
          </w:p>
        </w:tc>
        <w:tc>
          <w:tcPr>
            <w:tcW w:w="888" w:type="dxa"/>
            <w:hideMark/>
          </w:tcPr>
          <w:p w14:paraId="47D49A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H-II-16</w:t>
            </w:r>
          </w:p>
        </w:tc>
        <w:tc>
          <w:tcPr>
            <w:tcW w:w="2481" w:type="dxa"/>
            <w:hideMark/>
          </w:tcPr>
          <w:p w14:paraId="42409EF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Bujqësi</w:t>
            </w:r>
          </w:p>
        </w:tc>
        <w:tc>
          <w:tcPr>
            <w:tcW w:w="3844" w:type="dxa"/>
            <w:noWrap/>
            <w:hideMark/>
          </w:tcPr>
          <w:p w14:paraId="441F8249"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07D5FD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Fermer</w:t>
            </w:r>
          </w:p>
        </w:tc>
        <w:tc>
          <w:tcPr>
            <w:tcW w:w="1247" w:type="dxa"/>
            <w:hideMark/>
          </w:tcPr>
          <w:p w14:paraId="37699AF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921</w:t>
            </w:r>
          </w:p>
        </w:tc>
        <w:tc>
          <w:tcPr>
            <w:tcW w:w="558" w:type="dxa"/>
            <w:noWrap/>
            <w:hideMark/>
          </w:tcPr>
          <w:p w14:paraId="696BD72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214B959" w14:textId="77777777" w:rsidTr="00C85621">
        <w:trPr>
          <w:trHeight w:val="330"/>
        </w:trPr>
        <w:tc>
          <w:tcPr>
            <w:tcW w:w="960" w:type="dxa"/>
            <w:hideMark/>
          </w:tcPr>
          <w:p w14:paraId="19817BD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w:t>
            </w:r>
          </w:p>
        </w:tc>
        <w:tc>
          <w:tcPr>
            <w:tcW w:w="888" w:type="dxa"/>
            <w:hideMark/>
          </w:tcPr>
          <w:p w14:paraId="177982C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I-II-20</w:t>
            </w:r>
          </w:p>
        </w:tc>
        <w:tc>
          <w:tcPr>
            <w:tcW w:w="2481" w:type="dxa"/>
            <w:hideMark/>
          </w:tcPr>
          <w:p w14:paraId="2B9B270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Gjeologji -Miniera</w:t>
            </w:r>
          </w:p>
        </w:tc>
        <w:tc>
          <w:tcPr>
            <w:tcW w:w="3844" w:type="dxa"/>
            <w:noWrap/>
            <w:hideMark/>
          </w:tcPr>
          <w:p w14:paraId="7A34C806"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55EA8CE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ne miniere</w:t>
            </w:r>
          </w:p>
        </w:tc>
        <w:tc>
          <w:tcPr>
            <w:tcW w:w="1247" w:type="dxa"/>
            <w:hideMark/>
          </w:tcPr>
          <w:p w14:paraId="222B99F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w:t>
            </w:r>
          </w:p>
        </w:tc>
        <w:tc>
          <w:tcPr>
            <w:tcW w:w="558" w:type="dxa"/>
            <w:noWrap/>
            <w:hideMark/>
          </w:tcPr>
          <w:p w14:paraId="7DBD4BE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7243919" w14:textId="77777777" w:rsidTr="00C85621">
        <w:trPr>
          <w:trHeight w:val="330"/>
        </w:trPr>
        <w:tc>
          <w:tcPr>
            <w:tcW w:w="960" w:type="dxa"/>
            <w:hideMark/>
          </w:tcPr>
          <w:p w14:paraId="5017779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w:t>
            </w:r>
          </w:p>
        </w:tc>
        <w:tc>
          <w:tcPr>
            <w:tcW w:w="888" w:type="dxa"/>
            <w:hideMark/>
          </w:tcPr>
          <w:p w14:paraId="2F543AD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J-II-20</w:t>
            </w:r>
          </w:p>
        </w:tc>
        <w:tc>
          <w:tcPr>
            <w:tcW w:w="2481" w:type="dxa"/>
            <w:hideMark/>
          </w:tcPr>
          <w:p w14:paraId="4D62398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Detari</w:t>
            </w:r>
          </w:p>
        </w:tc>
        <w:tc>
          <w:tcPr>
            <w:tcW w:w="3844" w:type="dxa"/>
            <w:noWrap/>
            <w:hideMark/>
          </w:tcPr>
          <w:p w14:paraId="4C45A757"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2731906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peshkimi</w:t>
            </w:r>
          </w:p>
        </w:tc>
        <w:tc>
          <w:tcPr>
            <w:tcW w:w="1247" w:type="dxa"/>
            <w:hideMark/>
          </w:tcPr>
          <w:p w14:paraId="337D39B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9216</w:t>
            </w:r>
          </w:p>
        </w:tc>
        <w:tc>
          <w:tcPr>
            <w:tcW w:w="558" w:type="dxa"/>
            <w:noWrap/>
            <w:hideMark/>
          </w:tcPr>
          <w:p w14:paraId="661C4F8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125AEBF8" w14:textId="77777777" w:rsidTr="00C85621">
        <w:trPr>
          <w:trHeight w:val="330"/>
        </w:trPr>
        <w:tc>
          <w:tcPr>
            <w:tcW w:w="960" w:type="dxa"/>
            <w:hideMark/>
          </w:tcPr>
          <w:p w14:paraId="73AF575C"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w:t>
            </w:r>
          </w:p>
        </w:tc>
        <w:tc>
          <w:tcPr>
            <w:tcW w:w="888" w:type="dxa"/>
            <w:hideMark/>
          </w:tcPr>
          <w:p w14:paraId="28B7581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L-II-17</w:t>
            </w:r>
          </w:p>
        </w:tc>
        <w:tc>
          <w:tcPr>
            <w:tcW w:w="2481" w:type="dxa"/>
            <w:hideMark/>
          </w:tcPr>
          <w:p w14:paraId="1CBC15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Ekonomi-Biznes</w:t>
            </w:r>
          </w:p>
        </w:tc>
        <w:tc>
          <w:tcPr>
            <w:tcW w:w="3844" w:type="dxa"/>
            <w:noWrap/>
            <w:hideMark/>
          </w:tcPr>
          <w:p w14:paraId="768D9AC1"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hideMark/>
          </w:tcPr>
          <w:p w14:paraId="3176E0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Arkëtar, Kostoist</w:t>
            </w:r>
          </w:p>
        </w:tc>
        <w:tc>
          <w:tcPr>
            <w:tcW w:w="1247" w:type="dxa"/>
            <w:hideMark/>
          </w:tcPr>
          <w:p w14:paraId="389D56C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411/421</w:t>
            </w:r>
          </w:p>
        </w:tc>
        <w:tc>
          <w:tcPr>
            <w:tcW w:w="558" w:type="dxa"/>
            <w:noWrap/>
            <w:hideMark/>
          </w:tcPr>
          <w:p w14:paraId="0716D7A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1396DB8" w14:textId="77777777" w:rsidTr="00C85621">
        <w:trPr>
          <w:trHeight w:val="330"/>
        </w:trPr>
        <w:tc>
          <w:tcPr>
            <w:tcW w:w="960" w:type="dxa"/>
            <w:hideMark/>
          </w:tcPr>
          <w:p w14:paraId="451B5093"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12</w:t>
            </w:r>
          </w:p>
        </w:tc>
        <w:tc>
          <w:tcPr>
            <w:tcW w:w="888" w:type="dxa"/>
            <w:hideMark/>
          </w:tcPr>
          <w:p w14:paraId="43EEFC2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M-II-17</w:t>
            </w:r>
          </w:p>
        </w:tc>
        <w:tc>
          <w:tcPr>
            <w:tcW w:w="2481" w:type="dxa"/>
            <w:hideMark/>
          </w:tcPr>
          <w:p w14:paraId="424D565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mjetesh transporti</w:t>
            </w:r>
          </w:p>
        </w:tc>
        <w:tc>
          <w:tcPr>
            <w:tcW w:w="3844" w:type="dxa"/>
            <w:noWrap/>
            <w:hideMark/>
          </w:tcPr>
          <w:p w14:paraId="2BF52098"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75F01F6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 ne automjete</w:t>
            </w:r>
          </w:p>
        </w:tc>
        <w:tc>
          <w:tcPr>
            <w:tcW w:w="1247" w:type="dxa"/>
            <w:hideMark/>
          </w:tcPr>
          <w:p w14:paraId="17F2083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3B30FBD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671DA5A" w14:textId="77777777" w:rsidTr="00C85621">
        <w:trPr>
          <w:trHeight w:val="330"/>
        </w:trPr>
        <w:tc>
          <w:tcPr>
            <w:tcW w:w="960" w:type="dxa"/>
            <w:hideMark/>
          </w:tcPr>
          <w:p w14:paraId="7333222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13</w:t>
            </w:r>
          </w:p>
        </w:tc>
        <w:tc>
          <w:tcPr>
            <w:tcW w:w="888" w:type="dxa"/>
            <w:hideMark/>
          </w:tcPr>
          <w:p w14:paraId="0BB22B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O-II-17</w:t>
            </w:r>
          </w:p>
        </w:tc>
        <w:tc>
          <w:tcPr>
            <w:tcW w:w="2481" w:type="dxa"/>
            <w:hideMark/>
          </w:tcPr>
          <w:p w14:paraId="4D2C64E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Sociale dhe Shëndetësore</w:t>
            </w:r>
          </w:p>
        </w:tc>
        <w:tc>
          <w:tcPr>
            <w:tcW w:w="3844" w:type="dxa"/>
            <w:noWrap/>
            <w:hideMark/>
          </w:tcPr>
          <w:p w14:paraId="3B26DCD0"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hideMark/>
          </w:tcPr>
          <w:p w14:paraId="5CF1DF9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Social/ndihmës</w:t>
            </w:r>
          </w:p>
        </w:tc>
        <w:tc>
          <w:tcPr>
            <w:tcW w:w="1247" w:type="dxa"/>
            <w:hideMark/>
          </w:tcPr>
          <w:p w14:paraId="461AACD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513</w:t>
            </w:r>
          </w:p>
        </w:tc>
        <w:tc>
          <w:tcPr>
            <w:tcW w:w="558" w:type="dxa"/>
            <w:noWrap/>
            <w:hideMark/>
          </w:tcPr>
          <w:p w14:paraId="0866AFC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466C00FA" w14:textId="77777777" w:rsidTr="00C85621">
        <w:trPr>
          <w:trHeight w:val="330"/>
        </w:trPr>
        <w:tc>
          <w:tcPr>
            <w:tcW w:w="960" w:type="dxa"/>
            <w:hideMark/>
          </w:tcPr>
          <w:p w14:paraId="38D29AF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14</w:t>
            </w:r>
          </w:p>
        </w:tc>
        <w:tc>
          <w:tcPr>
            <w:tcW w:w="888" w:type="dxa"/>
            <w:hideMark/>
          </w:tcPr>
          <w:p w14:paraId="028FE1A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P-II-16  </w:t>
            </w:r>
          </w:p>
        </w:tc>
        <w:tc>
          <w:tcPr>
            <w:tcW w:w="2481" w:type="dxa"/>
            <w:hideMark/>
          </w:tcPr>
          <w:p w14:paraId="64CFA68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Poligrafi</w:t>
            </w:r>
          </w:p>
        </w:tc>
        <w:tc>
          <w:tcPr>
            <w:tcW w:w="3844" w:type="dxa"/>
            <w:noWrap/>
            <w:hideMark/>
          </w:tcPr>
          <w:p w14:paraId="0D35002A"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4553F15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shtypshkrimi</w:t>
            </w:r>
          </w:p>
        </w:tc>
        <w:tc>
          <w:tcPr>
            <w:tcW w:w="1247" w:type="dxa"/>
            <w:hideMark/>
          </w:tcPr>
          <w:p w14:paraId="405DBB1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734</w:t>
            </w:r>
          </w:p>
        </w:tc>
        <w:tc>
          <w:tcPr>
            <w:tcW w:w="558" w:type="dxa"/>
            <w:noWrap/>
            <w:hideMark/>
          </w:tcPr>
          <w:p w14:paraId="66E0500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0234BF41" w14:textId="77777777" w:rsidTr="00C85621">
        <w:trPr>
          <w:trHeight w:val="330"/>
        </w:trPr>
        <w:tc>
          <w:tcPr>
            <w:tcW w:w="960" w:type="dxa"/>
            <w:hideMark/>
          </w:tcPr>
          <w:p w14:paraId="386E532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15</w:t>
            </w:r>
          </w:p>
        </w:tc>
        <w:tc>
          <w:tcPr>
            <w:tcW w:w="888" w:type="dxa"/>
            <w:hideMark/>
          </w:tcPr>
          <w:p w14:paraId="7B7810C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Q-II-17</w:t>
            </w:r>
          </w:p>
        </w:tc>
        <w:tc>
          <w:tcPr>
            <w:tcW w:w="2481" w:type="dxa"/>
            <w:hideMark/>
          </w:tcPr>
          <w:p w14:paraId="48294CF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kimike</w:t>
            </w:r>
          </w:p>
        </w:tc>
        <w:tc>
          <w:tcPr>
            <w:tcW w:w="3844" w:type="dxa"/>
            <w:noWrap/>
            <w:hideMark/>
          </w:tcPr>
          <w:p w14:paraId="737A2DBD"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3139AA97"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Punonjës ne teknologjine kimike (letër..)</w:t>
            </w:r>
          </w:p>
        </w:tc>
        <w:tc>
          <w:tcPr>
            <w:tcW w:w="1247" w:type="dxa"/>
            <w:hideMark/>
          </w:tcPr>
          <w:p w14:paraId="0C52314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813</w:t>
            </w:r>
          </w:p>
        </w:tc>
        <w:tc>
          <w:tcPr>
            <w:tcW w:w="558" w:type="dxa"/>
            <w:noWrap/>
            <w:hideMark/>
          </w:tcPr>
          <w:p w14:paraId="483A5DF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56292CC5" w14:textId="77777777" w:rsidTr="00C85621">
        <w:trPr>
          <w:trHeight w:val="330"/>
        </w:trPr>
        <w:tc>
          <w:tcPr>
            <w:tcW w:w="960" w:type="dxa"/>
            <w:hideMark/>
          </w:tcPr>
          <w:p w14:paraId="3C99DC4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16</w:t>
            </w:r>
          </w:p>
        </w:tc>
        <w:tc>
          <w:tcPr>
            <w:tcW w:w="888" w:type="dxa"/>
            <w:hideMark/>
          </w:tcPr>
          <w:p w14:paraId="75A399E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S-II-12</w:t>
            </w:r>
          </w:p>
        </w:tc>
        <w:tc>
          <w:tcPr>
            <w:tcW w:w="2481" w:type="dxa"/>
            <w:hideMark/>
          </w:tcPr>
          <w:p w14:paraId="20553B0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Pyje</w:t>
            </w:r>
          </w:p>
        </w:tc>
        <w:tc>
          <w:tcPr>
            <w:tcW w:w="3844" w:type="dxa"/>
            <w:noWrap/>
            <w:hideMark/>
          </w:tcPr>
          <w:p w14:paraId="00C5F687"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458F46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Përdorues makinerish pyjore</w:t>
            </w:r>
          </w:p>
        </w:tc>
        <w:tc>
          <w:tcPr>
            <w:tcW w:w="1247" w:type="dxa"/>
            <w:hideMark/>
          </w:tcPr>
          <w:p w14:paraId="247D473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921</w:t>
            </w:r>
          </w:p>
        </w:tc>
        <w:tc>
          <w:tcPr>
            <w:tcW w:w="558" w:type="dxa"/>
            <w:noWrap/>
            <w:hideMark/>
          </w:tcPr>
          <w:p w14:paraId="7522E14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2C09D8E" w14:textId="77777777" w:rsidTr="00C85621">
        <w:trPr>
          <w:trHeight w:val="480"/>
        </w:trPr>
        <w:tc>
          <w:tcPr>
            <w:tcW w:w="960" w:type="dxa"/>
            <w:hideMark/>
          </w:tcPr>
          <w:p w14:paraId="04A7629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17</w:t>
            </w:r>
          </w:p>
        </w:tc>
        <w:tc>
          <w:tcPr>
            <w:tcW w:w="888" w:type="dxa"/>
            <w:hideMark/>
          </w:tcPr>
          <w:p w14:paraId="247E6A0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T-II-19</w:t>
            </w:r>
          </w:p>
        </w:tc>
        <w:tc>
          <w:tcPr>
            <w:tcW w:w="2481" w:type="dxa"/>
            <w:hideMark/>
          </w:tcPr>
          <w:p w14:paraId="20B6CF0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Informacioni dhe Komunikimi</w:t>
            </w:r>
          </w:p>
        </w:tc>
        <w:tc>
          <w:tcPr>
            <w:tcW w:w="3844" w:type="dxa"/>
            <w:noWrap/>
            <w:hideMark/>
          </w:tcPr>
          <w:p w14:paraId="20315819"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200D8A0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 kompjuteri</w:t>
            </w:r>
          </w:p>
        </w:tc>
        <w:tc>
          <w:tcPr>
            <w:tcW w:w="1247" w:type="dxa"/>
            <w:hideMark/>
          </w:tcPr>
          <w:p w14:paraId="42750B4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742</w:t>
            </w:r>
          </w:p>
        </w:tc>
        <w:tc>
          <w:tcPr>
            <w:tcW w:w="558" w:type="dxa"/>
            <w:noWrap/>
            <w:hideMark/>
          </w:tcPr>
          <w:p w14:paraId="1F3F843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24E1BA50" w14:textId="77777777" w:rsidTr="00C85621">
        <w:trPr>
          <w:trHeight w:val="330"/>
        </w:trPr>
        <w:tc>
          <w:tcPr>
            <w:tcW w:w="960" w:type="dxa"/>
            <w:hideMark/>
          </w:tcPr>
          <w:p w14:paraId="12692D6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18</w:t>
            </w:r>
          </w:p>
        </w:tc>
        <w:tc>
          <w:tcPr>
            <w:tcW w:w="888" w:type="dxa"/>
            <w:hideMark/>
          </w:tcPr>
          <w:p w14:paraId="6800641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V-II-20</w:t>
            </w:r>
          </w:p>
        </w:tc>
        <w:tc>
          <w:tcPr>
            <w:tcW w:w="2481" w:type="dxa"/>
            <w:noWrap/>
            <w:hideMark/>
          </w:tcPr>
          <w:p w14:paraId="720CE11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Termohidralikë </w:t>
            </w:r>
          </w:p>
        </w:tc>
        <w:tc>
          <w:tcPr>
            <w:tcW w:w="3844" w:type="dxa"/>
            <w:noWrap/>
            <w:hideMark/>
          </w:tcPr>
          <w:p w14:paraId="7323BFD6"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3D837372"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Hidraulikë në banesa dhe ujësjellës</w:t>
            </w:r>
          </w:p>
        </w:tc>
        <w:tc>
          <w:tcPr>
            <w:tcW w:w="1247" w:type="dxa"/>
            <w:hideMark/>
          </w:tcPr>
          <w:p w14:paraId="76F0BC3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7126</w:t>
            </w:r>
          </w:p>
        </w:tc>
        <w:tc>
          <w:tcPr>
            <w:tcW w:w="558" w:type="dxa"/>
            <w:noWrap/>
            <w:hideMark/>
          </w:tcPr>
          <w:p w14:paraId="0C72A2F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18CE7DE" w14:textId="77777777" w:rsidTr="00C85621">
        <w:trPr>
          <w:trHeight w:val="480"/>
        </w:trPr>
        <w:tc>
          <w:tcPr>
            <w:tcW w:w="960" w:type="dxa"/>
            <w:hideMark/>
          </w:tcPr>
          <w:p w14:paraId="02B562D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19</w:t>
            </w:r>
          </w:p>
        </w:tc>
        <w:tc>
          <w:tcPr>
            <w:tcW w:w="888" w:type="dxa"/>
            <w:hideMark/>
          </w:tcPr>
          <w:p w14:paraId="039D621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X-II-20</w:t>
            </w:r>
          </w:p>
        </w:tc>
        <w:tc>
          <w:tcPr>
            <w:tcW w:w="2481" w:type="dxa"/>
            <w:hideMark/>
          </w:tcPr>
          <w:p w14:paraId="47C7F41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Kërkim, shpim dhe shfrytëzim nafte, gazi dhe ujit</w:t>
            </w:r>
          </w:p>
        </w:tc>
        <w:tc>
          <w:tcPr>
            <w:tcW w:w="3844" w:type="dxa"/>
            <w:noWrap/>
            <w:hideMark/>
          </w:tcPr>
          <w:p w14:paraId="5CEC76AE"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7691DBAE"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Punëtorë të shpimeve dhe të tjerë që lidhen me to</w:t>
            </w:r>
          </w:p>
        </w:tc>
        <w:tc>
          <w:tcPr>
            <w:tcW w:w="1247" w:type="dxa"/>
            <w:hideMark/>
          </w:tcPr>
          <w:p w14:paraId="54A5A6A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8113</w:t>
            </w:r>
          </w:p>
        </w:tc>
        <w:tc>
          <w:tcPr>
            <w:tcW w:w="558" w:type="dxa"/>
            <w:noWrap/>
            <w:hideMark/>
          </w:tcPr>
          <w:p w14:paraId="71F866C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r>
      <w:tr w:rsidR="00C85621" w:rsidRPr="00DE7424" w14:paraId="64083752" w14:textId="77777777" w:rsidTr="00C85621">
        <w:trPr>
          <w:trHeight w:val="480"/>
        </w:trPr>
        <w:tc>
          <w:tcPr>
            <w:tcW w:w="960" w:type="dxa"/>
            <w:hideMark/>
          </w:tcPr>
          <w:p w14:paraId="75A8136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20</w:t>
            </w:r>
          </w:p>
        </w:tc>
        <w:tc>
          <w:tcPr>
            <w:tcW w:w="888" w:type="dxa"/>
            <w:noWrap/>
            <w:hideMark/>
          </w:tcPr>
          <w:p w14:paraId="4BFC410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A1-III-16</w:t>
            </w:r>
          </w:p>
        </w:tc>
        <w:tc>
          <w:tcPr>
            <w:tcW w:w="2481" w:type="dxa"/>
            <w:hideMark/>
          </w:tcPr>
          <w:p w14:paraId="2756E2BD"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Teknologji e përpunimit t</w:t>
            </w:r>
            <w:r w:rsidRPr="00DE7424">
              <w:rPr>
                <w:rFonts w:ascii="Times New Roman" w:hAnsi="Times New Roman" w:cs="Times New Roman"/>
              </w:rPr>
              <w:t>ё</w:t>
            </w:r>
            <w:r w:rsidRPr="00117BF8">
              <w:rPr>
                <w:rFonts w:ascii="Times New Roman" w:hAnsi="Times New Roman" w:cs="Times New Roman"/>
                <w:lang w:val="it-IT"/>
              </w:rPr>
              <w:t xml:space="preserve">  brumërave</w:t>
            </w:r>
          </w:p>
        </w:tc>
        <w:tc>
          <w:tcPr>
            <w:tcW w:w="3844" w:type="dxa"/>
            <w:noWrap/>
            <w:hideMark/>
          </w:tcPr>
          <w:p w14:paraId="4B452D8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7F1393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i përpunimit të brumërave</w:t>
            </w:r>
          </w:p>
        </w:tc>
        <w:tc>
          <w:tcPr>
            <w:tcW w:w="1247" w:type="dxa"/>
            <w:hideMark/>
          </w:tcPr>
          <w:p w14:paraId="3C2DA9C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7512, 7513, 7514</w:t>
            </w:r>
          </w:p>
        </w:tc>
        <w:tc>
          <w:tcPr>
            <w:tcW w:w="558" w:type="dxa"/>
            <w:noWrap/>
            <w:hideMark/>
          </w:tcPr>
          <w:p w14:paraId="3ED7489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E9EF214" w14:textId="77777777" w:rsidTr="00C85621">
        <w:trPr>
          <w:trHeight w:val="330"/>
        </w:trPr>
        <w:tc>
          <w:tcPr>
            <w:tcW w:w="960" w:type="dxa"/>
            <w:hideMark/>
          </w:tcPr>
          <w:p w14:paraId="2A3F31A9"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21</w:t>
            </w:r>
          </w:p>
        </w:tc>
        <w:tc>
          <w:tcPr>
            <w:tcW w:w="888" w:type="dxa"/>
            <w:noWrap/>
            <w:hideMark/>
          </w:tcPr>
          <w:p w14:paraId="5560F74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A2-III-18</w:t>
            </w:r>
          </w:p>
        </w:tc>
        <w:tc>
          <w:tcPr>
            <w:tcW w:w="2481" w:type="dxa"/>
            <w:hideMark/>
          </w:tcPr>
          <w:p w14:paraId="03FC8684"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Teknologji e prodhimit të pijeve</w:t>
            </w:r>
          </w:p>
        </w:tc>
        <w:tc>
          <w:tcPr>
            <w:tcW w:w="3844" w:type="dxa"/>
            <w:noWrap/>
            <w:hideMark/>
          </w:tcPr>
          <w:p w14:paraId="09C13040"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364C6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në industrinë ushqimore</w:t>
            </w:r>
          </w:p>
        </w:tc>
        <w:tc>
          <w:tcPr>
            <w:tcW w:w="1247" w:type="dxa"/>
            <w:hideMark/>
          </w:tcPr>
          <w:p w14:paraId="5C2DEE4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7516, 7517</w:t>
            </w:r>
          </w:p>
        </w:tc>
        <w:tc>
          <w:tcPr>
            <w:tcW w:w="558" w:type="dxa"/>
            <w:noWrap/>
            <w:hideMark/>
          </w:tcPr>
          <w:p w14:paraId="691B7D3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3F19EC8" w14:textId="77777777" w:rsidTr="00C85621">
        <w:trPr>
          <w:trHeight w:val="330"/>
        </w:trPr>
        <w:tc>
          <w:tcPr>
            <w:tcW w:w="960" w:type="dxa"/>
            <w:hideMark/>
          </w:tcPr>
          <w:p w14:paraId="12B9E05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22</w:t>
            </w:r>
          </w:p>
        </w:tc>
        <w:tc>
          <w:tcPr>
            <w:tcW w:w="888" w:type="dxa"/>
            <w:noWrap/>
            <w:hideMark/>
          </w:tcPr>
          <w:p w14:paraId="7FDFC20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A3-III-17</w:t>
            </w:r>
          </w:p>
        </w:tc>
        <w:tc>
          <w:tcPr>
            <w:tcW w:w="2481" w:type="dxa"/>
            <w:hideMark/>
          </w:tcPr>
          <w:p w14:paraId="4623FD6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përpunimit tё qumështit</w:t>
            </w:r>
          </w:p>
        </w:tc>
        <w:tc>
          <w:tcPr>
            <w:tcW w:w="3844" w:type="dxa"/>
            <w:noWrap/>
            <w:hideMark/>
          </w:tcPr>
          <w:p w14:paraId="6DBE524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9676E85"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në përpunimin e qumështit</w:t>
            </w:r>
          </w:p>
        </w:tc>
        <w:tc>
          <w:tcPr>
            <w:tcW w:w="1247" w:type="dxa"/>
            <w:hideMark/>
          </w:tcPr>
          <w:p w14:paraId="5007C08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7515</w:t>
            </w:r>
          </w:p>
        </w:tc>
        <w:tc>
          <w:tcPr>
            <w:tcW w:w="558" w:type="dxa"/>
            <w:noWrap/>
            <w:hideMark/>
          </w:tcPr>
          <w:p w14:paraId="5472D21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2946F06B" w14:textId="77777777" w:rsidTr="00C85621">
        <w:trPr>
          <w:trHeight w:val="480"/>
        </w:trPr>
        <w:tc>
          <w:tcPr>
            <w:tcW w:w="960" w:type="dxa"/>
            <w:hideMark/>
          </w:tcPr>
          <w:p w14:paraId="776538D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23</w:t>
            </w:r>
          </w:p>
        </w:tc>
        <w:tc>
          <w:tcPr>
            <w:tcW w:w="888" w:type="dxa"/>
            <w:noWrap/>
            <w:hideMark/>
          </w:tcPr>
          <w:p w14:paraId="0143912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A4-III-18</w:t>
            </w:r>
          </w:p>
        </w:tc>
        <w:tc>
          <w:tcPr>
            <w:tcW w:w="2481" w:type="dxa"/>
            <w:hideMark/>
          </w:tcPr>
          <w:p w14:paraId="1824BD1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përpunimit të mishit dhe peshkut</w:t>
            </w:r>
          </w:p>
        </w:tc>
        <w:tc>
          <w:tcPr>
            <w:tcW w:w="3844" w:type="dxa"/>
            <w:noWrap/>
            <w:hideMark/>
          </w:tcPr>
          <w:p w14:paraId="5477FEF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A7D319F"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në përpunimin mishit dhe peshkut/Kasap</w:t>
            </w:r>
          </w:p>
        </w:tc>
        <w:tc>
          <w:tcPr>
            <w:tcW w:w="1247" w:type="dxa"/>
            <w:hideMark/>
          </w:tcPr>
          <w:p w14:paraId="4FE5618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7511</w:t>
            </w:r>
          </w:p>
        </w:tc>
        <w:tc>
          <w:tcPr>
            <w:tcW w:w="558" w:type="dxa"/>
            <w:noWrap/>
            <w:hideMark/>
          </w:tcPr>
          <w:p w14:paraId="2DDA42F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A6148F2" w14:textId="77777777" w:rsidTr="00C85621">
        <w:trPr>
          <w:trHeight w:val="480"/>
        </w:trPr>
        <w:tc>
          <w:tcPr>
            <w:tcW w:w="960" w:type="dxa"/>
            <w:hideMark/>
          </w:tcPr>
          <w:p w14:paraId="2181FCA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24</w:t>
            </w:r>
          </w:p>
        </w:tc>
        <w:tc>
          <w:tcPr>
            <w:tcW w:w="888" w:type="dxa"/>
            <w:noWrap/>
            <w:hideMark/>
          </w:tcPr>
          <w:p w14:paraId="12C787D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A5-III-18</w:t>
            </w:r>
          </w:p>
        </w:tc>
        <w:tc>
          <w:tcPr>
            <w:tcW w:w="2481" w:type="dxa"/>
            <w:hideMark/>
          </w:tcPr>
          <w:p w14:paraId="0BB1FFEC"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Teknologji e përpunimit të fruta-perimeve</w:t>
            </w:r>
          </w:p>
        </w:tc>
        <w:tc>
          <w:tcPr>
            <w:tcW w:w="3844" w:type="dxa"/>
            <w:noWrap/>
            <w:hideMark/>
          </w:tcPr>
          <w:p w14:paraId="46B3AD8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61578CC"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Punonjës në përpunimin e fruta-perimeve</w:t>
            </w:r>
          </w:p>
        </w:tc>
        <w:tc>
          <w:tcPr>
            <w:tcW w:w="1247" w:type="dxa"/>
            <w:hideMark/>
          </w:tcPr>
          <w:p w14:paraId="30C8190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7516</w:t>
            </w:r>
          </w:p>
        </w:tc>
        <w:tc>
          <w:tcPr>
            <w:tcW w:w="558" w:type="dxa"/>
            <w:noWrap/>
            <w:hideMark/>
          </w:tcPr>
          <w:p w14:paraId="07740E9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5B21C99" w14:textId="77777777" w:rsidTr="00C85621">
        <w:trPr>
          <w:trHeight w:val="330"/>
        </w:trPr>
        <w:tc>
          <w:tcPr>
            <w:tcW w:w="960" w:type="dxa"/>
            <w:hideMark/>
          </w:tcPr>
          <w:p w14:paraId="51383053"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25</w:t>
            </w:r>
          </w:p>
        </w:tc>
        <w:tc>
          <w:tcPr>
            <w:tcW w:w="888" w:type="dxa"/>
            <w:noWrap/>
            <w:hideMark/>
          </w:tcPr>
          <w:p w14:paraId="73A2B3C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B1-III-17</w:t>
            </w:r>
          </w:p>
        </w:tc>
        <w:tc>
          <w:tcPr>
            <w:tcW w:w="2481" w:type="dxa"/>
            <w:noWrap/>
            <w:hideMark/>
          </w:tcPr>
          <w:p w14:paraId="43D781A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Muratim dhe suvatim</w:t>
            </w:r>
          </w:p>
        </w:tc>
        <w:tc>
          <w:tcPr>
            <w:tcW w:w="3844" w:type="dxa"/>
            <w:noWrap/>
            <w:hideMark/>
          </w:tcPr>
          <w:p w14:paraId="3D96C674"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C482C9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Murator, suvatues</w:t>
            </w:r>
          </w:p>
        </w:tc>
        <w:tc>
          <w:tcPr>
            <w:tcW w:w="1247" w:type="dxa"/>
            <w:hideMark/>
          </w:tcPr>
          <w:p w14:paraId="57E3EF5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7112 dhe 7123</w:t>
            </w:r>
          </w:p>
        </w:tc>
        <w:tc>
          <w:tcPr>
            <w:tcW w:w="558" w:type="dxa"/>
            <w:noWrap/>
            <w:hideMark/>
          </w:tcPr>
          <w:p w14:paraId="5E614C1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68403F0" w14:textId="77777777" w:rsidTr="00C85621">
        <w:trPr>
          <w:trHeight w:val="330"/>
        </w:trPr>
        <w:tc>
          <w:tcPr>
            <w:tcW w:w="960" w:type="dxa"/>
            <w:hideMark/>
          </w:tcPr>
          <w:p w14:paraId="2D00038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26</w:t>
            </w:r>
          </w:p>
        </w:tc>
        <w:tc>
          <w:tcPr>
            <w:tcW w:w="888" w:type="dxa"/>
            <w:noWrap/>
            <w:hideMark/>
          </w:tcPr>
          <w:p w14:paraId="74944C1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B2-III-21</w:t>
            </w:r>
          </w:p>
        </w:tc>
        <w:tc>
          <w:tcPr>
            <w:tcW w:w="2481" w:type="dxa"/>
            <w:noWrap/>
            <w:hideMark/>
          </w:tcPr>
          <w:p w14:paraId="7838572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Shtrim pllakash dhe veshje muresh</w:t>
            </w:r>
          </w:p>
        </w:tc>
        <w:tc>
          <w:tcPr>
            <w:tcW w:w="3844" w:type="dxa"/>
            <w:noWrap/>
            <w:hideMark/>
          </w:tcPr>
          <w:p w14:paraId="2474B84E"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2CCF5E4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Shtrues pllakash </w:t>
            </w:r>
          </w:p>
        </w:tc>
        <w:tc>
          <w:tcPr>
            <w:tcW w:w="1247" w:type="dxa"/>
            <w:hideMark/>
          </w:tcPr>
          <w:p w14:paraId="2A60B0B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7122</w:t>
            </w:r>
          </w:p>
        </w:tc>
        <w:tc>
          <w:tcPr>
            <w:tcW w:w="558" w:type="dxa"/>
            <w:noWrap/>
            <w:hideMark/>
          </w:tcPr>
          <w:p w14:paraId="5A6958E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BE3065B" w14:textId="77777777" w:rsidTr="00C85621">
        <w:trPr>
          <w:trHeight w:val="330"/>
        </w:trPr>
        <w:tc>
          <w:tcPr>
            <w:tcW w:w="960" w:type="dxa"/>
            <w:hideMark/>
          </w:tcPr>
          <w:p w14:paraId="6197D13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27</w:t>
            </w:r>
          </w:p>
        </w:tc>
        <w:tc>
          <w:tcPr>
            <w:tcW w:w="888" w:type="dxa"/>
            <w:noWrap/>
            <w:hideMark/>
          </w:tcPr>
          <w:p w14:paraId="18434D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B3-III-18</w:t>
            </w:r>
          </w:p>
        </w:tc>
        <w:tc>
          <w:tcPr>
            <w:tcW w:w="2481" w:type="dxa"/>
            <w:noWrap/>
            <w:hideMark/>
          </w:tcPr>
          <w:p w14:paraId="6902269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Karpentieri, hekurkthim dhe betonim</w:t>
            </w:r>
          </w:p>
        </w:tc>
        <w:tc>
          <w:tcPr>
            <w:tcW w:w="3844" w:type="dxa"/>
            <w:noWrap/>
            <w:hideMark/>
          </w:tcPr>
          <w:p w14:paraId="128FFE1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913CD3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Karpenter</w:t>
            </w:r>
          </w:p>
        </w:tc>
        <w:tc>
          <w:tcPr>
            <w:tcW w:w="1247" w:type="dxa"/>
            <w:hideMark/>
          </w:tcPr>
          <w:p w14:paraId="47B573E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7115</w:t>
            </w:r>
          </w:p>
        </w:tc>
        <w:tc>
          <w:tcPr>
            <w:tcW w:w="558" w:type="dxa"/>
            <w:noWrap/>
            <w:hideMark/>
          </w:tcPr>
          <w:p w14:paraId="172D31F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D6DAFF4" w14:textId="77777777" w:rsidTr="00C85621">
        <w:trPr>
          <w:trHeight w:val="330"/>
        </w:trPr>
        <w:tc>
          <w:tcPr>
            <w:tcW w:w="960" w:type="dxa"/>
            <w:hideMark/>
          </w:tcPr>
          <w:p w14:paraId="0F77B64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28</w:t>
            </w:r>
          </w:p>
        </w:tc>
        <w:tc>
          <w:tcPr>
            <w:tcW w:w="888" w:type="dxa"/>
            <w:noWrap/>
            <w:hideMark/>
          </w:tcPr>
          <w:p w14:paraId="7E98F79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B4-III-18</w:t>
            </w:r>
          </w:p>
        </w:tc>
        <w:tc>
          <w:tcPr>
            <w:tcW w:w="2481" w:type="dxa"/>
            <w:noWrap/>
            <w:hideMark/>
          </w:tcPr>
          <w:p w14:paraId="4D5E68D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Punime dhe riparim rrugësh</w:t>
            </w:r>
          </w:p>
        </w:tc>
        <w:tc>
          <w:tcPr>
            <w:tcW w:w="3844" w:type="dxa"/>
            <w:noWrap/>
            <w:hideMark/>
          </w:tcPr>
          <w:p w14:paraId="39E8E0FD"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60C1E6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për ndërtim objektesh civile</w:t>
            </w:r>
          </w:p>
        </w:tc>
        <w:tc>
          <w:tcPr>
            <w:tcW w:w="1247" w:type="dxa"/>
            <w:hideMark/>
          </w:tcPr>
          <w:p w14:paraId="09F8379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7113.22</w:t>
            </w:r>
          </w:p>
        </w:tc>
        <w:tc>
          <w:tcPr>
            <w:tcW w:w="558" w:type="dxa"/>
            <w:noWrap/>
            <w:hideMark/>
          </w:tcPr>
          <w:p w14:paraId="127A006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DB3F0BA" w14:textId="77777777" w:rsidTr="00C85621">
        <w:trPr>
          <w:trHeight w:val="330"/>
        </w:trPr>
        <w:tc>
          <w:tcPr>
            <w:tcW w:w="960" w:type="dxa"/>
            <w:hideMark/>
          </w:tcPr>
          <w:p w14:paraId="2404034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29</w:t>
            </w:r>
          </w:p>
        </w:tc>
        <w:tc>
          <w:tcPr>
            <w:tcW w:w="888" w:type="dxa"/>
            <w:noWrap/>
            <w:hideMark/>
          </w:tcPr>
          <w:p w14:paraId="48FD7F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B5-III-20</w:t>
            </w:r>
          </w:p>
        </w:tc>
        <w:tc>
          <w:tcPr>
            <w:tcW w:w="2481" w:type="dxa"/>
            <w:noWrap/>
            <w:hideMark/>
          </w:tcPr>
          <w:p w14:paraId="400D3B0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Punime dekorative dhe bojatisje</w:t>
            </w:r>
          </w:p>
        </w:tc>
        <w:tc>
          <w:tcPr>
            <w:tcW w:w="3844" w:type="dxa"/>
            <w:noWrap/>
            <w:hideMark/>
          </w:tcPr>
          <w:p w14:paraId="569E669D"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5D384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Bojaxhinj ndërtesash dhe të tjerë që lidhen me to</w:t>
            </w:r>
          </w:p>
        </w:tc>
        <w:tc>
          <w:tcPr>
            <w:tcW w:w="1247" w:type="dxa"/>
            <w:hideMark/>
          </w:tcPr>
          <w:p w14:paraId="6E9013A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7131</w:t>
            </w:r>
          </w:p>
        </w:tc>
        <w:tc>
          <w:tcPr>
            <w:tcW w:w="558" w:type="dxa"/>
            <w:noWrap/>
            <w:hideMark/>
          </w:tcPr>
          <w:p w14:paraId="284F852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C7E25CB" w14:textId="77777777" w:rsidTr="00C85621">
        <w:trPr>
          <w:trHeight w:val="330"/>
        </w:trPr>
        <w:tc>
          <w:tcPr>
            <w:tcW w:w="960" w:type="dxa"/>
            <w:hideMark/>
          </w:tcPr>
          <w:p w14:paraId="4B26D4F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30</w:t>
            </w:r>
          </w:p>
        </w:tc>
        <w:tc>
          <w:tcPr>
            <w:tcW w:w="888" w:type="dxa"/>
            <w:noWrap/>
            <w:hideMark/>
          </w:tcPr>
          <w:p w14:paraId="2BC4762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B6-III-16</w:t>
            </w:r>
          </w:p>
        </w:tc>
        <w:tc>
          <w:tcPr>
            <w:tcW w:w="2481" w:type="dxa"/>
            <w:noWrap/>
            <w:hideMark/>
          </w:tcPr>
          <w:p w14:paraId="2AF4692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Mirëmbajtje ndërtesash</w:t>
            </w:r>
          </w:p>
        </w:tc>
        <w:tc>
          <w:tcPr>
            <w:tcW w:w="3844" w:type="dxa"/>
            <w:noWrap/>
            <w:hideMark/>
          </w:tcPr>
          <w:p w14:paraId="7D734B4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4B1C70A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mirëmbajtjeje për ndërtesa</w:t>
            </w:r>
          </w:p>
        </w:tc>
        <w:tc>
          <w:tcPr>
            <w:tcW w:w="1247" w:type="dxa"/>
            <w:hideMark/>
          </w:tcPr>
          <w:p w14:paraId="1D1BCDE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7119.09</w:t>
            </w:r>
          </w:p>
        </w:tc>
        <w:tc>
          <w:tcPr>
            <w:tcW w:w="558" w:type="dxa"/>
            <w:noWrap/>
            <w:hideMark/>
          </w:tcPr>
          <w:p w14:paraId="4EB6F91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2CEEFF15" w14:textId="77777777" w:rsidTr="00C85621">
        <w:trPr>
          <w:trHeight w:val="330"/>
        </w:trPr>
        <w:tc>
          <w:tcPr>
            <w:tcW w:w="960" w:type="dxa"/>
            <w:hideMark/>
          </w:tcPr>
          <w:p w14:paraId="6E7CB90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31</w:t>
            </w:r>
          </w:p>
        </w:tc>
        <w:tc>
          <w:tcPr>
            <w:tcW w:w="888" w:type="dxa"/>
            <w:noWrap/>
            <w:hideMark/>
          </w:tcPr>
          <w:p w14:paraId="41D445E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C1- III-18</w:t>
            </w:r>
          </w:p>
        </w:tc>
        <w:tc>
          <w:tcPr>
            <w:tcW w:w="2481" w:type="dxa"/>
            <w:hideMark/>
          </w:tcPr>
          <w:p w14:paraId="078A4D1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Mobilieri/Tapiceri</w:t>
            </w:r>
          </w:p>
        </w:tc>
        <w:tc>
          <w:tcPr>
            <w:tcW w:w="3844" w:type="dxa"/>
            <w:noWrap/>
            <w:hideMark/>
          </w:tcPr>
          <w:p w14:paraId="5FBD331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85DE63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Mobilier/tapicier</w:t>
            </w:r>
          </w:p>
        </w:tc>
        <w:tc>
          <w:tcPr>
            <w:tcW w:w="1247" w:type="dxa"/>
            <w:hideMark/>
          </w:tcPr>
          <w:p w14:paraId="455615F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752</w:t>
            </w:r>
          </w:p>
        </w:tc>
        <w:tc>
          <w:tcPr>
            <w:tcW w:w="558" w:type="dxa"/>
            <w:noWrap/>
            <w:hideMark/>
          </w:tcPr>
          <w:p w14:paraId="1296595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71E1E29" w14:textId="77777777" w:rsidTr="00C85621">
        <w:trPr>
          <w:trHeight w:val="330"/>
        </w:trPr>
        <w:tc>
          <w:tcPr>
            <w:tcW w:w="960" w:type="dxa"/>
            <w:hideMark/>
          </w:tcPr>
          <w:p w14:paraId="67BC883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32</w:t>
            </w:r>
          </w:p>
        </w:tc>
        <w:tc>
          <w:tcPr>
            <w:tcW w:w="888" w:type="dxa"/>
            <w:noWrap/>
            <w:hideMark/>
          </w:tcPr>
          <w:p w14:paraId="46C394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C2- III-17</w:t>
            </w:r>
          </w:p>
        </w:tc>
        <w:tc>
          <w:tcPr>
            <w:tcW w:w="2481" w:type="dxa"/>
            <w:hideMark/>
          </w:tcPr>
          <w:p w14:paraId="5825EF5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Prodhime druri gjysmë të gatshme</w:t>
            </w:r>
          </w:p>
        </w:tc>
        <w:tc>
          <w:tcPr>
            <w:tcW w:w="3844" w:type="dxa"/>
            <w:noWrap/>
            <w:hideMark/>
          </w:tcPr>
          <w:p w14:paraId="425C80F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1CCC784"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Punëtor për prodhimin e produkteve gjysmë të gatshme</w:t>
            </w:r>
          </w:p>
        </w:tc>
        <w:tc>
          <w:tcPr>
            <w:tcW w:w="1247" w:type="dxa"/>
            <w:hideMark/>
          </w:tcPr>
          <w:p w14:paraId="580F04D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752</w:t>
            </w:r>
          </w:p>
        </w:tc>
        <w:tc>
          <w:tcPr>
            <w:tcW w:w="558" w:type="dxa"/>
            <w:noWrap/>
            <w:hideMark/>
          </w:tcPr>
          <w:p w14:paraId="5339AFE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271B613" w14:textId="77777777" w:rsidTr="00C85621">
        <w:trPr>
          <w:trHeight w:val="330"/>
        </w:trPr>
        <w:tc>
          <w:tcPr>
            <w:tcW w:w="960" w:type="dxa"/>
            <w:hideMark/>
          </w:tcPr>
          <w:p w14:paraId="097804A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33</w:t>
            </w:r>
          </w:p>
        </w:tc>
        <w:tc>
          <w:tcPr>
            <w:tcW w:w="888" w:type="dxa"/>
            <w:noWrap/>
            <w:hideMark/>
          </w:tcPr>
          <w:p w14:paraId="5C575AE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D1-III-19</w:t>
            </w:r>
          </w:p>
        </w:tc>
        <w:tc>
          <w:tcPr>
            <w:tcW w:w="2481" w:type="dxa"/>
            <w:hideMark/>
          </w:tcPr>
          <w:p w14:paraId="1E4625E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Rrobaqepësi</w:t>
            </w:r>
          </w:p>
        </w:tc>
        <w:tc>
          <w:tcPr>
            <w:tcW w:w="3844" w:type="dxa"/>
            <w:noWrap/>
            <w:hideMark/>
          </w:tcPr>
          <w:p w14:paraId="042909A8"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3564136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Rrobaqepës</w:t>
            </w:r>
          </w:p>
        </w:tc>
        <w:tc>
          <w:tcPr>
            <w:tcW w:w="1247" w:type="dxa"/>
            <w:hideMark/>
          </w:tcPr>
          <w:p w14:paraId="5B481D3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753</w:t>
            </w:r>
          </w:p>
        </w:tc>
        <w:tc>
          <w:tcPr>
            <w:tcW w:w="558" w:type="dxa"/>
            <w:noWrap/>
            <w:hideMark/>
          </w:tcPr>
          <w:p w14:paraId="7894E06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316FC7C" w14:textId="77777777" w:rsidTr="00C85621">
        <w:trPr>
          <w:trHeight w:val="330"/>
        </w:trPr>
        <w:tc>
          <w:tcPr>
            <w:tcW w:w="960" w:type="dxa"/>
            <w:hideMark/>
          </w:tcPr>
          <w:p w14:paraId="5F62A4A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34</w:t>
            </w:r>
          </w:p>
        </w:tc>
        <w:tc>
          <w:tcPr>
            <w:tcW w:w="888" w:type="dxa"/>
            <w:hideMark/>
          </w:tcPr>
          <w:p w14:paraId="6654A6B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D2-III-19</w:t>
            </w:r>
          </w:p>
        </w:tc>
        <w:tc>
          <w:tcPr>
            <w:tcW w:w="2481" w:type="dxa"/>
            <w:hideMark/>
          </w:tcPr>
          <w:p w14:paraId="588D975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Tekstil</w:t>
            </w:r>
          </w:p>
        </w:tc>
        <w:tc>
          <w:tcPr>
            <w:tcW w:w="3844" w:type="dxa"/>
            <w:noWrap/>
            <w:hideMark/>
          </w:tcPr>
          <w:p w14:paraId="4AF40062"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0DBF7B4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në tekstil dhe produkte lëkure</w:t>
            </w:r>
          </w:p>
        </w:tc>
        <w:tc>
          <w:tcPr>
            <w:tcW w:w="1247" w:type="dxa"/>
            <w:hideMark/>
          </w:tcPr>
          <w:p w14:paraId="05E93E2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754</w:t>
            </w:r>
          </w:p>
        </w:tc>
        <w:tc>
          <w:tcPr>
            <w:tcW w:w="558" w:type="dxa"/>
            <w:noWrap/>
            <w:hideMark/>
          </w:tcPr>
          <w:p w14:paraId="6002B64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E508E81" w14:textId="77777777" w:rsidTr="00C85621">
        <w:trPr>
          <w:trHeight w:val="330"/>
        </w:trPr>
        <w:tc>
          <w:tcPr>
            <w:tcW w:w="960" w:type="dxa"/>
            <w:hideMark/>
          </w:tcPr>
          <w:p w14:paraId="03E0FA3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35</w:t>
            </w:r>
          </w:p>
        </w:tc>
        <w:tc>
          <w:tcPr>
            <w:tcW w:w="888" w:type="dxa"/>
            <w:noWrap/>
            <w:hideMark/>
          </w:tcPr>
          <w:p w14:paraId="68EBC94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D3-III-19</w:t>
            </w:r>
          </w:p>
        </w:tc>
        <w:tc>
          <w:tcPr>
            <w:tcW w:w="2481" w:type="dxa"/>
            <w:hideMark/>
          </w:tcPr>
          <w:p w14:paraId="3896671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Modelim</w:t>
            </w:r>
          </w:p>
        </w:tc>
        <w:tc>
          <w:tcPr>
            <w:tcW w:w="3844" w:type="dxa"/>
            <w:noWrap/>
            <w:hideMark/>
          </w:tcPr>
          <w:p w14:paraId="7CFDA835"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2A2AE4B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Modelues</w:t>
            </w:r>
          </w:p>
        </w:tc>
        <w:tc>
          <w:tcPr>
            <w:tcW w:w="1247" w:type="dxa"/>
            <w:hideMark/>
          </w:tcPr>
          <w:p w14:paraId="4A94932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753</w:t>
            </w:r>
          </w:p>
        </w:tc>
        <w:tc>
          <w:tcPr>
            <w:tcW w:w="558" w:type="dxa"/>
            <w:noWrap/>
            <w:hideMark/>
          </w:tcPr>
          <w:p w14:paraId="40DDF6C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D2DB455" w14:textId="77777777" w:rsidTr="00C85621">
        <w:trPr>
          <w:trHeight w:val="330"/>
        </w:trPr>
        <w:tc>
          <w:tcPr>
            <w:tcW w:w="960" w:type="dxa"/>
            <w:hideMark/>
          </w:tcPr>
          <w:p w14:paraId="1377A16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36</w:t>
            </w:r>
          </w:p>
        </w:tc>
        <w:tc>
          <w:tcPr>
            <w:tcW w:w="888" w:type="dxa"/>
            <w:hideMark/>
          </w:tcPr>
          <w:p w14:paraId="6F781BF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D4-III-16</w:t>
            </w:r>
          </w:p>
        </w:tc>
        <w:tc>
          <w:tcPr>
            <w:tcW w:w="2481" w:type="dxa"/>
            <w:hideMark/>
          </w:tcPr>
          <w:p w14:paraId="6DD60FB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Prodhime lëkure (Galanteri)</w:t>
            </w:r>
          </w:p>
        </w:tc>
        <w:tc>
          <w:tcPr>
            <w:tcW w:w="3844" w:type="dxa"/>
            <w:noWrap/>
            <w:hideMark/>
          </w:tcPr>
          <w:p w14:paraId="482523C3"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3D9D2A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Prodhues të këpucëve dhe galanteria</w:t>
            </w:r>
          </w:p>
        </w:tc>
        <w:tc>
          <w:tcPr>
            <w:tcW w:w="1247" w:type="dxa"/>
            <w:noWrap/>
            <w:hideMark/>
          </w:tcPr>
          <w:p w14:paraId="6673DA5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7537</w:t>
            </w:r>
          </w:p>
        </w:tc>
        <w:tc>
          <w:tcPr>
            <w:tcW w:w="558" w:type="dxa"/>
            <w:noWrap/>
            <w:hideMark/>
          </w:tcPr>
          <w:p w14:paraId="058CFF6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22A2192" w14:textId="77777777" w:rsidTr="00C85621">
        <w:trPr>
          <w:trHeight w:val="480"/>
        </w:trPr>
        <w:tc>
          <w:tcPr>
            <w:tcW w:w="960" w:type="dxa"/>
            <w:hideMark/>
          </w:tcPr>
          <w:p w14:paraId="2D6BEC09"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37</w:t>
            </w:r>
          </w:p>
        </w:tc>
        <w:tc>
          <w:tcPr>
            <w:tcW w:w="888" w:type="dxa"/>
            <w:noWrap/>
            <w:hideMark/>
          </w:tcPr>
          <w:p w14:paraId="204ACFD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E1-III-18</w:t>
            </w:r>
          </w:p>
        </w:tc>
        <w:tc>
          <w:tcPr>
            <w:tcW w:w="2481" w:type="dxa"/>
            <w:hideMark/>
          </w:tcPr>
          <w:p w14:paraId="71152CC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Instalime elektrike civile dhe industriale</w:t>
            </w:r>
          </w:p>
        </w:tc>
        <w:tc>
          <w:tcPr>
            <w:tcW w:w="3844" w:type="dxa"/>
            <w:noWrap/>
            <w:hideMark/>
          </w:tcPr>
          <w:p w14:paraId="54637973"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0737229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Elektricist në objekte civile/industriale</w:t>
            </w:r>
          </w:p>
        </w:tc>
        <w:tc>
          <w:tcPr>
            <w:tcW w:w="1247" w:type="dxa"/>
            <w:hideMark/>
          </w:tcPr>
          <w:p w14:paraId="6936F7A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7CC8E5F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A60DBB7" w14:textId="77777777" w:rsidTr="00C85621">
        <w:trPr>
          <w:trHeight w:val="480"/>
        </w:trPr>
        <w:tc>
          <w:tcPr>
            <w:tcW w:w="960" w:type="dxa"/>
            <w:hideMark/>
          </w:tcPr>
          <w:p w14:paraId="6556C1C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38</w:t>
            </w:r>
          </w:p>
        </w:tc>
        <w:tc>
          <w:tcPr>
            <w:tcW w:w="888" w:type="dxa"/>
            <w:noWrap/>
            <w:hideMark/>
          </w:tcPr>
          <w:p w14:paraId="4C54735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E2-III-19</w:t>
            </w:r>
          </w:p>
        </w:tc>
        <w:tc>
          <w:tcPr>
            <w:tcW w:w="2481" w:type="dxa"/>
            <w:hideMark/>
          </w:tcPr>
          <w:p w14:paraId="5ED9A31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Instalim dhe mirëmbajtje e linjave të tensionit të ulët dhe tensionit të lartë</w:t>
            </w:r>
          </w:p>
        </w:tc>
        <w:tc>
          <w:tcPr>
            <w:tcW w:w="3844" w:type="dxa"/>
            <w:noWrap/>
            <w:hideMark/>
          </w:tcPr>
          <w:p w14:paraId="5E52F5C2"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2FAB011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Specialist për prodhimin e energjisë elektrike</w:t>
            </w:r>
          </w:p>
        </w:tc>
        <w:tc>
          <w:tcPr>
            <w:tcW w:w="1247" w:type="dxa"/>
            <w:hideMark/>
          </w:tcPr>
          <w:p w14:paraId="4E55EBF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5149E19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70C6EED0" w14:textId="77777777" w:rsidTr="00C85621">
        <w:trPr>
          <w:trHeight w:val="480"/>
        </w:trPr>
        <w:tc>
          <w:tcPr>
            <w:tcW w:w="960" w:type="dxa"/>
            <w:hideMark/>
          </w:tcPr>
          <w:p w14:paraId="10D9BE3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39</w:t>
            </w:r>
          </w:p>
        </w:tc>
        <w:tc>
          <w:tcPr>
            <w:tcW w:w="888" w:type="dxa"/>
            <w:noWrap/>
            <w:hideMark/>
          </w:tcPr>
          <w:p w14:paraId="0C64244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E3-III-19</w:t>
            </w:r>
          </w:p>
        </w:tc>
        <w:tc>
          <w:tcPr>
            <w:tcW w:w="2481" w:type="dxa"/>
            <w:hideMark/>
          </w:tcPr>
          <w:p w14:paraId="78D12DE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Riparime tё pajisjeve elektroshtёpiake</w:t>
            </w:r>
          </w:p>
        </w:tc>
        <w:tc>
          <w:tcPr>
            <w:tcW w:w="3844" w:type="dxa"/>
            <w:noWrap/>
            <w:hideMark/>
          </w:tcPr>
          <w:p w14:paraId="0BDBF7C1"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0BC56F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Riparues pajisjesh elektro-shtëpiake</w:t>
            </w:r>
          </w:p>
        </w:tc>
        <w:tc>
          <w:tcPr>
            <w:tcW w:w="1247" w:type="dxa"/>
            <w:hideMark/>
          </w:tcPr>
          <w:p w14:paraId="24622AB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650E4DA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84B3140" w14:textId="77777777" w:rsidTr="00C85621">
        <w:trPr>
          <w:trHeight w:val="330"/>
        </w:trPr>
        <w:tc>
          <w:tcPr>
            <w:tcW w:w="960" w:type="dxa"/>
            <w:hideMark/>
          </w:tcPr>
          <w:p w14:paraId="1AC4A34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40</w:t>
            </w:r>
          </w:p>
        </w:tc>
        <w:tc>
          <w:tcPr>
            <w:tcW w:w="888" w:type="dxa"/>
            <w:noWrap/>
            <w:hideMark/>
          </w:tcPr>
          <w:p w14:paraId="04B82B5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E4-III-19</w:t>
            </w:r>
          </w:p>
        </w:tc>
        <w:tc>
          <w:tcPr>
            <w:tcW w:w="2481" w:type="dxa"/>
            <w:hideMark/>
          </w:tcPr>
          <w:p w14:paraId="2864697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Elektromekanikë</w:t>
            </w:r>
          </w:p>
        </w:tc>
        <w:tc>
          <w:tcPr>
            <w:tcW w:w="3844" w:type="dxa"/>
            <w:noWrap/>
            <w:hideMark/>
          </w:tcPr>
          <w:p w14:paraId="2F2E3260"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A4F5F4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Elektromekanik</w:t>
            </w:r>
          </w:p>
        </w:tc>
        <w:tc>
          <w:tcPr>
            <w:tcW w:w="1247" w:type="dxa"/>
            <w:hideMark/>
          </w:tcPr>
          <w:p w14:paraId="7207B8F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2D4F5A6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77449EE" w14:textId="77777777" w:rsidTr="00C85621">
        <w:trPr>
          <w:trHeight w:val="330"/>
        </w:trPr>
        <w:tc>
          <w:tcPr>
            <w:tcW w:w="960" w:type="dxa"/>
            <w:hideMark/>
          </w:tcPr>
          <w:p w14:paraId="57AD414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41</w:t>
            </w:r>
          </w:p>
        </w:tc>
        <w:tc>
          <w:tcPr>
            <w:tcW w:w="888" w:type="dxa"/>
            <w:noWrap/>
            <w:hideMark/>
          </w:tcPr>
          <w:p w14:paraId="2CAF64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E5-III-13</w:t>
            </w:r>
          </w:p>
        </w:tc>
        <w:tc>
          <w:tcPr>
            <w:tcW w:w="2481" w:type="dxa"/>
            <w:hideMark/>
          </w:tcPr>
          <w:p w14:paraId="5FAE113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automatizimi</w:t>
            </w:r>
          </w:p>
        </w:tc>
        <w:tc>
          <w:tcPr>
            <w:tcW w:w="3844" w:type="dxa"/>
            <w:noWrap/>
            <w:hideMark/>
          </w:tcPr>
          <w:p w14:paraId="33D7E2C5"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C236D5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automatizimi</w:t>
            </w:r>
          </w:p>
        </w:tc>
        <w:tc>
          <w:tcPr>
            <w:tcW w:w="1247" w:type="dxa"/>
            <w:hideMark/>
          </w:tcPr>
          <w:p w14:paraId="7626914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w:t>
            </w:r>
          </w:p>
        </w:tc>
        <w:tc>
          <w:tcPr>
            <w:tcW w:w="558" w:type="dxa"/>
            <w:noWrap/>
            <w:hideMark/>
          </w:tcPr>
          <w:p w14:paraId="40A00F3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A37E595" w14:textId="77777777" w:rsidTr="00C85621">
        <w:trPr>
          <w:trHeight w:val="330"/>
        </w:trPr>
        <w:tc>
          <w:tcPr>
            <w:tcW w:w="960" w:type="dxa"/>
            <w:hideMark/>
          </w:tcPr>
          <w:p w14:paraId="23451BF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42</w:t>
            </w:r>
          </w:p>
        </w:tc>
        <w:tc>
          <w:tcPr>
            <w:tcW w:w="888" w:type="dxa"/>
            <w:hideMark/>
          </w:tcPr>
          <w:p w14:paraId="2D4E607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F1-III-19</w:t>
            </w:r>
          </w:p>
        </w:tc>
        <w:tc>
          <w:tcPr>
            <w:tcW w:w="2481" w:type="dxa"/>
            <w:hideMark/>
          </w:tcPr>
          <w:p w14:paraId="32D6B2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Makina metalpunuese</w:t>
            </w:r>
          </w:p>
        </w:tc>
        <w:tc>
          <w:tcPr>
            <w:tcW w:w="3844" w:type="dxa"/>
            <w:noWrap/>
            <w:hideMark/>
          </w:tcPr>
          <w:p w14:paraId="717B949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2D005C7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Punues metali</w:t>
            </w:r>
          </w:p>
        </w:tc>
        <w:tc>
          <w:tcPr>
            <w:tcW w:w="1247" w:type="dxa"/>
            <w:hideMark/>
          </w:tcPr>
          <w:p w14:paraId="01E730F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1D4F673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C6AB36E" w14:textId="77777777" w:rsidTr="00C85621">
        <w:trPr>
          <w:trHeight w:val="330"/>
        </w:trPr>
        <w:tc>
          <w:tcPr>
            <w:tcW w:w="960" w:type="dxa"/>
            <w:hideMark/>
          </w:tcPr>
          <w:p w14:paraId="1D6F308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43</w:t>
            </w:r>
          </w:p>
        </w:tc>
        <w:tc>
          <w:tcPr>
            <w:tcW w:w="888" w:type="dxa"/>
            <w:hideMark/>
          </w:tcPr>
          <w:p w14:paraId="4DA4F1F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F2-III-18</w:t>
            </w:r>
          </w:p>
        </w:tc>
        <w:tc>
          <w:tcPr>
            <w:tcW w:w="2481" w:type="dxa"/>
            <w:hideMark/>
          </w:tcPr>
          <w:p w14:paraId="4BE2C16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Konstruksione metalike</w:t>
            </w:r>
          </w:p>
        </w:tc>
        <w:tc>
          <w:tcPr>
            <w:tcW w:w="3844" w:type="dxa"/>
            <w:noWrap/>
            <w:hideMark/>
          </w:tcPr>
          <w:p w14:paraId="552198B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04ED066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Punues konstruksionesh metalike/Saldator</w:t>
            </w:r>
          </w:p>
        </w:tc>
        <w:tc>
          <w:tcPr>
            <w:tcW w:w="1247" w:type="dxa"/>
            <w:hideMark/>
          </w:tcPr>
          <w:p w14:paraId="141AF69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69736EB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EF9D311" w14:textId="77777777" w:rsidTr="00C85621">
        <w:trPr>
          <w:trHeight w:val="330"/>
        </w:trPr>
        <w:tc>
          <w:tcPr>
            <w:tcW w:w="960" w:type="dxa"/>
            <w:hideMark/>
          </w:tcPr>
          <w:p w14:paraId="747233B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44</w:t>
            </w:r>
          </w:p>
        </w:tc>
        <w:tc>
          <w:tcPr>
            <w:tcW w:w="888" w:type="dxa"/>
            <w:hideMark/>
          </w:tcPr>
          <w:p w14:paraId="5C37BD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F3-III-18</w:t>
            </w:r>
          </w:p>
        </w:tc>
        <w:tc>
          <w:tcPr>
            <w:tcW w:w="2481" w:type="dxa"/>
            <w:hideMark/>
          </w:tcPr>
          <w:p w14:paraId="615B16E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Mirëmbajtje dhe riparime mekanike</w:t>
            </w:r>
          </w:p>
        </w:tc>
        <w:tc>
          <w:tcPr>
            <w:tcW w:w="3844" w:type="dxa"/>
            <w:noWrap/>
            <w:hideMark/>
          </w:tcPr>
          <w:p w14:paraId="7E8A443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9685AA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 ne hidrocentrale</w:t>
            </w:r>
          </w:p>
        </w:tc>
        <w:tc>
          <w:tcPr>
            <w:tcW w:w="1247" w:type="dxa"/>
            <w:hideMark/>
          </w:tcPr>
          <w:p w14:paraId="5369D28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1DBEE23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7BCE64B" w14:textId="77777777" w:rsidTr="00C85621">
        <w:trPr>
          <w:trHeight w:val="330"/>
        </w:trPr>
        <w:tc>
          <w:tcPr>
            <w:tcW w:w="960" w:type="dxa"/>
            <w:hideMark/>
          </w:tcPr>
          <w:p w14:paraId="112300A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45</w:t>
            </w:r>
          </w:p>
        </w:tc>
        <w:tc>
          <w:tcPr>
            <w:tcW w:w="888" w:type="dxa"/>
            <w:hideMark/>
          </w:tcPr>
          <w:p w14:paraId="06DCD9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F4-III-18</w:t>
            </w:r>
          </w:p>
        </w:tc>
        <w:tc>
          <w:tcPr>
            <w:tcW w:w="2481" w:type="dxa"/>
            <w:hideMark/>
          </w:tcPr>
          <w:p w14:paraId="618F790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Metalurgji dhe fonderi</w:t>
            </w:r>
          </w:p>
        </w:tc>
        <w:tc>
          <w:tcPr>
            <w:tcW w:w="3844" w:type="dxa"/>
            <w:noWrap/>
            <w:hideMark/>
          </w:tcPr>
          <w:p w14:paraId="5823EB38"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503BB1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për derdhje metali</w:t>
            </w:r>
          </w:p>
        </w:tc>
        <w:tc>
          <w:tcPr>
            <w:tcW w:w="1247" w:type="dxa"/>
            <w:hideMark/>
          </w:tcPr>
          <w:p w14:paraId="2B2CD22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8122</w:t>
            </w:r>
          </w:p>
        </w:tc>
        <w:tc>
          <w:tcPr>
            <w:tcW w:w="558" w:type="dxa"/>
            <w:noWrap/>
            <w:hideMark/>
          </w:tcPr>
          <w:p w14:paraId="7186B43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D0F9FE8" w14:textId="77777777" w:rsidTr="00C85621">
        <w:trPr>
          <w:trHeight w:val="480"/>
        </w:trPr>
        <w:tc>
          <w:tcPr>
            <w:tcW w:w="960" w:type="dxa"/>
            <w:hideMark/>
          </w:tcPr>
          <w:p w14:paraId="04DBA13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46</w:t>
            </w:r>
          </w:p>
        </w:tc>
        <w:tc>
          <w:tcPr>
            <w:tcW w:w="888" w:type="dxa"/>
            <w:hideMark/>
          </w:tcPr>
          <w:p w14:paraId="78C3956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F5-III-18</w:t>
            </w:r>
          </w:p>
        </w:tc>
        <w:tc>
          <w:tcPr>
            <w:tcW w:w="2481" w:type="dxa"/>
            <w:hideMark/>
          </w:tcPr>
          <w:p w14:paraId="0246E6D6"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Teknologjia e përpunimit të metaleve</w:t>
            </w:r>
          </w:p>
        </w:tc>
        <w:tc>
          <w:tcPr>
            <w:tcW w:w="3844" w:type="dxa"/>
            <w:noWrap/>
            <w:hideMark/>
          </w:tcPr>
          <w:p w14:paraId="75125A8F"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C291058"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Farkëtarë, prodhues të veglave dhe punëtorë të tjerë të ngjashëm</w:t>
            </w:r>
          </w:p>
        </w:tc>
        <w:tc>
          <w:tcPr>
            <w:tcW w:w="1247" w:type="dxa"/>
            <w:hideMark/>
          </w:tcPr>
          <w:p w14:paraId="2E64DC3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6E60A7B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2610126F" w14:textId="77777777" w:rsidTr="00C85621">
        <w:trPr>
          <w:trHeight w:val="330"/>
        </w:trPr>
        <w:tc>
          <w:tcPr>
            <w:tcW w:w="960" w:type="dxa"/>
            <w:hideMark/>
          </w:tcPr>
          <w:p w14:paraId="2B763B35"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47</w:t>
            </w:r>
          </w:p>
        </w:tc>
        <w:tc>
          <w:tcPr>
            <w:tcW w:w="888" w:type="dxa"/>
            <w:noWrap/>
            <w:hideMark/>
          </w:tcPr>
          <w:p w14:paraId="71CA355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G1-III-18</w:t>
            </w:r>
          </w:p>
        </w:tc>
        <w:tc>
          <w:tcPr>
            <w:tcW w:w="2481" w:type="dxa"/>
            <w:hideMark/>
          </w:tcPr>
          <w:p w14:paraId="756E648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Bar - Restorant</w:t>
            </w:r>
          </w:p>
        </w:tc>
        <w:tc>
          <w:tcPr>
            <w:tcW w:w="3844" w:type="dxa"/>
            <w:noWrap/>
            <w:hideMark/>
          </w:tcPr>
          <w:p w14:paraId="2713D2AF"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E86413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Banakier, kamarier</w:t>
            </w:r>
          </w:p>
        </w:tc>
        <w:tc>
          <w:tcPr>
            <w:tcW w:w="1247" w:type="dxa"/>
            <w:hideMark/>
          </w:tcPr>
          <w:p w14:paraId="3F81ADC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512/513</w:t>
            </w:r>
          </w:p>
        </w:tc>
        <w:tc>
          <w:tcPr>
            <w:tcW w:w="558" w:type="dxa"/>
            <w:noWrap/>
            <w:hideMark/>
          </w:tcPr>
          <w:p w14:paraId="6CF5A03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CE5F9E5" w14:textId="77777777" w:rsidTr="00C85621">
        <w:trPr>
          <w:trHeight w:val="330"/>
        </w:trPr>
        <w:tc>
          <w:tcPr>
            <w:tcW w:w="960" w:type="dxa"/>
            <w:hideMark/>
          </w:tcPr>
          <w:p w14:paraId="519FE57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48</w:t>
            </w:r>
          </w:p>
        </w:tc>
        <w:tc>
          <w:tcPr>
            <w:tcW w:w="888" w:type="dxa"/>
            <w:noWrap/>
            <w:hideMark/>
          </w:tcPr>
          <w:p w14:paraId="7E34035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G2-III-16</w:t>
            </w:r>
          </w:p>
        </w:tc>
        <w:tc>
          <w:tcPr>
            <w:tcW w:w="2481" w:type="dxa"/>
            <w:hideMark/>
          </w:tcPr>
          <w:p w14:paraId="2C700D8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Kuzhinë - Pastiçeri</w:t>
            </w:r>
          </w:p>
        </w:tc>
        <w:tc>
          <w:tcPr>
            <w:tcW w:w="3844" w:type="dxa"/>
            <w:noWrap/>
            <w:hideMark/>
          </w:tcPr>
          <w:p w14:paraId="61C39216"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26C84FF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Kuzhinier, pasticier</w:t>
            </w:r>
          </w:p>
        </w:tc>
        <w:tc>
          <w:tcPr>
            <w:tcW w:w="1247" w:type="dxa"/>
            <w:hideMark/>
          </w:tcPr>
          <w:p w14:paraId="6DB0F89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512/7514</w:t>
            </w:r>
          </w:p>
        </w:tc>
        <w:tc>
          <w:tcPr>
            <w:tcW w:w="558" w:type="dxa"/>
            <w:noWrap/>
            <w:hideMark/>
          </w:tcPr>
          <w:p w14:paraId="393CCF3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C8F5D6D" w14:textId="77777777" w:rsidTr="00C85621">
        <w:trPr>
          <w:trHeight w:val="330"/>
        </w:trPr>
        <w:tc>
          <w:tcPr>
            <w:tcW w:w="960" w:type="dxa"/>
            <w:hideMark/>
          </w:tcPr>
          <w:p w14:paraId="4DB0B7A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49</w:t>
            </w:r>
          </w:p>
        </w:tc>
        <w:tc>
          <w:tcPr>
            <w:tcW w:w="888" w:type="dxa"/>
            <w:noWrap/>
            <w:hideMark/>
          </w:tcPr>
          <w:p w14:paraId="0F819BF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G3-III-16</w:t>
            </w:r>
          </w:p>
        </w:tc>
        <w:tc>
          <w:tcPr>
            <w:tcW w:w="2481" w:type="dxa"/>
            <w:hideMark/>
          </w:tcPr>
          <w:p w14:paraId="7A4A267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Recepsion</w:t>
            </w:r>
          </w:p>
        </w:tc>
        <w:tc>
          <w:tcPr>
            <w:tcW w:w="3844" w:type="dxa"/>
            <w:noWrap/>
            <w:hideMark/>
          </w:tcPr>
          <w:p w14:paraId="09B21F6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16BCEF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Recepsionist</w:t>
            </w:r>
          </w:p>
        </w:tc>
        <w:tc>
          <w:tcPr>
            <w:tcW w:w="1247" w:type="dxa"/>
            <w:hideMark/>
          </w:tcPr>
          <w:p w14:paraId="6FEEDE8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4222</w:t>
            </w:r>
          </w:p>
        </w:tc>
        <w:tc>
          <w:tcPr>
            <w:tcW w:w="558" w:type="dxa"/>
            <w:noWrap/>
            <w:hideMark/>
          </w:tcPr>
          <w:p w14:paraId="39DC896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7E193F56" w14:textId="77777777" w:rsidTr="00C85621">
        <w:trPr>
          <w:trHeight w:val="330"/>
        </w:trPr>
        <w:tc>
          <w:tcPr>
            <w:tcW w:w="960" w:type="dxa"/>
            <w:hideMark/>
          </w:tcPr>
          <w:p w14:paraId="02FFFCD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50</w:t>
            </w:r>
          </w:p>
        </w:tc>
        <w:tc>
          <w:tcPr>
            <w:tcW w:w="888" w:type="dxa"/>
            <w:noWrap/>
            <w:hideMark/>
          </w:tcPr>
          <w:p w14:paraId="31944AB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G4-III-18</w:t>
            </w:r>
          </w:p>
        </w:tc>
        <w:tc>
          <w:tcPr>
            <w:tcW w:w="2481" w:type="dxa"/>
            <w:hideMark/>
          </w:tcPr>
          <w:p w14:paraId="2103B45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Guidë turistike</w:t>
            </w:r>
          </w:p>
        </w:tc>
        <w:tc>
          <w:tcPr>
            <w:tcW w:w="3844" w:type="dxa"/>
            <w:noWrap/>
            <w:hideMark/>
          </w:tcPr>
          <w:p w14:paraId="262B28C1"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0C74D3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Guidë turistike</w:t>
            </w:r>
          </w:p>
        </w:tc>
        <w:tc>
          <w:tcPr>
            <w:tcW w:w="1247" w:type="dxa"/>
            <w:hideMark/>
          </w:tcPr>
          <w:p w14:paraId="58E99C9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5111/5113</w:t>
            </w:r>
          </w:p>
        </w:tc>
        <w:tc>
          <w:tcPr>
            <w:tcW w:w="558" w:type="dxa"/>
            <w:noWrap/>
            <w:hideMark/>
          </w:tcPr>
          <w:p w14:paraId="1529C28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848069A" w14:textId="77777777" w:rsidTr="00C85621">
        <w:trPr>
          <w:trHeight w:val="330"/>
        </w:trPr>
        <w:tc>
          <w:tcPr>
            <w:tcW w:w="960" w:type="dxa"/>
            <w:hideMark/>
          </w:tcPr>
          <w:p w14:paraId="299FB53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51</w:t>
            </w:r>
          </w:p>
        </w:tc>
        <w:tc>
          <w:tcPr>
            <w:tcW w:w="888" w:type="dxa"/>
            <w:noWrap/>
            <w:hideMark/>
          </w:tcPr>
          <w:p w14:paraId="6EF7B2E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G5-III-18</w:t>
            </w:r>
          </w:p>
        </w:tc>
        <w:tc>
          <w:tcPr>
            <w:tcW w:w="2481" w:type="dxa"/>
            <w:hideMark/>
          </w:tcPr>
          <w:p w14:paraId="2F97436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në hotel dhe restorant</w:t>
            </w:r>
          </w:p>
        </w:tc>
        <w:tc>
          <w:tcPr>
            <w:tcW w:w="3844" w:type="dxa"/>
            <w:noWrap/>
            <w:hideMark/>
          </w:tcPr>
          <w:p w14:paraId="59018714"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2AA801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Kuzhinierë/banakierë</w:t>
            </w:r>
          </w:p>
        </w:tc>
        <w:tc>
          <w:tcPr>
            <w:tcW w:w="1247" w:type="dxa"/>
            <w:hideMark/>
          </w:tcPr>
          <w:p w14:paraId="0A3F1F6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512/513</w:t>
            </w:r>
          </w:p>
        </w:tc>
        <w:tc>
          <w:tcPr>
            <w:tcW w:w="558" w:type="dxa"/>
            <w:noWrap/>
            <w:hideMark/>
          </w:tcPr>
          <w:p w14:paraId="32A5A8C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4964255" w14:textId="77777777" w:rsidTr="00C85621">
        <w:trPr>
          <w:trHeight w:val="330"/>
        </w:trPr>
        <w:tc>
          <w:tcPr>
            <w:tcW w:w="960" w:type="dxa"/>
            <w:hideMark/>
          </w:tcPr>
          <w:p w14:paraId="1E31F98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52</w:t>
            </w:r>
          </w:p>
        </w:tc>
        <w:tc>
          <w:tcPr>
            <w:tcW w:w="888" w:type="dxa"/>
            <w:noWrap/>
            <w:hideMark/>
          </w:tcPr>
          <w:p w14:paraId="7E3F1AC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H1-III-19</w:t>
            </w:r>
          </w:p>
        </w:tc>
        <w:tc>
          <w:tcPr>
            <w:tcW w:w="2481" w:type="dxa"/>
            <w:hideMark/>
          </w:tcPr>
          <w:p w14:paraId="55F3BAA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Frutikulturë</w:t>
            </w:r>
          </w:p>
        </w:tc>
        <w:tc>
          <w:tcPr>
            <w:tcW w:w="3844" w:type="dxa"/>
            <w:noWrap/>
            <w:hideMark/>
          </w:tcPr>
          <w:p w14:paraId="024CA1DE"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50EA652A"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Punëtor i kualifikuar për pemë frutore</w:t>
            </w:r>
          </w:p>
        </w:tc>
        <w:tc>
          <w:tcPr>
            <w:tcW w:w="1247" w:type="dxa"/>
            <w:hideMark/>
          </w:tcPr>
          <w:p w14:paraId="4B37D9D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611</w:t>
            </w:r>
          </w:p>
        </w:tc>
        <w:tc>
          <w:tcPr>
            <w:tcW w:w="558" w:type="dxa"/>
            <w:noWrap/>
            <w:hideMark/>
          </w:tcPr>
          <w:p w14:paraId="38AD1F4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3D20EC1" w14:textId="77777777" w:rsidTr="00C85621">
        <w:trPr>
          <w:trHeight w:val="330"/>
        </w:trPr>
        <w:tc>
          <w:tcPr>
            <w:tcW w:w="960" w:type="dxa"/>
            <w:hideMark/>
          </w:tcPr>
          <w:p w14:paraId="737B98A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53</w:t>
            </w:r>
          </w:p>
        </w:tc>
        <w:tc>
          <w:tcPr>
            <w:tcW w:w="888" w:type="dxa"/>
            <w:noWrap/>
            <w:hideMark/>
          </w:tcPr>
          <w:p w14:paraId="679C66C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H2-III-19</w:t>
            </w:r>
          </w:p>
        </w:tc>
        <w:tc>
          <w:tcPr>
            <w:tcW w:w="2481" w:type="dxa"/>
            <w:hideMark/>
          </w:tcPr>
          <w:p w14:paraId="7620DDC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Ferma Bujqësore dhe Blegtorale</w:t>
            </w:r>
          </w:p>
        </w:tc>
        <w:tc>
          <w:tcPr>
            <w:tcW w:w="3844" w:type="dxa"/>
            <w:noWrap/>
            <w:hideMark/>
          </w:tcPr>
          <w:p w14:paraId="65E804AF"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1108AA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Mbarështues i kafshëve bujqësore, Fermer</w:t>
            </w:r>
          </w:p>
        </w:tc>
        <w:tc>
          <w:tcPr>
            <w:tcW w:w="1247" w:type="dxa"/>
            <w:hideMark/>
          </w:tcPr>
          <w:p w14:paraId="1475832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613</w:t>
            </w:r>
          </w:p>
        </w:tc>
        <w:tc>
          <w:tcPr>
            <w:tcW w:w="558" w:type="dxa"/>
            <w:noWrap/>
            <w:hideMark/>
          </w:tcPr>
          <w:p w14:paraId="7B360E5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49806E2" w14:textId="77777777" w:rsidTr="00C85621">
        <w:trPr>
          <w:trHeight w:val="480"/>
        </w:trPr>
        <w:tc>
          <w:tcPr>
            <w:tcW w:w="960" w:type="dxa"/>
            <w:hideMark/>
          </w:tcPr>
          <w:p w14:paraId="0C8CDD7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54</w:t>
            </w:r>
          </w:p>
        </w:tc>
        <w:tc>
          <w:tcPr>
            <w:tcW w:w="888" w:type="dxa"/>
            <w:noWrap/>
            <w:hideMark/>
          </w:tcPr>
          <w:p w14:paraId="13186EB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H3-III-19</w:t>
            </w:r>
          </w:p>
        </w:tc>
        <w:tc>
          <w:tcPr>
            <w:tcW w:w="2481" w:type="dxa"/>
            <w:hideMark/>
          </w:tcPr>
          <w:p w14:paraId="2B5CA94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Mbarështimi i Kafshëve dhe Shpendëve</w:t>
            </w:r>
          </w:p>
        </w:tc>
        <w:tc>
          <w:tcPr>
            <w:tcW w:w="3844" w:type="dxa"/>
            <w:noWrap/>
            <w:hideMark/>
          </w:tcPr>
          <w:p w14:paraId="1CD66B6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68E3E04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Mbarështues i kafshëve bujqësore, prodhues prod shtaz</w:t>
            </w:r>
          </w:p>
        </w:tc>
        <w:tc>
          <w:tcPr>
            <w:tcW w:w="1247" w:type="dxa"/>
            <w:hideMark/>
          </w:tcPr>
          <w:p w14:paraId="0920000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612</w:t>
            </w:r>
          </w:p>
        </w:tc>
        <w:tc>
          <w:tcPr>
            <w:tcW w:w="558" w:type="dxa"/>
            <w:noWrap/>
            <w:hideMark/>
          </w:tcPr>
          <w:p w14:paraId="2BADC62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FF76579" w14:textId="77777777" w:rsidTr="00C85621">
        <w:trPr>
          <w:trHeight w:val="330"/>
        </w:trPr>
        <w:tc>
          <w:tcPr>
            <w:tcW w:w="960" w:type="dxa"/>
            <w:hideMark/>
          </w:tcPr>
          <w:p w14:paraId="174CECD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55</w:t>
            </w:r>
          </w:p>
        </w:tc>
        <w:tc>
          <w:tcPr>
            <w:tcW w:w="888" w:type="dxa"/>
            <w:noWrap/>
            <w:hideMark/>
          </w:tcPr>
          <w:p w14:paraId="7D26945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H5-III-19</w:t>
            </w:r>
          </w:p>
        </w:tc>
        <w:tc>
          <w:tcPr>
            <w:tcW w:w="2481" w:type="dxa"/>
            <w:hideMark/>
          </w:tcPr>
          <w:p w14:paraId="4C15120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Kopshtari</w:t>
            </w:r>
          </w:p>
        </w:tc>
        <w:tc>
          <w:tcPr>
            <w:tcW w:w="3844" w:type="dxa"/>
            <w:noWrap/>
            <w:hideMark/>
          </w:tcPr>
          <w:p w14:paraId="5F61D40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4710454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Punonjës I kualifikuar për kopshtet </w:t>
            </w:r>
          </w:p>
        </w:tc>
        <w:tc>
          <w:tcPr>
            <w:tcW w:w="1247" w:type="dxa"/>
            <w:hideMark/>
          </w:tcPr>
          <w:p w14:paraId="563E46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611</w:t>
            </w:r>
          </w:p>
        </w:tc>
        <w:tc>
          <w:tcPr>
            <w:tcW w:w="558" w:type="dxa"/>
            <w:noWrap/>
            <w:hideMark/>
          </w:tcPr>
          <w:p w14:paraId="2E1FAB3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7E84675C" w14:textId="77777777" w:rsidTr="00C85621">
        <w:trPr>
          <w:trHeight w:val="330"/>
        </w:trPr>
        <w:tc>
          <w:tcPr>
            <w:tcW w:w="960" w:type="dxa"/>
            <w:hideMark/>
          </w:tcPr>
          <w:p w14:paraId="20FC914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56</w:t>
            </w:r>
          </w:p>
        </w:tc>
        <w:tc>
          <w:tcPr>
            <w:tcW w:w="888" w:type="dxa"/>
            <w:noWrap/>
            <w:hideMark/>
          </w:tcPr>
          <w:p w14:paraId="145EEF3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H6-III-19</w:t>
            </w:r>
          </w:p>
        </w:tc>
        <w:tc>
          <w:tcPr>
            <w:tcW w:w="2481" w:type="dxa"/>
            <w:hideMark/>
          </w:tcPr>
          <w:p w14:paraId="190D072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Prodhim bimor</w:t>
            </w:r>
          </w:p>
        </w:tc>
        <w:tc>
          <w:tcPr>
            <w:tcW w:w="3844" w:type="dxa"/>
            <w:noWrap/>
            <w:hideMark/>
          </w:tcPr>
          <w:p w14:paraId="23D9012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70EB4D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Fermer</w:t>
            </w:r>
          </w:p>
        </w:tc>
        <w:tc>
          <w:tcPr>
            <w:tcW w:w="1247" w:type="dxa"/>
            <w:hideMark/>
          </w:tcPr>
          <w:p w14:paraId="6A3BD33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611</w:t>
            </w:r>
          </w:p>
        </w:tc>
        <w:tc>
          <w:tcPr>
            <w:tcW w:w="558" w:type="dxa"/>
            <w:noWrap/>
            <w:hideMark/>
          </w:tcPr>
          <w:p w14:paraId="14222F7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4B987F5" w14:textId="77777777" w:rsidTr="00C85621">
        <w:trPr>
          <w:trHeight w:val="330"/>
        </w:trPr>
        <w:tc>
          <w:tcPr>
            <w:tcW w:w="960" w:type="dxa"/>
            <w:hideMark/>
          </w:tcPr>
          <w:p w14:paraId="387E20E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57</w:t>
            </w:r>
          </w:p>
        </w:tc>
        <w:tc>
          <w:tcPr>
            <w:tcW w:w="888" w:type="dxa"/>
            <w:noWrap/>
            <w:hideMark/>
          </w:tcPr>
          <w:p w14:paraId="59C1B1C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H8-III-18</w:t>
            </w:r>
          </w:p>
        </w:tc>
        <w:tc>
          <w:tcPr>
            <w:tcW w:w="2481" w:type="dxa"/>
            <w:hideMark/>
          </w:tcPr>
          <w:p w14:paraId="76CF354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Agroturizëm</w:t>
            </w:r>
          </w:p>
        </w:tc>
        <w:tc>
          <w:tcPr>
            <w:tcW w:w="3844" w:type="dxa"/>
            <w:noWrap/>
            <w:hideMark/>
          </w:tcPr>
          <w:p w14:paraId="063ADD6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B4C635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Kultivues i kulturave bujqësore dhe kopshtarë për treg</w:t>
            </w:r>
          </w:p>
        </w:tc>
        <w:tc>
          <w:tcPr>
            <w:tcW w:w="1247" w:type="dxa"/>
            <w:hideMark/>
          </w:tcPr>
          <w:p w14:paraId="5C8C509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611</w:t>
            </w:r>
          </w:p>
        </w:tc>
        <w:tc>
          <w:tcPr>
            <w:tcW w:w="558" w:type="dxa"/>
            <w:noWrap/>
            <w:hideMark/>
          </w:tcPr>
          <w:p w14:paraId="0DFD2D2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5FD1B85" w14:textId="77777777" w:rsidTr="00C85621">
        <w:trPr>
          <w:trHeight w:val="330"/>
        </w:trPr>
        <w:tc>
          <w:tcPr>
            <w:tcW w:w="960" w:type="dxa"/>
            <w:hideMark/>
          </w:tcPr>
          <w:p w14:paraId="1CA19F9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58</w:t>
            </w:r>
          </w:p>
        </w:tc>
        <w:tc>
          <w:tcPr>
            <w:tcW w:w="888" w:type="dxa"/>
            <w:noWrap/>
            <w:hideMark/>
          </w:tcPr>
          <w:p w14:paraId="7F7438A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H9-III-18</w:t>
            </w:r>
          </w:p>
        </w:tc>
        <w:tc>
          <w:tcPr>
            <w:tcW w:w="2481" w:type="dxa"/>
            <w:hideMark/>
          </w:tcPr>
          <w:p w14:paraId="28AF100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kujdesi për kafshët</w:t>
            </w:r>
          </w:p>
        </w:tc>
        <w:tc>
          <w:tcPr>
            <w:tcW w:w="3844" w:type="dxa"/>
            <w:noWrap/>
            <w:hideMark/>
          </w:tcPr>
          <w:p w14:paraId="5F05B108"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865625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Rritës të kafshëve dhe shpendëve dhe të ngjashme me to</w:t>
            </w:r>
          </w:p>
        </w:tc>
        <w:tc>
          <w:tcPr>
            <w:tcW w:w="1247" w:type="dxa"/>
            <w:hideMark/>
          </w:tcPr>
          <w:p w14:paraId="647B57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6122</w:t>
            </w:r>
          </w:p>
        </w:tc>
        <w:tc>
          <w:tcPr>
            <w:tcW w:w="558" w:type="dxa"/>
            <w:noWrap/>
            <w:hideMark/>
          </w:tcPr>
          <w:p w14:paraId="6ACC985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0A686CE" w14:textId="77777777" w:rsidTr="00C85621">
        <w:trPr>
          <w:trHeight w:val="330"/>
        </w:trPr>
        <w:tc>
          <w:tcPr>
            <w:tcW w:w="960" w:type="dxa"/>
            <w:hideMark/>
          </w:tcPr>
          <w:p w14:paraId="1A1595F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59</w:t>
            </w:r>
          </w:p>
        </w:tc>
        <w:tc>
          <w:tcPr>
            <w:tcW w:w="888" w:type="dxa"/>
            <w:noWrap/>
            <w:hideMark/>
          </w:tcPr>
          <w:p w14:paraId="4926AD4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I1-III-20</w:t>
            </w:r>
          </w:p>
        </w:tc>
        <w:tc>
          <w:tcPr>
            <w:tcW w:w="2481" w:type="dxa"/>
            <w:hideMark/>
          </w:tcPr>
          <w:p w14:paraId="6BD2250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Miniera</w:t>
            </w:r>
          </w:p>
        </w:tc>
        <w:tc>
          <w:tcPr>
            <w:tcW w:w="3844" w:type="dxa"/>
            <w:noWrap/>
            <w:hideMark/>
          </w:tcPr>
          <w:p w14:paraId="77E36C22"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AB85873"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të minierave dhe në uzina të përpunimit të mineraleve</w:t>
            </w:r>
          </w:p>
        </w:tc>
        <w:tc>
          <w:tcPr>
            <w:tcW w:w="1247" w:type="dxa"/>
            <w:hideMark/>
          </w:tcPr>
          <w:p w14:paraId="3D26169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w:t>
            </w:r>
          </w:p>
        </w:tc>
        <w:tc>
          <w:tcPr>
            <w:tcW w:w="558" w:type="dxa"/>
            <w:noWrap/>
            <w:hideMark/>
          </w:tcPr>
          <w:p w14:paraId="793E288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31D404D" w14:textId="77777777" w:rsidTr="00C85621">
        <w:trPr>
          <w:trHeight w:val="330"/>
        </w:trPr>
        <w:tc>
          <w:tcPr>
            <w:tcW w:w="960" w:type="dxa"/>
            <w:hideMark/>
          </w:tcPr>
          <w:p w14:paraId="6F8E881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60</w:t>
            </w:r>
          </w:p>
        </w:tc>
        <w:tc>
          <w:tcPr>
            <w:tcW w:w="888" w:type="dxa"/>
            <w:noWrap/>
            <w:hideMark/>
          </w:tcPr>
          <w:p w14:paraId="4A07D2D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I2-III-16</w:t>
            </w:r>
          </w:p>
        </w:tc>
        <w:tc>
          <w:tcPr>
            <w:tcW w:w="2481" w:type="dxa"/>
            <w:hideMark/>
          </w:tcPr>
          <w:p w14:paraId="29305EF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Markeshajderi</w:t>
            </w:r>
          </w:p>
        </w:tc>
        <w:tc>
          <w:tcPr>
            <w:tcW w:w="3844" w:type="dxa"/>
            <w:noWrap/>
            <w:hideMark/>
          </w:tcPr>
          <w:p w14:paraId="3FB71F6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F3CF381"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të minierave dhe në uzina të përpunimit të mineraleve</w:t>
            </w:r>
          </w:p>
        </w:tc>
        <w:tc>
          <w:tcPr>
            <w:tcW w:w="1247" w:type="dxa"/>
            <w:hideMark/>
          </w:tcPr>
          <w:p w14:paraId="10569F7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w:t>
            </w:r>
          </w:p>
        </w:tc>
        <w:tc>
          <w:tcPr>
            <w:tcW w:w="558" w:type="dxa"/>
            <w:noWrap/>
            <w:hideMark/>
          </w:tcPr>
          <w:p w14:paraId="662F640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7B6C1615" w14:textId="77777777" w:rsidTr="00C85621">
        <w:trPr>
          <w:trHeight w:val="330"/>
        </w:trPr>
        <w:tc>
          <w:tcPr>
            <w:tcW w:w="960" w:type="dxa"/>
            <w:hideMark/>
          </w:tcPr>
          <w:p w14:paraId="5438A90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61</w:t>
            </w:r>
          </w:p>
        </w:tc>
        <w:tc>
          <w:tcPr>
            <w:tcW w:w="888" w:type="dxa"/>
            <w:noWrap/>
            <w:hideMark/>
          </w:tcPr>
          <w:p w14:paraId="1CBA6B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I3-III-16</w:t>
            </w:r>
          </w:p>
        </w:tc>
        <w:tc>
          <w:tcPr>
            <w:tcW w:w="2481" w:type="dxa"/>
            <w:hideMark/>
          </w:tcPr>
          <w:p w14:paraId="36AEAF8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Gjeologji </w:t>
            </w:r>
          </w:p>
        </w:tc>
        <w:tc>
          <w:tcPr>
            <w:tcW w:w="3844" w:type="dxa"/>
            <w:noWrap/>
            <w:hideMark/>
          </w:tcPr>
          <w:p w14:paraId="6690DCD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E759F5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të minierave dhe në uzina të përpunimit të mineraleve</w:t>
            </w:r>
          </w:p>
        </w:tc>
        <w:tc>
          <w:tcPr>
            <w:tcW w:w="1247" w:type="dxa"/>
            <w:hideMark/>
          </w:tcPr>
          <w:p w14:paraId="616EA8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w:t>
            </w:r>
          </w:p>
        </w:tc>
        <w:tc>
          <w:tcPr>
            <w:tcW w:w="558" w:type="dxa"/>
            <w:noWrap/>
            <w:hideMark/>
          </w:tcPr>
          <w:p w14:paraId="6D30925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20B21AC8" w14:textId="77777777" w:rsidTr="00C85621">
        <w:trPr>
          <w:trHeight w:val="330"/>
        </w:trPr>
        <w:tc>
          <w:tcPr>
            <w:tcW w:w="960" w:type="dxa"/>
            <w:hideMark/>
          </w:tcPr>
          <w:p w14:paraId="7C98203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62</w:t>
            </w:r>
          </w:p>
        </w:tc>
        <w:tc>
          <w:tcPr>
            <w:tcW w:w="888" w:type="dxa"/>
            <w:noWrap/>
            <w:hideMark/>
          </w:tcPr>
          <w:p w14:paraId="73197A5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J1-III-16</w:t>
            </w:r>
          </w:p>
        </w:tc>
        <w:tc>
          <w:tcPr>
            <w:tcW w:w="2481" w:type="dxa"/>
            <w:hideMark/>
          </w:tcPr>
          <w:p w14:paraId="3376F54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Peshkim </w:t>
            </w:r>
          </w:p>
        </w:tc>
        <w:tc>
          <w:tcPr>
            <w:tcW w:w="3844" w:type="dxa"/>
            <w:noWrap/>
            <w:hideMark/>
          </w:tcPr>
          <w:p w14:paraId="75AD96D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1F817AD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peshkimi, gjahtarë dhe vendosës kurthesh</w:t>
            </w:r>
          </w:p>
        </w:tc>
        <w:tc>
          <w:tcPr>
            <w:tcW w:w="1247" w:type="dxa"/>
            <w:hideMark/>
          </w:tcPr>
          <w:p w14:paraId="4552934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622</w:t>
            </w:r>
          </w:p>
        </w:tc>
        <w:tc>
          <w:tcPr>
            <w:tcW w:w="558" w:type="dxa"/>
            <w:noWrap/>
            <w:hideMark/>
          </w:tcPr>
          <w:p w14:paraId="0BE9BAD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89C560C" w14:textId="77777777" w:rsidTr="00C85621">
        <w:trPr>
          <w:trHeight w:val="330"/>
        </w:trPr>
        <w:tc>
          <w:tcPr>
            <w:tcW w:w="960" w:type="dxa"/>
            <w:hideMark/>
          </w:tcPr>
          <w:p w14:paraId="6BBA3F79"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63</w:t>
            </w:r>
          </w:p>
        </w:tc>
        <w:tc>
          <w:tcPr>
            <w:tcW w:w="888" w:type="dxa"/>
            <w:noWrap/>
            <w:hideMark/>
          </w:tcPr>
          <w:p w14:paraId="6321F67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J2-III-17</w:t>
            </w:r>
          </w:p>
        </w:tc>
        <w:tc>
          <w:tcPr>
            <w:tcW w:w="2481" w:type="dxa"/>
            <w:hideMark/>
          </w:tcPr>
          <w:p w14:paraId="28F960F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Teknikë peshkimi </w:t>
            </w:r>
          </w:p>
        </w:tc>
        <w:tc>
          <w:tcPr>
            <w:tcW w:w="3844" w:type="dxa"/>
            <w:noWrap/>
            <w:hideMark/>
          </w:tcPr>
          <w:p w14:paraId="020AAC5F"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E835F8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peshkimi</w:t>
            </w:r>
          </w:p>
        </w:tc>
        <w:tc>
          <w:tcPr>
            <w:tcW w:w="1247" w:type="dxa"/>
            <w:hideMark/>
          </w:tcPr>
          <w:p w14:paraId="40F5700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3144</w:t>
            </w:r>
          </w:p>
        </w:tc>
        <w:tc>
          <w:tcPr>
            <w:tcW w:w="558" w:type="dxa"/>
            <w:noWrap/>
            <w:hideMark/>
          </w:tcPr>
          <w:p w14:paraId="22D88CC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1B39791" w14:textId="77777777" w:rsidTr="00C85621">
        <w:trPr>
          <w:trHeight w:val="330"/>
        </w:trPr>
        <w:tc>
          <w:tcPr>
            <w:tcW w:w="960" w:type="dxa"/>
            <w:hideMark/>
          </w:tcPr>
          <w:p w14:paraId="509E025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64</w:t>
            </w:r>
          </w:p>
        </w:tc>
        <w:tc>
          <w:tcPr>
            <w:tcW w:w="888" w:type="dxa"/>
            <w:noWrap/>
            <w:hideMark/>
          </w:tcPr>
          <w:p w14:paraId="58CBD63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M1-III-18</w:t>
            </w:r>
          </w:p>
        </w:tc>
        <w:tc>
          <w:tcPr>
            <w:tcW w:w="2481" w:type="dxa"/>
            <w:hideMark/>
          </w:tcPr>
          <w:p w14:paraId="1EE5A7F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motori</w:t>
            </w:r>
          </w:p>
        </w:tc>
        <w:tc>
          <w:tcPr>
            <w:tcW w:w="3844" w:type="dxa"/>
            <w:noWrap/>
            <w:hideMark/>
          </w:tcPr>
          <w:p w14:paraId="6B697A1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487E53A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Motorist </w:t>
            </w:r>
          </w:p>
        </w:tc>
        <w:tc>
          <w:tcPr>
            <w:tcW w:w="1247" w:type="dxa"/>
            <w:hideMark/>
          </w:tcPr>
          <w:p w14:paraId="315CBCA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4DBF5F3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CB17603" w14:textId="77777777" w:rsidTr="00C85621">
        <w:trPr>
          <w:trHeight w:val="330"/>
        </w:trPr>
        <w:tc>
          <w:tcPr>
            <w:tcW w:w="960" w:type="dxa"/>
            <w:hideMark/>
          </w:tcPr>
          <w:p w14:paraId="21CA7B6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65</w:t>
            </w:r>
          </w:p>
        </w:tc>
        <w:tc>
          <w:tcPr>
            <w:tcW w:w="888" w:type="dxa"/>
            <w:noWrap/>
            <w:hideMark/>
          </w:tcPr>
          <w:p w14:paraId="6FEDF80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M2-III-18</w:t>
            </w:r>
          </w:p>
        </w:tc>
        <w:tc>
          <w:tcPr>
            <w:tcW w:w="2481" w:type="dxa"/>
            <w:hideMark/>
          </w:tcPr>
          <w:p w14:paraId="1752542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xhenerike</w:t>
            </w:r>
          </w:p>
        </w:tc>
        <w:tc>
          <w:tcPr>
            <w:tcW w:w="3844" w:type="dxa"/>
            <w:noWrap/>
            <w:hideMark/>
          </w:tcPr>
          <w:p w14:paraId="4C72596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9DD392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Automekanik</w:t>
            </w:r>
          </w:p>
        </w:tc>
        <w:tc>
          <w:tcPr>
            <w:tcW w:w="1247" w:type="dxa"/>
            <w:hideMark/>
          </w:tcPr>
          <w:p w14:paraId="16E5B05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04AA84B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918CBAF" w14:textId="77777777" w:rsidTr="00C85621">
        <w:trPr>
          <w:trHeight w:val="330"/>
        </w:trPr>
        <w:tc>
          <w:tcPr>
            <w:tcW w:w="960" w:type="dxa"/>
            <w:hideMark/>
          </w:tcPr>
          <w:p w14:paraId="5F09004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66</w:t>
            </w:r>
          </w:p>
        </w:tc>
        <w:tc>
          <w:tcPr>
            <w:tcW w:w="888" w:type="dxa"/>
            <w:noWrap/>
            <w:hideMark/>
          </w:tcPr>
          <w:p w14:paraId="775D27B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M3-III-18</w:t>
            </w:r>
          </w:p>
        </w:tc>
        <w:tc>
          <w:tcPr>
            <w:tcW w:w="2481" w:type="dxa"/>
            <w:hideMark/>
          </w:tcPr>
          <w:p w14:paraId="4BC99BF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elektro-auto</w:t>
            </w:r>
          </w:p>
        </w:tc>
        <w:tc>
          <w:tcPr>
            <w:tcW w:w="3844" w:type="dxa"/>
            <w:noWrap/>
            <w:hideMark/>
          </w:tcPr>
          <w:p w14:paraId="1070BEE1"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0576C0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për sisteme elektrike/elektronike ne automjete</w:t>
            </w:r>
          </w:p>
        </w:tc>
        <w:tc>
          <w:tcPr>
            <w:tcW w:w="1247" w:type="dxa"/>
            <w:hideMark/>
          </w:tcPr>
          <w:p w14:paraId="44D8C59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4B20819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CF7AA69" w14:textId="77777777" w:rsidTr="00C85621">
        <w:trPr>
          <w:trHeight w:val="330"/>
        </w:trPr>
        <w:tc>
          <w:tcPr>
            <w:tcW w:w="960" w:type="dxa"/>
            <w:hideMark/>
          </w:tcPr>
          <w:p w14:paraId="074AD125"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67</w:t>
            </w:r>
          </w:p>
        </w:tc>
        <w:tc>
          <w:tcPr>
            <w:tcW w:w="888" w:type="dxa"/>
            <w:noWrap/>
            <w:hideMark/>
          </w:tcPr>
          <w:p w14:paraId="5C46206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M4-III-18</w:t>
            </w:r>
          </w:p>
        </w:tc>
        <w:tc>
          <w:tcPr>
            <w:tcW w:w="2481" w:type="dxa"/>
            <w:hideMark/>
          </w:tcPr>
          <w:p w14:paraId="0954FBF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karrocerie</w:t>
            </w:r>
          </w:p>
        </w:tc>
        <w:tc>
          <w:tcPr>
            <w:tcW w:w="3844" w:type="dxa"/>
            <w:noWrap/>
            <w:hideMark/>
          </w:tcPr>
          <w:p w14:paraId="1C52D43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0A46FF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 për shërbime karrocerie</w:t>
            </w:r>
          </w:p>
        </w:tc>
        <w:tc>
          <w:tcPr>
            <w:tcW w:w="1247" w:type="dxa"/>
            <w:hideMark/>
          </w:tcPr>
          <w:p w14:paraId="2F6827B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49C8F1F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AD0D603" w14:textId="77777777" w:rsidTr="00C85621">
        <w:trPr>
          <w:trHeight w:val="330"/>
        </w:trPr>
        <w:tc>
          <w:tcPr>
            <w:tcW w:w="960" w:type="dxa"/>
            <w:hideMark/>
          </w:tcPr>
          <w:p w14:paraId="0451468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68</w:t>
            </w:r>
          </w:p>
        </w:tc>
        <w:tc>
          <w:tcPr>
            <w:tcW w:w="888" w:type="dxa"/>
            <w:hideMark/>
          </w:tcPr>
          <w:p w14:paraId="3D0B6E5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M5-III-16</w:t>
            </w:r>
          </w:p>
        </w:tc>
        <w:tc>
          <w:tcPr>
            <w:tcW w:w="2481" w:type="dxa"/>
            <w:hideMark/>
          </w:tcPr>
          <w:p w14:paraId="7A954D35"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Shërbime mjetesh të rënda transporti</w:t>
            </w:r>
          </w:p>
        </w:tc>
        <w:tc>
          <w:tcPr>
            <w:tcW w:w="3844" w:type="dxa"/>
            <w:noWrap/>
            <w:hideMark/>
          </w:tcPr>
          <w:p w14:paraId="4CBFD44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63F828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Teknik të shërbimeve të mirëmbajtjes për mjete të rënda</w:t>
            </w:r>
          </w:p>
        </w:tc>
        <w:tc>
          <w:tcPr>
            <w:tcW w:w="1247" w:type="dxa"/>
            <w:noWrap/>
            <w:hideMark/>
          </w:tcPr>
          <w:p w14:paraId="7D7F73F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7233.31</w:t>
            </w:r>
          </w:p>
        </w:tc>
        <w:tc>
          <w:tcPr>
            <w:tcW w:w="558" w:type="dxa"/>
            <w:noWrap/>
            <w:hideMark/>
          </w:tcPr>
          <w:p w14:paraId="1D90E5E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E4BA431" w14:textId="77777777" w:rsidTr="00C85621">
        <w:trPr>
          <w:trHeight w:val="330"/>
        </w:trPr>
        <w:tc>
          <w:tcPr>
            <w:tcW w:w="960" w:type="dxa"/>
            <w:hideMark/>
          </w:tcPr>
          <w:p w14:paraId="18AF1E0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69</w:t>
            </w:r>
          </w:p>
        </w:tc>
        <w:tc>
          <w:tcPr>
            <w:tcW w:w="888" w:type="dxa"/>
            <w:hideMark/>
          </w:tcPr>
          <w:p w14:paraId="11201D2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M6-III-16</w:t>
            </w:r>
          </w:p>
        </w:tc>
        <w:tc>
          <w:tcPr>
            <w:tcW w:w="2481" w:type="dxa"/>
            <w:hideMark/>
          </w:tcPr>
          <w:p w14:paraId="180B51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Mekanikë bujqësore</w:t>
            </w:r>
          </w:p>
        </w:tc>
        <w:tc>
          <w:tcPr>
            <w:tcW w:w="3844" w:type="dxa"/>
            <w:noWrap/>
            <w:hideMark/>
          </w:tcPr>
          <w:p w14:paraId="055045F5"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398841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 për makineri bujqësore</w:t>
            </w:r>
          </w:p>
        </w:tc>
        <w:tc>
          <w:tcPr>
            <w:tcW w:w="1247" w:type="dxa"/>
            <w:noWrap/>
            <w:hideMark/>
          </w:tcPr>
          <w:p w14:paraId="3D10807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7233.03</w:t>
            </w:r>
          </w:p>
        </w:tc>
        <w:tc>
          <w:tcPr>
            <w:tcW w:w="558" w:type="dxa"/>
            <w:noWrap/>
            <w:hideMark/>
          </w:tcPr>
          <w:p w14:paraId="3D1DE0F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7ADB6E7" w14:textId="77777777" w:rsidTr="00C85621">
        <w:trPr>
          <w:trHeight w:val="330"/>
        </w:trPr>
        <w:tc>
          <w:tcPr>
            <w:tcW w:w="960" w:type="dxa"/>
            <w:hideMark/>
          </w:tcPr>
          <w:p w14:paraId="76E6C47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70</w:t>
            </w:r>
          </w:p>
        </w:tc>
        <w:tc>
          <w:tcPr>
            <w:tcW w:w="888" w:type="dxa"/>
            <w:noWrap/>
            <w:hideMark/>
          </w:tcPr>
          <w:p w14:paraId="0E0AF85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O1-III-20</w:t>
            </w:r>
          </w:p>
        </w:tc>
        <w:tc>
          <w:tcPr>
            <w:tcW w:w="2481" w:type="dxa"/>
            <w:hideMark/>
          </w:tcPr>
          <w:p w14:paraId="55E5308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Kujdesi për të Moshuar</w:t>
            </w:r>
          </w:p>
        </w:tc>
        <w:tc>
          <w:tcPr>
            <w:tcW w:w="3844" w:type="dxa"/>
            <w:noWrap/>
            <w:hideMark/>
          </w:tcPr>
          <w:p w14:paraId="5483F44D"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540037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Asistent i kujdesit për të moshuar</w:t>
            </w:r>
          </w:p>
        </w:tc>
        <w:tc>
          <w:tcPr>
            <w:tcW w:w="1247" w:type="dxa"/>
            <w:hideMark/>
          </w:tcPr>
          <w:p w14:paraId="63D1CFB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5131</w:t>
            </w:r>
          </w:p>
        </w:tc>
        <w:tc>
          <w:tcPr>
            <w:tcW w:w="558" w:type="dxa"/>
            <w:noWrap/>
            <w:hideMark/>
          </w:tcPr>
          <w:p w14:paraId="031B41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8892A6A" w14:textId="77777777" w:rsidTr="00C85621">
        <w:trPr>
          <w:trHeight w:val="330"/>
        </w:trPr>
        <w:tc>
          <w:tcPr>
            <w:tcW w:w="960" w:type="dxa"/>
            <w:hideMark/>
          </w:tcPr>
          <w:p w14:paraId="6E4E941C"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71</w:t>
            </w:r>
          </w:p>
        </w:tc>
        <w:tc>
          <w:tcPr>
            <w:tcW w:w="888" w:type="dxa"/>
            <w:noWrap/>
            <w:hideMark/>
          </w:tcPr>
          <w:p w14:paraId="5794DEF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O2-III-20</w:t>
            </w:r>
          </w:p>
        </w:tc>
        <w:tc>
          <w:tcPr>
            <w:tcW w:w="2481" w:type="dxa"/>
            <w:hideMark/>
          </w:tcPr>
          <w:p w14:paraId="053BBAF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Kujdesi për Fëmijë</w:t>
            </w:r>
          </w:p>
        </w:tc>
        <w:tc>
          <w:tcPr>
            <w:tcW w:w="3844" w:type="dxa"/>
            <w:noWrap/>
            <w:hideMark/>
          </w:tcPr>
          <w:p w14:paraId="5F80B03B"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66F5B61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Asistent i kujdesit për fëmijë</w:t>
            </w:r>
          </w:p>
        </w:tc>
        <w:tc>
          <w:tcPr>
            <w:tcW w:w="1247" w:type="dxa"/>
            <w:hideMark/>
          </w:tcPr>
          <w:p w14:paraId="7B57E82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531/532</w:t>
            </w:r>
          </w:p>
        </w:tc>
        <w:tc>
          <w:tcPr>
            <w:tcW w:w="558" w:type="dxa"/>
            <w:noWrap/>
            <w:hideMark/>
          </w:tcPr>
          <w:p w14:paraId="7671D87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6AAA3DE1" w14:textId="77777777" w:rsidTr="00C85621">
        <w:trPr>
          <w:trHeight w:val="330"/>
        </w:trPr>
        <w:tc>
          <w:tcPr>
            <w:tcW w:w="960" w:type="dxa"/>
            <w:hideMark/>
          </w:tcPr>
          <w:p w14:paraId="112CE36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72</w:t>
            </w:r>
          </w:p>
        </w:tc>
        <w:tc>
          <w:tcPr>
            <w:tcW w:w="888" w:type="dxa"/>
            <w:noWrap/>
            <w:hideMark/>
          </w:tcPr>
          <w:p w14:paraId="021B9C9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O3-III-16</w:t>
            </w:r>
          </w:p>
        </w:tc>
        <w:tc>
          <w:tcPr>
            <w:tcW w:w="2481" w:type="dxa"/>
            <w:hideMark/>
          </w:tcPr>
          <w:p w14:paraId="78520D1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Animim social</w:t>
            </w:r>
          </w:p>
        </w:tc>
        <w:tc>
          <w:tcPr>
            <w:tcW w:w="3844" w:type="dxa"/>
            <w:noWrap/>
            <w:hideMark/>
          </w:tcPr>
          <w:p w14:paraId="7ECDF257"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3DD6FE9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 </w:t>
            </w:r>
          </w:p>
        </w:tc>
        <w:tc>
          <w:tcPr>
            <w:tcW w:w="1247" w:type="dxa"/>
            <w:hideMark/>
          </w:tcPr>
          <w:p w14:paraId="7BF20B5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513</w:t>
            </w:r>
          </w:p>
        </w:tc>
        <w:tc>
          <w:tcPr>
            <w:tcW w:w="558" w:type="dxa"/>
            <w:noWrap/>
            <w:hideMark/>
          </w:tcPr>
          <w:p w14:paraId="0FA93D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8E45F90" w14:textId="77777777" w:rsidTr="00C85621">
        <w:trPr>
          <w:trHeight w:val="330"/>
        </w:trPr>
        <w:tc>
          <w:tcPr>
            <w:tcW w:w="960" w:type="dxa"/>
            <w:hideMark/>
          </w:tcPr>
          <w:p w14:paraId="2014D8C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73</w:t>
            </w:r>
          </w:p>
        </w:tc>
        <w:tc>
          <w:tcPr>
            <w:tcW w:w="888" w:type="dxa"/>
            <w:noWrap/>
            <w:hideMark/>
          </w:tcPr>
          <w:p w14:paraId="5ACCFD5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O4-III-16</w:t>
            </w:r>
          </w:p>
        </w:tc>
        <w:tc>
          <w:tcPr>
            <w:tcW w:w="2481" w:type="dxa"/>
            <w:hideMark/>
          </w:tcPr>
          <w:p w14:paraId="051F010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Shërbime Sociale </w:t>
            </w:r>
          </w:p>
        </w:tc>
        <w:tc>
          <w:tcPr>
            <w:tcW w:w="3844" w:type="dxa"/>
            <w:noWrap/>
            <w:hideMark/>
          </w:tcPr>
          <w:p w14:paraId="1176C235"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hideMark/>
          </w:tcPr>
          <w:p w14:paraId="1405373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Social/ndihmës</w:t>
            </w:r>
          </w:p>
        </w:tc>
        <w:tc>
          <w:tcPr>
            <w:tcW w:w="1247" w:type="dxa"/>
            <w:hideMark/>
          </w:tcPr>
          <w:p w14:paraId="2724B35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531/532</w:t>
            </w:r>
          </w:p>
        </w:tc>
        <w:tc>
          <w:tcPr>
            <w:tcW w:w="558" w:type="dxa"/>
            <w:noWrap/>
            <w:hideMark/>
          </w:tcPr>
          <w:p w14:paraId="45FFFEF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71D3A38D" w14:textId="77777777" w:rsidTr="00C85621">
        <w:trPr>
          <w:trHeight w:val="330"/>
        </w:trPr>
        <w:tc>
          <w:tcPr>
            <w:tcW w:w="960" w:type="dxa"/>
            <w:hideMark/>
          </w:tcPr>
          <w:p w14:paraId="3C32BC0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74</w:t>
            </w:r>
          </w:p>
        </w:tc>
        <w:tc>
          <w:tcPr>
            <w:tcW w:w="888" w:type="dxa"/>
            <w:noWrap/>
            <w:hideMark/>
          </w:tcPr>
          <w:p w14:paraId="0164328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Q1-III-19</w:t>
            </w:r>
          </w:p>
        </w:tc>
        <w:tc>
          <w:tcPr>
            <w:tcW w:w="2481" w:type="dxa"/>
            <w:hideMark/>
          </w:tcPr>
          <w:p w14:paraId="7BF36B0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pёrpunimit tё Naftёs</w:t>
            </w:r>
          </w:p>
        </w:tc>
        <w:tc>
          <w:tcPr>
            <w:tcW w:w="3844" w:type="dxa"/>
            <w:noWrap/>
            <w:hideMark/>
          </w:tcPr>
          <w:p w14:paraId="445D499A"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49DD738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Punonjës ne përpunim nafte dhe gazi</w:t>
            </w:r>
          </w:p>
        </w:tc>
        <w:tc>
          <w:tcPr>
            <w:tcW w:w="1247" w:type="dxa"/>
            <w:hideMark/>
          </w:tcPr>
          <w:p w14:paraId="4FA619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813</w:t>
            </w:r>
          </w:p>
        </w:tc>
        <w:tc>
          <w:tcPr>
            <w:tcW w:w="558" w:type="dxa"/>
            <w:noWrap/>
            <w:hideMark/>
          </w:tcPr>
          <w:p w14:paraId="3229349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9A542BF" w14:textId="77777777" w:rsidTr="00C85621">
        <w:trPr>
          <w:trHeight w:val="480"/>
        </w:trPr>
        <w:tc>
          <w:tcPr>
            <w:tcW w:w="960" w:type="dxa"/>
            <w:hideMark/>
          </w:tcPr>
          <w:p w14:paraId="5F364D7C"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75</w:t>
            </w:r>
          </w:p>
        </w:tc>
        <w:tc>
          <w:tcPr>
            <w:tcW w:w="888" w:type="dxa"/>
            <w:hideMark/>
          </w:tcPr>
          <w:p w14:paraId="4147723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Q2-III-15</w:t>
            </w:r>
          </w:p>
        </w:tc>
        <w:tc>
          <w:tcPr>
            <w:tcW w:w="2481" w:type="dxa"/>
            <w:hideMark/>
          </w:tcPr>
          <w:p w14:paraId="6CF5EF4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prodhimit tё materialeve të ndërtimit</w:t>
            </w:r>
          </w:p>
        </w:tc>
        <w:tc>
          <w:tcPr>
            <w:tcW w:w="3844" w:type="dxa"/>
            <w:noWrap/>
            <w:hideMark/>
          </w:tcPr>
          <w:p w14:paraId="31E9CA04"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0F7D716"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Punëtorë të prodhimit të çimentos, gurëve dhe materialeve të tjera</w:t>
            </w:r>
          </w:p>
        </w:tc>
        <w:tc>
          <w:tcPr>
            <w:tcW w:w="1247" w:type="dxa"/>
            <w:hideMark/>
          </w:tcPr>
          <w:p w14:paraId="6F036CD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8114</w:t>
            </w:r>
          </w:p>
        </w:tc>
        <w:tc>
          <w:tcPr>
            <w:tcW w:w="558" w:type="dxa"/>
            <w:noWrap/>
            <w:hideMark/>
          </w:tcPr>
          <w:p w14:paraId="7172514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4ADC537A" w14:textId="77777777" w:rsidTr="00C85621">
        <w:trPr>
          <w:trHeight w:val="480"/>
        </w:trPr>
        <w:tc>
          <w:tcPr>
            <w:tcW w:w="960" w:type="dxa"/>
            <w:hideMark/>
          </w:tcPr>
          <w:p w14:paraId="63FE828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76</w:t>
            </w:r>
          </w:p>
        </w:tc>
        <w:tc>
          <w:tcPr>
            <w:tcW w:w="888" w:type="dxa"/>
            <w:hideMark/>
          </w:tcPr>
          <w:p w14:paraId="35E1AF5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Q3-III-16</w:t>
            </w:r>
          </w:p>
        </w:tc>
        <w:tc>
          <w:tcPr>
            <w:tcW w:w="2481" w:type="dxa"/>
            <w:hideMark/>
          </w:tcPr>
          <w:p w14:paraId="2E11391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pёrpunimit tё plastikës dhe gomës</w:t>
            </w:r>
          </w:p>
        </w:tc>
        <w:tc>
          <w:tcPr>
            <w:tcW w:w="3844" w:type="dxa"/>
            <w:noWrap/>
            <w:hideMark/>
          </w:tcPr>
          <w:p w14:paraId="65C8B518"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5FD85653"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Punëtorë të makinerive për produkte të gomës/të plastikës</w:t>
            </w:r>
          </w:p>
        </w:tc>
        <w:tc>
          <w:tcPr>
            <w:tcW w:w="1247" w:type="dxa"/>
            <w:hideMark/>
          </w:tcPr>
          <w:p w14:paraId="09748A9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8141/8142</w:t>
            </w:r>
          </w:p>
        </w:tc>
        <w:tc>
          <w:tcPr>
            <w:tcW w:w="558" w:type="dxa"/>
            <w:noWrap/>
            <w:hideMark/>
          </w:tcPr>
          <w:p w14:paraId="56F6886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0ABCBD6E" w14:textId="77777777" w:rsidTr="00C85621">
        <w:trPr>
          <w:trHeight w:val="330"/>
        </w:trPr>
        <w:tc>
          <w:tcPr>
            <w:tcW w:w="960" w:type="dxa"/>
            <w:hideMark/>
          </w:tcPr>
          <w:p w14:paraId="017B4AA9"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77</w:t>
            </w:r>
          </w:p>
        </w:tc>
        <w:tc>
          <w:tcPr>
            <w:tcW w:w="888" w:type="dxa"/>
            <w:hideMark/>
          </w:tcPr>
          <w:p w14:paraId="71EBF8F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Q4-III-15</w:t>
            </w:r>
          </w:p>
        </w:tc>
        <w:tc>
          <w:tcPr>
            <w:tcW w:w="2481" w:type="dxa"/>
            <w:hideMark/>
          </w:tcPr>
          <w:p w14:paraId="04BB88E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e pёrpunimit tё bojërave</w:t>
            </w:r>
          </w:p>
        </w:tc>
        <w:tc>
          <w:tcPr>
            <w:tcW w:w="3844" w:type="dxa"/>
            <w:noWrap/>
            <w:hideMark/>
          </w:tcPr>
          <w:p w14:paraId="297F0112"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0858E78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Punonjës të prodhimeve kimike </w:t>
            </w:r>
          </w:p>
        </w:tc>
        <w:tc>
          <w:tcPr>
            <w:tcW w:w="1247" w:type="dxa"/>
            <w:hideMark/>
          </w:tcPr>
          <w:p w14:paraId="55B6232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813</w:t>
            </w:r>
          </w:p>
        </w:tc>
        <w:tc>
          <w:tcPr>
            <w:tcW w:w="558" w:type="dxa"/>
            <w:noWrap/>
            <w:hideMark/>
          </w:tcPr>
          <w:p w14:paraId="476F0FC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18DF8071" w14:textId="77777777" w:rsidTr="00C85621">
        <w:trPr>
          <w:trHeight w:val="480"/>
        </w:trPr>
        <w:tc>
          <w:tcPr>
            <w:tcW w:w="960" w:type="dxa"/>
            <w:hideMark/>
          </w:tcPr>
          <w:p w14:paraId="05BBD5A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78</w:t>
            </w:r>
          </w:p>
        </w:tc>
        <w:tc>
          <w:tcPr>
            <w:tcW w:w="888" w:type="dxa"/>
            <w:hideMark/>
          </w:tcPr>
          <w:p w14:paraId="1200B72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X2-III-16</w:t>
            </w:r>
          </w:p>
        </w:tc>
        <w:tc>
          <w:tcPr>
            <w:tcW w:w="2481" w:type="dxa"/>
            <w:hideMark/>
          </w:tcPr>
          <w:p w14:paraId="407EDED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Shpim i puseve të  naftës , gazit dhe ujit</w:t>
            </w:r>
          </w:p>
        </w:tc>
        <w:tc>
          <w:tcPr>
            <w:tcW w:w="3844" w:type="dxa"/>
            <w:noWrap/>
            <w:hideMark/>
          </w:tcPr>
          <w:p w14:paraId="5E385E49"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3385F17C"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Punëtorë të shpimeve dhe të tjerë që lidhen me to</w:t>
            </w:r>
          </w:p>
        </w:tc>
        <w:tc>
          <w:tcPr>
            <w:tcW w:w="1247" w:type="dxa"/>
            <w:hideMark/>
          </w:tcPr>
          <w:p w14:paraId="348DE92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8113</w:t>
            </w:r>
          </w:p>
        </w:tc>
        <w:tc>
          <w:tcPr>
            <w:tcW w:w="558" w:type="dxa"/>
            <w:noWrap/>
            <w:hideMark/>
          </w:tcPr>
          <w:p w14:paraId="433665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3FED385A" w14:textId="77777777" w:rsidTr="00C85621">
        <w:trPr>
          <w:trHeight w:val="330"/>
        </w:trPr>
        <w:tc>
          <w:tcPr>
            <w:tcW w:w="960" w:type="dxa"/>
            <w:hideMark/>
          </w:tcPr>
          <w:p w14:paraId="514F2C5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79</w:t>
            </w:r>
          </w:p>
        </w:tc>
        <w:tc>
          <w:tcPr>
            <w:tcW w:w="888" w:type="dxa"/>
            <w:hideMark/>
          </w:tcPr>
          <w:p w14:paraId="6564F5C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X1-III-16</w:t>
            </w:r>
          </w:p>
        </w:tc>
        <w:tc>
          <w:tcPr>
            <w:tcW w:w="2481" w:type="dxa"/>
            <w:hideMark/>
          </w:tcPr>
          <w:p w14:paraId="6D35838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Nxjerrja e naftës,  gazit dhe ujit</w:t>
            </w:r>
          </w:p>
        </w:tc>
        <w:tc>
          <w:tcPr>
            <w:tcW w:w="3844" w:type="dxa"/>
            <w:noWrap/>
            <w:hideMark/>
          </w:tcPr>
          <w:p w14:paraId="39046ACD"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Program 1 vit për punonjës të kualifikuar</w:t>
            </w:r>
          </w:p>
        </w:tc>
        <w:tc>
          <w:tcPr>
            <w:tcW w:w="5362" w:type="dxa"/>
            <w:noWrap/>
            <w:hideMark/>
          </w:tcPr>
          <w:p w14:paraId="79820553" w14:textId="77777777" w:rsidR="00C85621" w:rsidRPr="00674DBE" w:rsidRDefault="00C85621" w:rsidP="00DC1336">
            <w:pPr>
              <w:rPr>
                <w:rFonts w:ascii="Times New Roman" w:hAnsi="Times New Roman" w:cs="Times New Roman"/>
                <w:lang w:val="fr-FR"/>
              </w:rPr>
            </w:pPr>
            <w:r w:rsidRPr="00674DBE">
              <w:rPr>
                <w:rFonts w:ascii="Times New Roman" w:hAnsi="Times New Roman" w:cs="Times New Roman"/>
                <w:lang w:val="fr-FR"/>
              </w:rPr>
              <w:t>Punëtorë të shpimeve dhe të tjerë që lidhen me to</w:t>
            </w:r>
          </w:p>
        </w:tc>
        <w:tc>
          <w:tcPr>
            <w:tcW w:w="1247" w:type="dxa"/>
            <w:hideMark/>
          </w:tcPr>
          <w:p w14:paraId="0C132C9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8113</w:t>
            </w:r>
          </w:p>
        </w:tc>
        <w:tc>
          <w:tcPr>
            <w:tcW w:w="558" w:type="dxa"/>
            <w:noWrap/>
            <w:hideMark/>
          </w:tcPr>
          <w:p w14:paraId="56A2D5B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r>
      <w:tr w:rsidR="00C85621" w:rsidRPr="00DE7424" w14:paraId="59AFEBFB" w14:textId="77777777" w:rsidTr="00C85621">
        <w:trPr>
          <w:trHeight w:val="330"/>
        </w:trPr>
        <w:tc>
          <w:tcPr>
            <w:tcW w:w="960" w:type="dxa"/>
            <w:hideMark/>
          </w:tcPr>
          <w:p w14:paraId="0A97A5F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80</w:t>
            </w:r>
          </w:p>
        </w:tc>
        <w:tc>
          <w:tcPr>
            <w:tcW w:w="888" w:type="dxa"/>
            <w:hideMark/>
          </w:tcPr>
          <w:p w14:paraId="76C7DE2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A-IV-18</w:t>
            </w:r>
          </w:p>
        </w:tc>
        <w:tc>
          <w:tcPr>
            <w:tcW w:w="2481" w:type="dxa"/>
            <w:hideMark/>
          </w:tcPr>
          <w:p w14:paraId="6CA393E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ushqimore</w:t>
            </w:r>
          </w:p>
        </w:tc>
        <w:tc>
          <w:tcPr>
            <w:tcW w:w="3844" w:type="dxa"/>
            <w:noWrap/>
            <w:hideMark/>
          </w:tcPr>
          <w:p w14:paraId="5A6DF53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4765E36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Kontrollor cilësie/Teknolog ushqimor pë mishin</w:t>
            </w:r>
          </w:p>
        </w:tc>
        <w:tc>
          <w:tcPr>
            <w:tcW w:w="1247" w:type="dxa"/>
            <w:hideMark/>
          </w:tcPr>
          <w:p w14:paraId="2AD2A44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3122</w:t>
            </w:r>
          </w:p>
        </w:tc>
        <w:tc>
          <w:tcPr>
            <w:tcW w:w="558" w:type="dxa"/>
            <w:noWrap/>
            <w:hideMark/>
          </w:tcPr>
          <w:p w14:paraId="6DF48C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52B4C998" w14:textId="77777777" w:rsidTr="00C85621">
        <w:trPr>
          <w:trHeight w:val="330"/>
        </w:trPr>
        <w:tc>
          <w:tcPr>
            <w:tcW w:w="960" w:type="dxa"/>
            <w:hideMark/>
          </w:tcPr>
          <w:p w14:paraId="4CFCE5E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81</w:t>
            </w:r>
          </w:p>
        </w:tc>
        <w:tc>
          <w:tcPr>
            <w:tcW w:w="888" w:type="dxa"/>
            <w:noWrap/>
            <w:hideMark/>
          </w:tcPr>
          <w:p w14:paraId="1D0CDA7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B-IV-19</w:t>
            </w:r>
          </w:p>
        </w:tc>
        <w:tc>
          <w:tcPr>
            <w:tcW w:w="2481" w:type="dxa"/>
            <w:noWrap/>
            <w:hideMark/>
          </w:tcPr>
          <w:p w14:paraId="1124B66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Ndërtim</w:t>
            </w:r>
          </w:p>
        </w:tc>
        <w:tc>
          <w:tcPr>
            <w:tcW w:w="3844" w:type="dxa"/>
            <w:noWrap/>
            <w:hideMark/>
          </w:tcPr>
          <w:p w14:paraId="487684B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05CDCDD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mbikëqyrës, përgjegjës</w:t>
            </w:r>
          </w:p>
        </w:tc>
        <w:tc>
          <w:tcPr>
            <w:tcW w:w="1247" w:type="dxa"/>
            <w:hideMark/>
          </w:tcPr>
          <w:p w14:paraId="435DE8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7119.15</w:t>
            </w:r>
          </w:p>
        </w:tc>
        <w:tc>
          <w:tcPr>
            <w:tcW w:w="558" w:type="dxa"/>
            <w:noWrap/>
            <w:hideMark/>
          </w:tcPr>
          <w:p w14:paraId="04B5EF9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458AC99C" w14:textId="77777777" w:rsidTr="00C85621">
        <w:trPr>
          <w:trHeight w:val="330"/>
        </w:trPr>
        <w:tc>
          <w:tcPr>
            <w:tcW w:w="960" w:type="dxa"/>
            <w:hideMark/>
          </w:tcPr>
          <w:p w14:paraId="7CA6BB5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82</w:t>
            </w:r>
          </w:p>
        </w:tc>
        <w:tc>
          <w:tcPr>
            <w:tcW w:w="888" w:type="dxa"/>
            <w:hideMark/>
          </w:tcPr>
          <w:p w14:paraId="236DBA6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C-IV-19</w:t>
            </w:r>
          </w:p>
        </w:tc>
        <w:tc>
          <w:tcPr>
            <w:tcW w:w="2481" w:type="dxa"/>
            <w:hideMark/>
          </w:tcPr>
          <w:p w14:paraId="43947AC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Përpunim Druri</w:t>
            </w:r>
          </w:p>
        </w:tc>
        <w:tc>
          <w:tcPr>
            <w:tcW w:w="3844" w:type="dxa"/>
            <w:noWrap/>
            <w:hideMark/>
          </w:tcPr>
          <w:p w14:paraId="3235EB3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598DAA8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Mobilier/tapicier</w:t>
            </w:r>
          </w:p>
        </w:tc>
        <w:tc>
          <w:tcPr>
            <w:tcW w:w="1247" w:type="dxa"/>
            <w:hideMark/>
          </w:tcPr>
          <w:p w14:paraId="2AD38E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752</w:t>
            </w:r>
          </w:p>
        </w:tc>
        <w:tc>
          <w:tcPr>
            <w:tcW w:w="558" w:type="dxa"/>
            <w:noWrap/>
            <w:hideMark/>
          </w:tcPr>
          <w:p w14:paraId="11174A5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3087229E" w14:textId="77777777" w:rsidTr="00C85621">
        <w:trPr>
          <w:trHeight w:val="330"/>
        </w:trPr>
        <w:tc>
          <w:tcPr>
            <w:tcW w:w="960" w:type="dxa"/>
            <w:hideMark/>
          </w:tcPr>
          <w:p w14:paraId="78654AB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83</w:t>
            </w:r>
          </w:p>
        </w:tc>
        <w:tc>
          <w:tcPr>
            <w:tcW w:w="888" w:type="dxa"/>
            <w:hideMark/>
          </w:tcPr>
          <w:p w14:paraId="60F182D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D-IV-19</w:t>
            </w:r>
          </w:p>
        </w:tc>
        <w:tc>
          <w:tcPr>
            <w:tcW w:w="2481" w:type="dxa"/>
            <w:hideMark/>
          </w:tcPr>
          <w:p w14:paraId="2C362D5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Tekstil-Konfeksione</w:t>
            </w:r>
          </w:p>
        </w:tc>
        <w:tc>
          <w:tcPr>
            <w:tcW w:w="3844" w:type="dxa"/>
            <w:noWrap/>
            <w:hideMark/>
          </w:tcPr>
          <w:p w14:paraId="3575CF9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03A90F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prodhimi</w:t>
            </w:r>
          </w:p>
        </w:tc>
        <w:tc>
          <w:tcPr>
            <w:tcW w:w="1247" w:type="dxa"/>
            <w:hideMark/>
          </w:tcPr>
          <w:p w14:paraId="07B1294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753</w:t>
            </w:r>
          </w:p>
        </w:tc>
        <w:tc>
          <w:tcPr>
            <w:tcW w:w="558" w:type="dxa"/>
            <w:noWrap/>
            <w:hideMark/>
          </w:tcPr>
          <w:p w14:paraId="3288433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64ADBE1A" w14:textId="77777777" w:rsidTr="00C85621">
        <w:trPr>
          <w:trHeight w:val="330"/>
        </w:trPr>
        <w:tc>
          <w:tcPr>
            <w:tcW w:w="960" w:type="dxa"/>
            <w:hideMark/>
          </w:tcPr>
          <w:p w14:paraId="4B47E37C"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84</w:t>
            </w:r>
          </w:p>
        </w:tc>
        <w:tc>
          <w:tcPr>
            <w:tcW w:w="888" w:type="dxa"/>
            <w:hideMark/>
          </w:tcPr>
          <w:p w14:paraId="1FEEEEF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E6-IV-20</w:t>
            </w:r>
          </w:p>
        </w:tc>
        <w:tc>
          <w:tcPr>
            <w:tcW w:w="2481" w:type="dxa"/>
            <w:hideMark/>
          </w:tcPr>
          <w:p w14:paraId="2C51D77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Riparime të Pajisjeve Elektronike</w:t>
            </w:r>
          </w:p>
        </w:tc>
        <w:tc>
          <w:tcPr>
            <w:tcW w:w="3844" w:type="dxa"/>
            <w:noWrap/>
            <w:hideMark/>
          </w:tcPr>
          <w:p w14:paraId="5AC4AFE0"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469BF992"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Mekanikë dhe mirëmbajtës i pajisjeve elektronike</w:t>
            </w:r>
          </w:p>
        </w:tc>
        <w:tc>
          <w:tcPr>
            <w:tcW w:w="1247" w:type="dxa"/>
            <w:hideMark/>
          </w:tcPr>
          <w:p w14:paraId="68C21DA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742</w:t>
            </w:r>
          </w:p>
        </w:tc>
        <w:tc>
          <w:tcPr>
            <w:tcW w:w="558" w:type="dxa"/>
            <w:noWrap/>
            <w:hideMark/>
          </w:tcPr>
          <w:p w14:paraId="79F91BD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52062988" w14:textId="77777777" w:rsidTr="00C85621">
        <w:trPr>
          <w:trHeight w:val="330"/>
        </w:trPr>
        <w:tc>
          <w:tcPr>
            <w:tcW w:w="960" w:type="dxa"/>
            <w:hideMark/>
          </w:tcPr>
          <w:p w14:paraId="7862D1D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85</w:t>
            </w:r>
          </w:p>
        </w:tc>
        <w:tc>
          <w:tcPr>
            <w:tcW w:w="888" w:type="dxa"/>
            <w:hideMark/>
          </w:tcPr>
          <w:p w14:paraId="021A3D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E7-IV-20</w:t>
            </w:r>
          </w:p>
        </w:tc>
        <w:tc>
          <w:tcPr>
            <w:tcW w:w="2481" w:type="dxa"/>
            <w:hideMark/>
          </w:tcPr>
          <w:p w14:paraId="43B4D5F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Telekomunikacion</w:t>
            </w:r>
          </w:p>
        </w:tc>
        <w:tc>
          <w:tcPr>
            <w:tcW w:w="3844" w:type="dxa"/>
            <w:noWrap/>
            <w:hideMark/>
          </w:tcPr>
          <w:p w14:paraId="0B817FD7"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0211FF1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komunikacion</w:t>
            </w:r>
          </w:p>
        </w:tc>
        <w:tc>
          <w:tcPr>
            <w:tcW w:w="1247" w:type="dxa"/>
            <w:hideMark/>
          </w:tcPr>
          <w:p w14:paraId="0773369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7422.15</w:t>
            </w:r>
          </w:p>
        </w:tc>
        <w:tc>
          <w:tcPr>
            <w:tcW w:w="558" w:type="dxa"/>
            <w:noWrap/>
            <w:hideMark/>
          </w:tcPr>
          <w:p w14:paraId="6A01617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1B8B1AF2" w14:textId="77777777" w:rsidTr="00C85621">
        <w:trPr>
          <w:trHeight w:val="330"/>
        </w:trPr>
        <w:tc>
          <w:tcPr>
            <w:tcW w:w="960" w:type="dxa"/>
            <w:hideMark/>
          </w:tcPr>
          <w:p w14:paraId="5174203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86</w:t>
            </w:r>
          </w:p>
        </w:tc>
        <w:tc>
          <w:tcPr>
            <w:tcW w:w="888" w:type="dxa"/>
            <w:hideMark/>
          </w:tcPr>
          <w:p w14:paraId="6F05E28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E8-IV-21</w:t>
            </w:r>
          </w:p>
        </w:tc>
        <w:tc>
          <w:tcPr>
            <w:tcW w:w="2481" w:type="dxa"/>
            <w:hideMark/>
          </w:tcPr>
          <w:p w14:paraId="4FD1615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Mekatronikë</w:t>
            </w:r>
          </w:p>
        </w:tc>
        <w:tc>
          <w:tcPr>
            <w:tcW w:w="3844" w:type="dxa"/>
            <w:noWrap/>
            <w:hideMark/>
          </w:tcPr>
          <w:p w14:paraId="2E9014E8"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687EDB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mekatronik</w:t>
            </w:r>
          </w:p>
        </w:tc>
        <w:tc>
          <w:tcPr>
            <w:tcW w:w="1247" w:type="dxa"/>
            <w:hideMark/>
          </w:tcPr>
          <w:p w14:paraId="65A47D3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3139.2</w:t>
            </w:r>
          </w:p>
        </w:tc>
        <w:tc>
          <w:tcPr>
            <w:tcW w:w="558" w:type="dxa"/>
            <w:noWrap/>
            <w:hideMark/>
          </w:tcPr>
          <w:p w14:paraId="7264AE9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57D75FD" w14:textId="77777777" w:rsidTr="00C85621">
        <w:trPr>
          <w:trHeight w:val="330"/>
        </w:trPr>
        <w:tc>
          <w:tcPr>
            <w:tcW w:w="960" w:type="dxa"/>
            <w:hideMark/>
          </w:tcPr>
          <w:p w14:paraId="4295770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87</w:t>
            </w:r>
          </w:p>
        </w:tc>
        <w:tc>
          <w:tcPr>
            <w:tcW w:w="888" w:type="dxa"/>
            <w:hideMark/>
          </w:tcPr>
          <w:p w14:paraId="7B041B7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E-IV-21</w:t>
            </w:r>
          </w:p>
        </w:tc>
        <w:tc>
          <w:tcPr>
            <w:tcW w:w="2481" w:type="dxa"/>
            <w:hideMark/>
          </w:tcPr>
          <w:p w14:paraId="679E687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Elektroteknikë</w:t>
            </w:r>
          </w:p>
        </w:tc>
        <w:tc>
          <w:tcPr>
            <w:tcW w:w="3844" w:type="dxa"/>
            <w:noWrap/>
            <w:hideMark/>
          </w:tcPr>
          <w:p w14:paraId="431B6F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0E92925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Instalues dhe riparues të pajisjeve  elektrike dhe elektronike dhe telekomunikacioni</w:t>
            </w:r>
          </w:p>
        </w:tc>
        <w:tc>
          <w:tcPr>
            <w:tcW w:w="1247" w:type="dxa"/>
            <w:hideMark/>
          </w:tcPr>
          <w:p w14:paraId="2805F17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741/742</w:t>
            </w:r>
          </w:p>
        </w:tc>
        <w:tc>
          <w:tcPr>
            <w:tcW w:w="558" w:type="dxa"/>
            <w:noWrap/>
            <w:hideMark/>
          </w:tcPr>
          <w:p w14:paraId="070C7F5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47BC57E8" w14:textId="77777777" w:rsidTr="00C85621">
        <w:trPr>
          <w:trHeight w:val="330"/>
        </w:trPr>
        <w:tc>
          <w:tcPr>
            <w:tcW w:w="960" w:type="dxa"/>
            <w:hideMark/>
          </w:tcPr>
          <w:p w14:paraId="39240E6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88</w:t>
            </w:r>
          </w:p>
        </w:tc>
        <w:tc>
          <w:tcPr>
            <w:tcW w:w="888" w:type="dxa"/>
            <w:hideMark/>
          </w:tcPr>
          <w:p w14:paraId="374A49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F-IV-19</w:t>
            </w:r>
          </w:p>
        </w:tc>
        <w:tc>
          <w:tcPr>
            <w:tcW w:w="2481" w:type="dxa"/>
            <w:hideMark/>
          </w:tcPr>
          <w:p w14:paraId="37E664E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Mekanikë</w:t>
            </w:r>
          </w:p>
        </w:tc>
        <w:tc>
          <w:tcPr>
            <w:tcW w:w="3844" w:type="dxa"/>
            <w:noWrap/>
            <w:hideMark/>
          </w:tcPr>
          <w:p w14:paraId="1CB9705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1117C0E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Mekanik </w:t>
            </w:r>
          </w:p>
        </w:tc>
        <w:tc>
          <w:tcPr>
            <w:tcW w:w="1247" w:type="dxa"/>
            <w:hideMark/>
          </w:tcPr>
          <w:p w14:paraId="57511F9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722</w:t>
            </w:r>
          </w:p>
        </w:tc>
        <w:tc>
          <w:tcPr>
            <w:tcW w:w="558" w:type="dxa"/>
            <w:noWrap/>
            <w:hideMark/>
          </w:tcPr>
          <w:p w14:paraId="5E358F0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3DC9DC31" w14:textId="77777777" w:rsidTr="00C85621">
        <w:trPr>
          <w:trHeight w:val="330"/>
        </w:trPr>
        <w:tc>
          <w:tcPr>
            <w:tcW w:w="960" w:type="dxa"/>
            <w:hideMark/>
          </w:tcPr>
          <w:p w14:paraId="1F8535C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89</w:t>
            </w:r>
          </w:p>
        </w:tc>
        <w:tc>
          <w:tcPr>
            <w:tcW w:w="888" w:type="dxa"/>
            <w:noWrap/>
            <w:hideMark/>
          </w:tcPr>
          <w:p w14:paraId="546BD1C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G6-IV-18</w:t>
            </w:r>
          </w:p>
        </w:tc>
        <w:tc>
          <w:tcPr>
            <w:tcW w:w="2481" w:type="dxa"/>
            <w:hideMark/>
          </w:tcPr>
          <w:p w14:paraId="475AAC2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udhëtimi dhe turizmi</w:t>
            </w:r>
          </w:p>
        </w:tc>
        <w:tc>
          <w:tcPr>
            <w:tcW w:w="3844" w:type="dxa"/>
            <w:noWrap/>
            <w:hideMark/>
          </w:tcPr>
          <w:p w14:paraId="7C8A781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 2 vite për teknik/menaxher mesëm</w:t>
            </w:r>
          </w:p>
        </w:tc>
        <w:tc>
          <w:tcPr>
            <w:tcW w:w="5362" w:type="dxa"/>
            <w:noWrap/>
            <w:hideMark/>
          </w:tcPr>
          <w:p w14:paraId="672D8E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Kuzhinierë/banakierë/Punonjës të tjerë të shërbimeve personale</w:t>
            </w:r>
          </w:p>
        </w:tc>
        <w:tc>
          <w:tcPr>
            <w:tcW w:w="1247" w:type="dxa"/>
            <w:noWrap/>
            <w:hideMark/>
          </w:tcPr>
          <w:p w14:paraId="59BCD81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512/ 513/ 515/516</w:t>
            </w:r>
          </w:p>
        </w:tc>
        <w:tc>
          <w:tcPr>
            <w:tcW w:w="558" w:type="dxa"/>
            <w:noWrap/>
            <w:hideMark/>
          </w:tcPr>
          <w:p w14:paraId="3CB9C51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0417286" w14:textId="77777777" w:rsidTr="00C85621">
        <w:trPr>
          <w:trHeight w:val="330"/>
        </w:trPr>
        <w:tc>
          <w:tcPr>
            <w:tcW w:w="960" w:type="dxa"/>
            <w:hideMark/>
          </w:tcPr>
          <w:p w14:paraId="0411146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90</w:t>
            </w:r>
          </w:p>
        </w:tc>
        <w:tc>
          <w:tcPr>
            <w:tcW w:w="888" w:type="dxa"/>
            <w:hideMark/>
          </w:tcPr>
          <w:p w14:paraId="1E495E2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G-IV-20</w:t>
            </w:r>
          </w:p>
        </w:tc>
        <w:tc>
          <w:tcPr>
            <w:tcW w:w="2481" w:type="dxa"/>
            <w:hideMark/>
          </w:tcPr>
          <w:p w14:paraId="7FAE061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Hoteleri-Turizëm</w:t>
            </w:r>
          </w:p>
        </w:tc>
        <w:tc>
          <w:tcPr>
            <w:tcW w:w="3844" w:type="dxa"/>
            <w:noWrap/>
            <w:hideMark/>
          </w:tcPr>
          <w:p w14:paraId="522C66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0C73034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Specialist eventesh</w:t>
            </w:r>
          </w:p>
        </w:tc>
        <w:tc>
          <w:tcPr>
            <w:tcW w:w="1247" w:type="dxa"/>
            <w:hideMark/>
          </w:tcPr>
          <w:p w14:paraId="3351903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1411/1412</w:t>
            </w:r>
          </w:p>
        </w:tc>
        <w:tc>
          <w:tcPr>
            <w:tcW w:w="558" w:type="dxa"/>
            <w:noWrap/>
            <w:hideMark/>
          </w:tcPr>
          <w:p w14:paraId="5B16442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19821BD9" w14:textId="77777777" w:rsidTr="00C85621">
        <w:trPr>
          <w:trHeight w:val="330"/>
        </w:trPr>
        <w:tc>
          <w:tcPr>
            <w:tcW w:w="960" w:type="dxa"/>
            <w:hideMark/>
          </w:tcPr>
          <w:p w14:paraId="69D336CC"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91</w:t>
            </w:r>
          </w:p>
        </w:tc>
        <w:tc>
          <w:tcPr>
            <w:tcW w:w="888" w:type="dxa"/>
            <w:hideMark/>
          </w:tcPr>
          <w:p w14:paraId="66EA32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H10-IV-20</w:t>
            </w:r>
          </w:p>
        </w:tc>
        <w:tc>
          <w:tcPr>
            <w:tcW w:w="2481" w:type="dxa"/>
            <w:hideMark/>
          </w:tcPr>
          <w:p w14:paraId="419429E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Bujqësore</w:t>
            </w:r>
          </w:p>
        </w:tc>
        <w:tc>
          <w:tcPr>
            <w:tcW w:w="3844" w:type="dxa"/>
            <w:noWrap/>
            <w:hideMark/>
          </w:tcPr>
          <w:p w14:paraId="6C17CA1F"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hideMark/>
          </w:tcPr>
          <w:p w14:paraId="67B1ED3D"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Teknikë për përdorim dhe riparime mekanike</w:t>
            </w:r>
          </w:p>
        </w:tc>
        <w:tc>
          <w:tcPr>
            <w:tcW w:w="1247" w:type="dxa"/>
            <w:hideMark/>
          </w:tcPr>
          <w:p w14:paraId="2FE71F3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w:t>
            </w:r>
          </w:p>
        </w:tc>
        <w:tc>
          <w:tcPr>
            <w:tcW w:w="558" w:type="dxa"/>
            <w:noWrap/>
            <w:hideMark/>
          </w:tcPr>
          <w:p w14:paraId="50A65E7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39DDCC4C" w14:textId="77777777" w:rsidTr="00C85621">
        <w:trPr>
          <w:trHeight w:val="330"/>
        </w:trPr>
        <w:tc>
          <w:tcPr>
            <w:tcW w:w="960" w:type="dxa"/>
            <w:hideMark/>
          </w:tcPr>
          <w:p w14:paraId="2F7324E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92</w:t>
            </w:r>
          </w:p>
        </w:tc>
        <w:tc>
          <w:tcPr>
            <w:tcW w:w="888" w:type="dxa"/>
            <w:hideMark/>
          </w:tcPr>
          <w:p w14:paraId="6F5BA04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H-IV-20</w:t>
            </w:r>
          </w:p>
        </w:tc>
        <w:tc>
          <w:tcPr>
            <w:tcW w:w="2481" w:type="dxa"/>
            <w:hideMark/>
          </w:tcPr>
          <w:p w14:paraId="2920FFB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Bujqësi</w:t>
            </w:r>
          </w:p>
        </w:tc>
        <w:tc>
          <w:tcPr>
            <w:tcW w:w="3844" w:type="dxa"/>
            <w:noWrap/>
            <w:hideMark/>
          </w:tcPr>
          <w:p w14:paraId="71FED83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hideMark/>
          </w:tcPr>
          <w:p w14:paraId="58BA5DF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Fermer</w:t>
            </w:r>
          </w:p>
        </w:tc>
        <w:tc>
          <w:tcPr>
            <w:tcW w:w="1247" w:type="dxa"/>
            <w:hideMark/>
          </w:tcPr>
          <w:p w14:paraId="00B2F95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611</w:t>
            </w:r>
          </w:p>
        </w:tc>
        <w:tc>
          <w:tcPr>
            <w:tcW w:w="558" w:type="dxa"/>
            <w:noWrap/>
            <w:hideMark/>
          </w:tcPr>
          <w:p w14:paraId="6D142BB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66F45F44" w14:textId="77777777" w:rsidTr="00C85621">
        <w:trPr>
          <w:trHeight w:val="330"/>
        </w:trPr>
        <w:tc>
          <w:tcPr>
            <w:tcW w:w="960" w:type="dxa"/>
            <w:hideMark/>
          </w:tcPr>
          <w:p w14:paraId="0CF3434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93</w:t>
            </w:r>
          </w:p>
        </w:tc>
        <w:tc>
          <w:tcPr>
            <w:tcW w:w="888" w:type="dxa"/>
            <w:hideMark/>
          </w:tcPr>
          <w:p w14:paraId="6B6888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I-IV-16</w:t>
            </w:r>
          </w:p>
        </w:tc>
        <w:tc>
          <w:tcPr>
            <w:tcW w:w="2481" w:type="dxa"/>
            <w:hideMark/>
          </w:tcPr>
          <w:p w14:paraId="24523F8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Gjeologji -Miniera</w:t>
            </w:r>
          </w:p>
        </w:tc>
        <w:tc>
          <w:tcPr>
            <w:tcW w:w="3844" w:type="dxa"/>
            <w:noWrap/>
            <w:hideMark/>
          </w:tcPr>
          <w:p w14:paraId="025C16E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21E7753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të minierave dhe në uzina të përpunimit të mineraleve</w:t>
            </w:r>
          </w:p>
        </w:tc>
        <w:tc>
          <w:tcPr>
            <w:tcW w:w="1247" w:type="dxa"/>
            <w:hideMark/>
          </w:tcPr>
          <w:p w14:paraId="4789460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w:t>
            </w:r>
          </w:p>
        </w:tc>
        <w:tc>
          <w:tcPr>
            <w:tcW w:w="558" w:type="dxa"/>
            <w:noWrap/>
            <w:hideMark/>
          </w:tcPr>
          <w:p w14:paraId="78516DF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38574A25" w14:textId="77777777" w:rsidTr="00C85621">
        <w:trPr>
          <w:trHeight w:val="330"/>
        </w:trPr>
        <w:tc>
          <w:tcPr>
            <w:tcW w:w="960" w:type="dxa"/>
            <w:hideMark/>
          </w:tcPr>
          <w:p w14:paraId="47F798EE"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94</w:t>
            </w:r>
          </w:p>
        </w:tc>
        <w:tc>
          <w:tcPr>
            <w:tcW w:w="888" w:type="dxa"/>
            <w:hideMark/>
          </w:tcPr>
          <w:p w14:paraId="00B2CB8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J-IV-17</w:t>
            </w:r>
          </w:p>
        </w:tc>
        <w:tc>
          <w:tcPr>
            <w:tcW w:w="2481" w:type="dxa"/>
            <w:hideMark/>
          </w:tcPr>
          <w:p w14:paraId="66362D6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Detari</w:t>
            </w:r>
          </w:p>
        </w:tc>
        <w:tc>
          <w:tcPr>
            <w:tcW w:w="3844" w:type="dxa"/>
            <w:noWrap/>
            <w:hideMark/>
          </w:tcPr>
          <w:p w14:paraId="4778362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69C1B5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peshkimi në thellësi (det të hapur)</w:t>
            </w:r>
          </w:p>
        </w:tc>
        <w:tc>
          <w:tcPr>
            <w:tcW w:w="1247" w:type="dxa"/>
            <w:hideMark/>
          </w:tcPr>
          <w:p w14:paraId="476598A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6223</w:t>
            </w:r>
          </w:p>
        </w:tc>
        <w:tc>
          <w:tcPr>
            <w:tcW w:w="558" w:type="dxa"/>
            <w:noWrap/>
            <w:hideMark/>
          </w:tcPr>
          <w:p w14:paraId="1F9F2B9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12D4AFC6" w14:textId="77777777" w:rsidTr="00C85621">
        <w:trPr>
          <w:trHeight w:val="330"/>
        </w:trPr>
        <w:tc>
          <w:tcPr>
            <w:tcW w:w="960" w:type="dxa"/>
            <w:hideMark/>
          </w:tcPr>
          <w:p w14:paraId="07C43993"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95</w:t>
            </w:r>
          </w:p>
        </w:tc>
        <w:tc>
          <w:tcPr>
            <w:tcW w:w="888" w:type="dxa"/>
            <w:hideMark/>
          </w:tcPr>
          <w:p w14:paraId="0DE15E8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K-IV-15</w:t>
            </w:r>
          </w:p>
        </w:tc>
        <w:tc>
          <w:tcPr>
            <w:tcW w:w="2481" w:type="dxa"/>
            <w:hideMark/>
          </w:tcPr>
          <w:p w14:paraId="19F2FA6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Elektronikë</w:t>
            </w:r>
          </w:p>
        </w:tc>
        <w:tc>
          <w:tcPr>
            <w:tcW w:w="3844" w:type="dxa"/>
            <w:noWrap/>
            <w:hideMark/>
          </w:tcPr>
          <w:p w14:paraId="197D8AE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004683F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telekomunikacioni</w:t>
            </w:r>
          </w:p>
        </w:tc>
        <w:tc>
          <w:tcPr>
            <w:tcW w:w="1247" w:type="dxa"/>
            <w:hideMark/>
          </w:tcPr>
          <w:p w14:paraId="2C40FEC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352</w:t>
            </w:r>
          </w:p>
        </w:tc>
        <w:tc>
          <w:tcPr>
            <w:tcW w:w="558" w:type="dxa"/>
            <w:noWrap/>
            <w:hideMark/>
          </w:tcPr>
          <w:p w14:paraId="547B220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48307C3F" w14:textId="77777777" w:rsidTr="00C85621">
        <w:trPr>
          <w:trHeight w:val="330"/>
        </w:trPr>
        <w:tc>
          <w:tcPr>
            <w:tcW w:w="960" w:type="dxa"/>
            <w:hideMark/>
          </w:tcPr>
          <w:p w14:paraId="0467FAE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96</w:t>
            </w:r>
          </w:p>
        </w:tc>
        <w:tc>
          <w:tcPr>
            <w:tcW w:w="888" w:type="dxa"/>
            <w:noWrap/>
            <w:hideMark/>
          </w:tcPr>
          <w:p w14:paraId="241022D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L2-IV-19</w:t>
            </w:r>
          </w:p>
        </w:tc>
        <w:tc>
          <w:tcPr>
            <w:tcW w:w="2481" w:type="dxa"/>
            <w:hideMark/>
          </w:tcPr>
          <w:p w14:paraId="1A15662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Sigurime</w:t>
            </w:r>
          </w:p>
        </w:tc>
        <w:tc>
          <w:tcPr>
            <w:tcW w:w="3844" w:type="dxa"/>
            <w:noWrap/>
            <w:hideMark/>
          </w:tcPr>
          <w:p w14:paraId="41FD9E8B"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39B81E4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Specialit sigurimesh</w:t>
            </w:r>
          </w:p>
        </w:tc>
        <w:tc>
          <w:tcPr>
            <w:tcW w:w="1247" w:type="dxa"/>
            <w:hideMark/>
          </w:tcPr>
          <w:p w14:paraId="676F47B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3321</w:t>
            </w:r>
          </w:p>
        </w:tc>
        <w:tc>
          <w:tcPr>
            <w:tcW w:w="558" w:type="dxa"/>
            <w:noWrap/>
            <w:hideMark/>
          </w:tcPr>
          <w:p w14:paraId="331F05D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263B44FB" w14:textId="77777777" w:rsidTr="00C85621">
        <w:trPr>
          <w:trHeight w:val="330"/>
        </w:trPr>
        <w:tc>
          <w:tcPr>
            <w:tcW w:w="960" w:type="dxa"/>
            <w:hideMark/>
          </w:tcPr>
          <w:p w14:paraId="071B66F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97</w:t>
            </w:r>
          </w:p>
        </w:tc>
        <w:tc>
          <w:tcPr>
            <w:tcW w:w="888" w:type="dxa"/>
            <w:noWrap/>
            <w:hideMark/>
          </w:tcPr>
          <w:p w14:paraId="414AB32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L3-IV-19</w:t>
            </w:r>
          </w:p>
        </w:tc>
        <w:tc>
          <w:tcPr>
            <w:tcW w:w="2481" w:type="dxa"/>
            <w:hideMark/>
          </w:tcPr>
          <w:p w14:paraId="69C8B9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bankare</w:t>
            </w:r>
          </w:p>
        </w:tc>
        <w:tc>
          <w:tcPr>
            <w:tcW w:w="3844" w:type="dxa"/>
            <w:noWrap/>
            <w:hideMark/>
          </w:tcPr>
          <w:p w14:paraId="5475393B"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3021819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Arkëtar</w:t>
            </w:r>
          </w:p>
        </w:tc>
        <w:tc>
          <w:tcPr>
            <w:tcW w:w="1247" w:type="dxa"/>
            <w:hideMark/>
          </w:tcPr>
          <w:p w14:paraId="10768DE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421</w:t>
            </w:r>
          </w:p>
        </w:tc>
        <w:tc>
          <w:tcPr>
            <w:tcW w:w="558" w:type="dxa"/>
            <w:noWrap/>
            <w:hideMark/>
          </w:tcPr>
          <w:p w14:paraId="2F2E81E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2AE420CB" w14:textId="77777777" w:rsidTr="00C85621">
        <w:trPr>
          <w:trHeight w:val="330"/>
        </w:trPr>
        <w:tc>
          <w:tcPr>
            <w:tcW w:w="960" w:type="dxa"/>
            <w:hideMark/>
          </w:tcPr>
          <w:p w14:paraId="4AD2098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98</w:t>
            </w:r>
          </w:p>
        </w:tc>
        <w:tc>
          <w:tcPr>
            <w:tcW w:w="888" w:type="dxa"/>
            <w:noWrap/>
            <w:hideMark/>
          </w:tcPr>
          <w:p w14:paraId="76C470A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L4-IV-19</w:t>
            </w:r>
          </w:p>
        </w:tc>
        <w:tc>
          <w:tcPr>
            <w:tcW w:w="2481" w:type="dxa"/>
            <w:hideMark/>
          </w:tcPr>
          <w:p w14:paraId="6922DD7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Llogari</w:t>
            </w:r>
          </w:p>
        </w:tc>
        <w:tc>
          <w:tcPr>
            <w:tcW w:w="3844" w:type="dxa"/>
            <w:noWrap/>
            <w:hideMark/>
          </w:tcPr>
          <w:p w14:paraId="7996B83A"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26268A6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Llogaritar </w:t>
            </w:r>
          </w:p>
        </w:tc>
        <w:tc>
          <w:tcPr>
            <w:tcW w:w="1247" w:type="dxa"/>
            <w:hideMark/>
          </w:tcPr>
          <w:p w14:paraId="2F98325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3313</w:t>
            </w:r>
          </w:p>
        </w:tc>
        <w:tc>
          <w:tcPr>
            <w:tcW w:w="558" w:type="dxa"/>
            <w:noWrap/>
            <w:hideMark/>
          </w:tcPr>
          <w:p w14:paraId="7CCEF6E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57C65F29" w14:textId="77777777" w:rsidTr="00C85621">
        <w:trPr>
          <w:trHeight w:val="330"/>
        </w:trPr>
        <w:tc>
          <w:tcPr>
            <w:tcW w:w="960" w:type="dxa"/>
            <w:hideMark/>
          </w:tcPr>
          <w:p w14:paraId="0CCAC9D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99</w:t>
            </w:r>
          </w:p>
        </w:tc>
        <w:tc>
          <w:tcPr>
            <w:tcW w:w="888" w:type="dxa"/>
            <w:noWrap/>
            <w:hideMark/>
          </w:tcPr>
          <w:p w14:paraId="5AAEED0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L5-IV-19</w:t>
            </w:r>
          </w:p>
        </w:tc>
        <w:tc>
          <w:tcPr>
            <w:tcW w:w="2481" w:type="dxa"/>
            <w:hideMark/>
          </w:tcPr>
          <w:p w14:paraId="03C782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Sipërmarrje e Agjencisë Turistike</w:t>
            </w:r>
          </w:p>
        </w:tc>
        <w:tc>
          <w:tcPr>
            <w:tcW w:w="3844" w:type="dxa"/>
            <w:noWrap/>
            <w:hideMark/>
          </w:tcPr>
          <w:p w14:paraId="17D6FC82"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2DA1D1A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Agjent i shërbimeve të udhëtimit</w:t>
            </w:r>
          </w:p>
        </w:tc>
        <w:tc>
          <w:tcPr>
            <w:tcW w:w="1247" w:type="dxa"/>
            <w:hideMark/>
          </w:tcPr>
          <w:p w14:paraId="33F3F57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422</w:t>
            </w:r>
          </w:p>
        </w:tc>
        <w:tc>
          <w:tcPr>
            <w:tcW w:w="558" w:type="dxa"/>
            <w:noWrap/>
            <w:hideMark/>
          </w:tcPr>
          <w:p w14:paraId="311D9AB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70A9E87" w14:textId="77777777" w:rsidTr="00C85621">
        <w:trPr>
          <w:trHeight w:val="330"/>
        </w:trPr>
        <w:tc>
          <w:tcPr>
            <w:tcW w:w="960" w:type="dxa"/>
            <w:hideMark/>
          </w:tcPr>
          <w:p w14:paraId="703D969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100</w:t>
            </w:r>
          </w:p>
        </w:tc>
        <w:tc>
          <w:tcPr>
            <w:tcW w:w="888" w:type="dxa"/>
            <w:noWrap/>
            <w:hideMark/>
          </w:tcPr>
          <w:p w14:paraId="05C5F70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L6-IV-20</w:t>
            </w:r>
          </w:p>
        </w:tc>
        <w:tc>
          <w:tcPr>
            <w:tcW w:w="2481" w:type="dxa"/>
            <w:hideMark/>
          </w:tcPr>
          <w:p w14:paraId="16A2331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Tregti</w:t>
            </w:r>
          </w:p>
        </w:tc>
        <w:tc>
          <w:tcPr>
            <w:tcW w:w="3844" w:type="dxa"/>
            <w:noWrap/>
            <w:hideMark/>
          </w:tcPr>
          <w:p w14:paraId="678EBCA4"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69E7BDC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Shitës, Agjent dhe menaxher shitjes </w:t>
            </w:r>
          </w:p>
        </w:tc>
        <w:tc>
          <w:tcPr>
            <w:tcW w:w="1247" w:type="dxa"/>
            <w:hideMark/>
          </w:tcPr>
          <w:p w14:paraId="7A67C80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3322/3323</w:t>
            </w:r>
          </w:p>
        </w:tc>
        <w:tc>
          <w:tcPr>
            <w:tcW w:w="558" w:type="dxa"/>
            <w:noWrap/>
            <w:hideMark/>
          </w:tcPr>
          <w:p w14:paraId="7A721E8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6F70C9D3" w14:textId="77777777" w:rsidTr="00C85621">
        <w:trPr>
          <w:trHeight w:val="330"/>
        </w:trPr>
        <w:tc>
          <w:tcPr>
            <w:tcW w:w="960" w:type="dxa"/>
            <w:hideMark/>
          </w:tcPr>
          <w:p w14:paraId="3D70676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101</w:t>
            </w:r>
          </w:p>
        </w:tc>
        <w:tc>
          <w:tcPr>
            <w:tcW w:w="888" w:type="dxa"/>
            <w:noWrap/>
            <w:hideMark/>
          </w:tcPr>
          <w:p w14:paraId="1C3BA36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L7-IV-21</w:t>
            </w:r>
          </w:p>
        </w:tc>
        <w:tc>
          <w:tcPr>
            <w:tcW w:w="2481" w:type="dxa"/>
            <w:hideMark/>
          </w:tcPr>
          <w:p w14:paraId="36F856B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Administrim zyre</w:t>
            </w:r>
          </w:p>
        </w:tc>
        <w:tc>
          <w:tcPr>
            <w:tcW w:w="3844" w:type="dxa"/>
            <w:noWrap/>
            <w:hideMark/>
          </w:tcPr>
          <w:p w14:paraId="7024BD4B"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4C7ED34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Nëpunës zyre</w:t>
            </w:r>
          </w:p>
        </w:tc>
        <w:tc>
          <w:tcPr>
            <w:tcW w:w="1247" w:type="dxa"/>
            <w:noWrap/>
            <w:hideMark/>
          </w:tcPr>
          <w:p w14:paraId="387BBCA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4110</w:t>
            </w:r>
          </w:p>
        </w:tc>
        <w:tc>
          <w:tcPr>
            <w:tcW w:w="558" w:type="dxa"/>
            <w:noWrap/>
            <w:hideMark/>
          </w:tcPr>
          <w:p w14:paraId="7E00600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2841EFD6" w14:textId="77777777" w:rsidTr="00C85621">
        <w:trPr>
          <w:trHeight w:val="330"/>
        </w:trPr>
        <w:tc>
          <w:tcPr>
            <w:tcW w:w="960" w:type="dxa"/>
            <w:hideMark/>
          </w:tcPr>
          <w:p w14:paraId="54FBA96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102</w:t>
            </w:r>
          </w:p>
        </w:tc>
        <w:tc>
          <w:tcPr>
            <w:tcW w:w="888" w:type="dxa"/>
            <w:hideMark/>
          </w:tcPr>
          <w:p w14:paraId="559E90B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M-IV-15</w:t>
            </w:r>
          </w:p>
        </w:tc>
        <w:tc>
          <w:tcPr>
            <w:tcW w:w="2481" w:type="dxa"/>
            <w:hideMark/>
          </w:tcPr>
          <w:p w14:paraId="3F235E9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mjetesh transporti</w:t>
            </w:r>
          </w:p>
        </w:tc>
        <w:tc>
          <w:tcPr>
            <w:tcW w:w="3844" w:type="dxa"/>
            <w:noWrap/>
            <w:hideMark/>
          </w:tcPr>
          <w:p w14:paraId="4AF11FC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1F5CC3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Automekanik </w:t>
            </w:r>
          </w:p>
        </w:tc>
        <w:tc>
          <w:tcPr>
            <w:tcW w:w="1247" w:type="dxa"/>
            <w:hideMark/>
          </w:tcPr>
          <w:p w14:paraId="44B1A93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723/3115</w:t>
            </w:r>
          </w:p>
        </w:tc>
        <w:tc>
          <w:tcPr>
            <w:tcW w:w="558" w:type="dxa"/>
            <w:noWrap/>
            <w:hideMark/>
          </w:tcPr>
          <w:p w14:paraId="6EB4C6F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7FE98834" w14:textId="77777777" w:rsidTr="00C85621">
        <w:trPr>
          <w:trHeight w:val="330"/>
        </w:trPr>
        <w:tc>
          <w:tcPr>
            <w:tcW w:w="960" w:type="dxa"/>
            <w:hideMark/>
          </w:tcPr>
          <w:p w14:paraId="049AB332"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103</w:t>
            </w:r>
          </w:p>
        </w:tc>
        <w:tc>
          <w:tcPr>
            <w:tcW w:w="888" w:type="dxa"/>
            <w:hideMark/>
          </w:tcPr>
          <w:p w14:paraId="3DD93F7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M7-IV-20</w:t>
            </w:r>
          </w:p>
        </w:tc>
        <w:tc>
          <w:tcPr>
            <w:tcW w:w="2481" w:type="dxa"/>
            <w:hideMark/>
          </w:tcPr>
          <w:p w14:paraId="5264517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mekatronike në automjet</w:t>
            </w:r>
          </w:p>
        </w:tc>
        <w:tc>
          <w:tcPr>
            <w:tcW w:w="3844" w:type="dxa"/>
            <w:noWrap/>
            <w:hideMark/>
          </w:tcPr>
          <w:p w14:paraId="6D96BDB0"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4AF7F941"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 xml:space="preserve">Teknik automjeti për shërbimet mekatronike </w:t>
            </w:r>
          </w:p>
        </w:tc>
        <w:tc>
          <w:tcPr>
            <w:tcW w:w="1247" w:type="dxa"/>
            <w:hideMark/>
          </w:tcPr>
          <w:p w14:paraId="2622173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7231.2</w:t>
            </w:r>
          </w:p>
        </w:tc>
        <w:tc>
          <w:tcPr>
            <w:tcW w:w="558" w:type="dxa"/>
            <w:noWrap/>
            <w:hideMark/>
          </w:tcPr>
          <w:p w14:paraId="04E27D3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302E934D" w14:textId="77777777" w:rsidTr="00C85621">
        <w:trPr>
          <w:trHeight w:val="330"/>
        </w:trPr>
        <w:tc>
          <w:tcPr>
            <w:tcW w:w="960" w:type="dxa"/>
            <w:hideMark/>
          </w:tcPr>
          <w:p w14:paraId="3D1B371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104</w:t>
            </w:r>
          </w:p>
        </w:tc>
        <w:tc>
          <w:tcPr>
            <w:tcW w:w="888" w:type="dxa"/>
            <w:hideMark/>
          </w:tcPr>
          <w:p w14:paraId="581C4A8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N-IV-17</w:t>
            </w:r>
          </w:p>
        </w:tc>
        <w:tc>
          <w:tcPr>
            <w:tcW w:w="2481" w:type="dxa"/>
            <w:hideMark/>
          </w:tcPr>
          <w:p w14:paraId="50644EE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Veterinari</w:t>
            </w:r>
          </w:p>
        </w:tc>
        <w:tc>
          <w:tcPr>
            <w:tcW w:w="3844" w:type="dxa"/>
            <w:noWrap/>
            <w:hideMark/>
          </w:tcPr>
          <w:p w14:paraId="333495D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 4 vjeçar për nivelin teknik/menaxher i mesëm</w:t>
            </w:r>
          </w:p>
        </w:tc>
        <w:tc>
          <w:tcPr>
            <w:tcW w:w="5362" w:type="dxa"/>
            <w:noWrap/>
            <w:hideMark/>
          </w:tcPr>
          <w:p w14:paraId="036443D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Asistent veteriner</w:t>
            </w:r>
          </w:p>
        </w:tc>
        <w:tc>
          <w:tcPr>
            <w:tcW w:w="1247" w:type="dxa"/>
            <w:hideMark/>
          </w:tcPr>
          <w:p w14:paraId="388BBC4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324</w:t>
            </w:r>
          </w:p>
        </w:tc>
        <w:tc>
          <w:tcPr>
            <w:tcW w:w="558" w:type="dxa"/>
            <w:noWrap/>
            <w:hideMark/>
          </w:tcPr>
          <w:p w14:paraId="63C24DC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60F82D71" w14:textId="77777777" w:rsidTr="00C85621">
        <w:trPr>
          <w:trHeight w:val="330"/>
        </w:trPr>
        <w:tc>
          <w:tcPr>
            <w:tcW w:w="960" w:type="dxa"/>
            <w:hideMark/>
          </w:tcPr>
          <w:p w14:paraId="05D5B9CF"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105</w:t>
            </w:r>
          </w:p>
        </w:tc>
        <w:tc>
          <w:tcPr>
            <w:tcW w:w="888" w:type="dxa"/>
            <w:hideMark/>
          </w:tcPr>
          <w:p w14:paraId="7345DC9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O-IV-16</w:t>
            </w:r>
          </w:p>
        </w:tc>
        <w:tc>
          <w:tcPr>
            <w:tcW w:w="2481" w:type="dxa"/>
            <w:hideMark/>
          </w:tcPr>
          <w:p w14:paraId="5A2C750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Sociale dhe Shëndetësore</w:t>
            </w:r>
          </w:p>
        </w:tc>
        <w:tc>
          <w:tcPr>
            <w:tcW w:w="3844" w:type="dxa"/>
            <w:noWrap/>
            <w:hideMark/>
          </w:tcPr>
          <w:p w14:paraId="769193C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hideMark/>
          </w:tcPr>
          <w:p w14:paraId="49DF597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Punonjës Social</w:t>
            </w:r>
          </w:p>
        </w:tc>
        <w:tc>
          <w:tcPr>
            <w:tcW w:w="1247" w:type="dxa"/>
            <w:hideMark/>
          </w:tcPr>
          <w:p w14:paraId="1878F7B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531/532</w:t>
            </w:r>
          </w:p>
        </w:tc>
        <w:tc>
          <w:tcPr>
            <w:tcW w:w="558" w:type="dxa"/>
            <w:noWrap/>
            <w:hideMark/>
          </w:tcPr>
          <w:p w14:paraId="73C4D3A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5DC06130" w14:textId="77777777" w:rsidTr="00C85621">
        <w:trPr>
          <w:trHeight w:val="330"/>
        </w:trPr>
        <w:tc>
          <w:tcPr>
            <w:tcW w:w="960" w:type="dxa"/>
            <w:hideMark/>
          </w:tcPr>
          <w:p w14:paraId="2BF4336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106</w:t>
            </w:r>
          </w:p>
        </w:tc>
        <w:tc>
          <w:tcPr>
            <w:tcW w:w="888" w:type="dxa"/>
            <w:hideMark/>
          </w:tcPr>
          <w:p w14:paraId="52659B3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Q-IV-16</w:t>
            </w:r>
          </w:p>
        </w:tc>
        <w:tc>
          <w:tcPr>
            <w:tcW w:w="2481" w:type="dxa"/>
            <w:hideMark/>
          </w:tcPr>
          <w:p w14:paraId="1F01474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Teknologji kimike</w:t>
            </w:r>
          </w:p>
        </w:tc>
        <w:tc>
          <w:tcPr>
            <w:tcW w:w="3844" w:type="dxa"/>
            <w:noWrap/>
            <w:hideMark/>
          </w:tcPr>
          <w:p w14:paraId="0F19548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59CB922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Punonjës të prodhimeve kimike </w:t>
            </w:r>
          </w:p>
        </w:tc>
        <w:tc>
          <w:tcPr>
            <w:tcW w:w="1247" w:type="dxa"/>
            <w:hideMark/>
          </w:tcPr>
          <w:p w14:paraId="71B3ED3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813</w:t>
            </w:r>
          </w:p>
        </w:tc>
        <w:tc>
          <w:tcPr>
            <w:tcW w:w="558" w:type="dxa"/>
            <w:noWrap/>
            <w:hideMark/>
          </w:tcPr>
          <w:p w14:paraId="1E9F3BA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7EE84D77" w14:textId="77777777" w:rsidTr="00C85621">
        <w:trPr>
          <w:trHeight w:val="330"/>
        </w:trPr>
        <w:tc>
          <w:tcPr>
            <w:tcW w:w="960" w:type="dxa"/>
            <w:hideMark/>
          </w:tcPr>
          <w:p w14:paraId="385D616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107</w:t>
            </w:r>
          </w:p>
        </w:tc>
        <w:tc>
          <w:tcPr>
            <w:tcW w:w="888" w:type="dxa"/>
            <w:hideMark/>
          </w:tcPr>
          <w:p w14:paraId="716D922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R-IV-17</w:t>
            </w:r>
          </w:p>
        </w:tc>
        <w:tc>
          <w:tcPr>
            <w:tcW w:w="2481" w:type="dxa"/>
            <w:noWrap/>
            <w:hideMark/>
          </w:tcPr>
          <w:p w14:paraId="138C48F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Gjeodezi</w:t>
            </w:r>
          </w:p>
        </w:tc>
        <w:tc>
          <w:tcPr>
            <w:tcW w:w="3844" w:type="dxa"/>
            <w:noWrap/>
            <w:hideMark/>
          </w:tcPr>
          <w:p w14:paraId="07D910E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 4 vjeçar për nivelin teknik/menaxher i mesëm</w:t>
            </w:r>
          </w:p>
        </w:tc>
        <w:tc>
          <w:tcPr>
            <w:tcW w:w="5362" w:type="dxa"/>
            <w:noWrap/>
            <w:hideMark/>
          </w:tcPr>
          <w:p w14:paraId="2D6AB64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Gjeodet i mesëm</w:t>
            </w:r>
          </w:p>
        </w:tc>
        <w:tc>
          <w:tcPr>
            <w:tcW w:w="1247" w:type="dxa"/>
            <w:hideMark/>
          </w:tcPr>
          <w:p w14:paraId="71DF906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3112.17</w:t>
            </w:r>
          </w:p>
        </w:tc>
        <w:tc>
          <w:tcPr>
            <w:tcW w:w="558" w:type="dxa"/>
            <w:noWrap/>
            <w:hideMark/>
          </w:tcPr>
          <w:p w14:paraId="28B33AE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9A49B57" w14:textId="77777777" w:rsidTr="00C85621">
        <w:trPr>
          <w:trHeight w:val="330"/>
        </w:trPr>
        <w:tc>
          <w:tcPr>
            <w:tcW w:w="960" w:type="dxa"/>
            <w:hideMark/>
          </w:tcPr>
          <w:p w14:paraId="30F0D75A"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108</w:t>
            </w:r>
          </w:p>
        </w:tc>
        <w:tc>
          <w:tcPr>
            <w:tcW w:w="888" w:type="dxa"/>
            <w:hideMark/>
          </w:tcPr>
          <w:p w14:paraId="22825AC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S1-IV-16</w:t>
            </w:r>
          </w:p>
        </w:tc>
        <w:tc>
          <w:tcPr>
            <w:tcW w:w="2481" w:type="dxa"/>
            <w:hideMark/>
          </w:tcPr>
          <w:p w14:paraId="7DE08DC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Silvikulturë</w:t>
            </w:r>
          </w:p>
        </w:tc>
        <w:tc>
          <w:tcPr>
            <w:tcW w:w="3844" w:type="dxa"/>
            <w:noWrap/>
            <w:hideMark/>
          </w:tcPr>
          <w:p w14:paraId="2AAB17AE"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00B83DB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silvikulturë (drurët)</w:t>
            </w:r>
          </w:p>
        </w:tc>
        <w:tc>
          <w:tcPr>
            <w:tcW w:w="1247" w:type="dxa"/>
            <w:hideMark/>
          </w:tcPr>
          <w:p w14:paraId="37243E3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3143.03</w:t>
            </w:r>
          </w:p>
        </w:tc>
        <w:tc>
          <w:tcPr>
            <w:tcW w:w="558" w:type="dxa"/>
            <w:noWrap/>
            <w:hideMark/>
          </w:tcPr>
          <w:p w14:paraId="0474A32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A146585" w14:textId="77777777" w:rsidTr="00C85621">
        <w:trPr>
          <w:trHeight w:val="330"/>
        </w:trPr>
        <w:tc>
          <w:tcPr>
            <w:tcW w:w="960" w:type="dxa"/>
            <w:hideMark/>
          </w:tcPr>
          <w:p w14:paraId="0AE80F9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109</w:t>
            </w:r>
          </w:p>
        </w:tc>
        <w:tc>
          <w:tcPr>
            <w:tcW w:w="888" w:type="dxa"/>
            <w:hideMark/>
          </w:tcPr>
          <w:p w14:paraId="03AB6D3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S2-IV-18</w:t>
            </w:r>
          </w:p>
        </w:tc>
        <w:tc>
          <w:tcPr>
            <w:tcW w:w="2481" w:type="dxa"/>
            <w:hideMark/>
          </w:tcPr>
          <w:p w14:paraId="6289FB3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Shfrytëzim pyjesh</w:t>
            </w:r>
          </w:p>
        </w:tc>
        <w:tc>
          <w:tcPr>
            <w:tcW w:w="3844" w:type="dxa"/>
            <w:noWrap/>
            <w:hideMark/>
          </w:tcPr>
          <w:p w14:paraId="6277998A"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214A293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pyjesh</w:t>
            </w:r>
          </w:p>
        </w:tc>
        <w:tc>
          <w:tcPr>
            <w:tcW w:w="1247" w:type="dxa"/>
            <w:hideMark/>
          </w:tcPr>
          <w:p w14:paraId="351AD90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621</w:t>
            </w:r>
          </w:p>
        </w:tc>
        <w:tc>
          <w:tcPr>
            <w:tcW w:w="558" w:type="dxa"/>
            <w:noWrap/>
            <w:hideMark/>
          </w:tcPr>
          <w:p w14:paraId="62058D8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2D09C542" w14:textId="77777777" w:rsidTr="00C85621">
        <w:trPr>
          <w:trHeight w:val="330"/>
        </w:trPr>
        <w:tc>
          <w:tcPr>
            <w:tcW w:w="960" w:type="dxa"/>
            <w:hideMark/>
          </w:tcPr>
          <w:p w14:paraId="4B87462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110</w:t>
            </w:r>
          </w:p>
        </w:tc>
        <w:tc>
          <w:tcPr>
            <w:tcW w:w="888" w:type="dxa"/>
            <w:hideMark/>
          </w:tcPr>
          <w:p w14:paraId="1F9A3D4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S4-IV-17</w:t>
            </w:r>
          </w:p>
        </w:tc>
        <w:tc>
          <w:tcPr>
            <w:tcW w:w="2481" w:type="dxa"/>
            <w:hideMark/>
          </w:tcPr>
          <w:p w14:paraId="7B2D85B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Mbrojtje mjedisi pyjor</w:t>
            </w:r>
          </w:p>
        </w:tc>
        <w:tc>
          <w:tcPr>
            <w:tcW w:w="3844" w:type="dxa"/>
            <w:noWrap/>
            <w:hideMark/>
          </w:tcPr>
          <w:p w14:paraId="1C707F4D"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22D06625"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Punonjës të pyjeve dhe sharrëxhin</w:t>
            </w:r>
          </w:p>
        </w:tc>
        <w:tc>
          <w:tcPr>
            <w:tcW w:w="1247" w:type="dxa"/>
            <w:hideMark/>
          </w:tcPr>
          <w:p w14:paraId="2FEB639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6210</w:t>
            </w:r>
          </w:p>
        </w:tc>
        <w:tc>
          <w:tcPr>
            <w:tcW w:w="558" w:type="dxa"/>
            <w:noWrap/>
            <w:hideMark/>
          </w:tcPr>
          <w:p w14:paraId="74599DD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6B8A30C9" w14:textId="77777777" w:rsidTr="00C85621">
        <w:trPr>
          <w:trHeight w:val="330"/>
        </w:trPr>
        <w:tc>
          <w:tcPr>
            <w:tcW w:w="960" w:type="dxa"/>
            <w:hideMark/>
          </w:tcPr>
          <w:p w14:paraId="6AE141A0"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111</w:t>
            </w:r>
          </w:p>
        </w:tc>
        <w:tc>
          <w:tcPr>
            <w:tcW w:w="888" w:type="dxa"/>
            <w:noWrap/>
            <w:hideMark/>
          </w:tcPr>
          <w:p w14:paraId="5E9F905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T1-IV-21</w:t>
            </w:r>
          </w:p>
        </w:tc>
        <w:tc>
          <w:tcPr>
            <w:tcW w:w="2481" w:type="dxa"/>
            <w:hideMark/>
          </w:tcPr>
          <w:p w14:paraId="2A71EF5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Rrjete të Dhënash</w:t>
            </w:r>
          </w:p>
        </w:tc>
        <w:tc>
          <w:tcPr>
            <w:tcW w:w="3844" w:type="dxa"/>
            <w:noWrap/>
            <w:hideMark/>
          </w:tcPr>
          <w:p w14:paraId="6FF8A9BC"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3194812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rrjetesh dhe banke të dhënash</w:t>
            </w:r>
          </w:p>
        </w:tc>
        <w:tc>
          <w:tcPr>
            <w:tcW w:w="1247" w:type="dxa"/>
            <w:hideMark/>
          </w:tcPr>
          <w:p w14:paraId="292C097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351</w:t>
            </w:r>
          </w:p>
        </w:tc>
        <w:tc>
          <w:tcPr>
            <w:tcW w:w="558" w:type="dxa"/>
            <w:noWrap/>
            <w:hideMark/>
          </w:tcPr>
          <w:p w14:paraId="1972FE1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1B577501" w14:textId="77777777" w:rsidTr="00C85621">
        <w:trPr>
          <w:trHeight w:val="330"/>
        </w:trPr>
        <w:tc>
          <w:tcPr>
            <w:tcW w:w="960" w:type="dxa"/>
            <w:hideMark/>
          </w:tcPr>
          <w:p w14:paraId="2F7E81F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112</w:t>
            </w:r>
          </w:p>
        </w:tc>
        <w:tc>
          <w:tcPr>
            <w:tcW w:w="888" w:type="dxa"/>
            <w:noWrap/>
            <w:hideMark/>
          </w:tcPr>
          <w:p w14:paraId="234C866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T2-IV-21</w:t>
            </w:r>
          </w:p>
        </w:tc>
        <w:tc>
          <w:tcPr>
            <w:tcW w:w="2481" w:type="dxa"/>
            <w:hideMark/>
          </w:tcPr>
          <w:p w14:paraId="49CD9EB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Mbështetje  e Përdoruesve të TIK</w:t>
            </w:r>
          </w:p>
        </w:tc>
        <w:tc>
          <w:tcPr>
            <w:tcW w:w="3844" w:type="dxa"/>
            <w:noWrap/>
            <w:hideMark/>
          </w:tcPr>
          <w:p w14:paraId="704EEF9A"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1F4AE354"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Teknik për mbështetje të përdoruesve</w:t>
            </w:r>
          </w:p>
        </w:tc>
        <w:tc>
          <w:tcPr>
            <w:tcW w:w="1247" w:type="dxa"/>
            <w:hideMark/>
          </w:tcPr>
          <w:p w14:paraId="16FFD51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351</w:t>
            </w:r>
          </w:p>
        </w:tc>
        <w:tc>
          <w:tcPr>
            <w:tcW w:w="558" w:type="dxa"/>
            <w:noWrap/>
            <w:hideMark/>
          </w:tcPr>
          <w:p w14:paraId="6F9DFF4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D5B6797" w14:textId="77777777" w:rsidTr="00C85621">
        <w:trPr>
          <w:trHeight w:val="330"/>
        </w:trPr>
        <w:tc>
          <w:tcPr>
            <w:tcW w:w="960" w:type="dxa"/>
            <w:hideMark/>
          </w:tcPr>
          <w:p w14:paraId="053066F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113</w:t>
            </w:r>
          </w:p>
        </w:tc>
        <w:tc>
          <w:tcPr>
            <w:tcW w:w="888" w:type="dxa"/>
            <w:noWrap/>
            <w:hideMark/>
          </w:tcPr>
          <w:p w14:paraId="2CEB66D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T3-IV-21</w:t>
            </w:r>
          </w:p>
        </w:tc>
        <w:tc>
          <w:tcPr>
            <w:tcW w:w="2481" w:type="dxa"/>
            <w:hideMark/>
          </w:tcPr>
          <w:p w14:paraId="5DD49CF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Zhvillim Website</w:t>
            </w:r>
          </w:p>
        </w:tc>
        <w:tc>
          <w:tcPr>
            <w:tcW w:w="3844" w:type="dxa"/>
            <w:noWrap/>
            <w:hideMark/>
          </w:tcPr>
          <w:p w14:paraId="4096BAA6"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718343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Teknik Website</w:t>
            </w:r>
          </w:p>
        </w:tc>
        <w:tc>
          <w:tcPr>
            <w:tcW w:w="1247" w:type="dxa"/>
            <w:hideMark/>
          </w:tcPr>
          <w:p w14:paraId="53AE48E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351</w:t>
            </w:r>
          </w:p>
        </w:tc>
        <w:tc>
          <w:tcPr>
            <w:tcW w:w="558" w:type="dxa"/>
            <w:noWrap/>
            <w:hideMark/>
          </w:tcPr>
          <w:p w14:paraId="602F304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5F7C02FD" w14:textId="77777777" w:rsidTr="00C85621">
        <w:trPr>
          <w:trHeight w:val="330"/>
        </w:trPr>
        <w:tc>
          <w:tcPr>
            <w:tcW w:w="960" w:type="dxa"/>
            <w:hideMark/>
          </w:tcPr>
          <w:p w14:paraId="06A1B8E4"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114</w:t>
            </w:r>
          </w:p>
        </w:tc>
        <w:tc>
          <w:tcPr>
            <w:tcW w:w="888" w:type="dxa"/>
            <w:noWrap/>
            <w:hideMark/>
          </w:tcPr>
          <w:p w14:paraId="053EBCA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T4-IV-21</w:t>
            </w:r>
          </w:p>
        </w:tc>
        <w:tc>
          <w:tcPr>
            <w:tcW w:w="2481" w:type="dxa"/>
            <w:hideMark/>
          </w:tcPr>
          <w:p w14:paraId="52D8F5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Programim</w:t>
            </w:r>
          </w:p>
        </w:tc>
        <w:tc>
          <w:tcPr>
            <w:tcW w:w="3844" w:type="dxa"/>
            <w:noWrap/>
            <w:hideMark/>
          </w:tcPr>
          <w:p w14:paraId="683C6ED2"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teknik/menaxher i mesëm</w:t>
            </w:r>
          </w:p>
        </w:tc>
        <w:tc>
          <w:tcPr>
            <w:tcW w:w="5362" w:type="dxa"/>
            <w:noWrap/>
            <w:hideMark/>
          </w:tcPr>
          <w:p w14:paraId="71745C5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Asistent, programim kompjuteri</w:t>
            </w:r>
          </w:p>
        </w:tc>
        <w:tc>
          <w:tcPr>
            <w:tcW w:w="1247" w:type="dxa"/>
            <w:hideMark/>
          </w:tcPr>
          <w:p w14:paraId="180808B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3512.02</w:t>
            </w:r>
          </w:p>
        </w:tc>
        <w:tc>
          <w:tcPr>
            <w:tcW w:w="558" w:type="dxa"/>
            <w:noWrap/>
            <w:hideMark/>
          </w:tcPr>
          <w:p w14:paraId="07443A4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00C2E6DD" w14:textId="77777777" w:rsidTr="00C85621">
        <w:trPr>
          <w:trHeight w:val="330"/>
        </w:trPr>
        <w:tc>
          <w:tcPr>
            <w:tcW w:w="960" w:type="dxa"/>
            <w:hideMark/>
          </w:tcPr>
          <w:p w14:paraId="338B9E45"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115</w:t>
            </w:r>
          </w:p>
        </w:tc>
        <w:tc>
          <w:tcPr>
            <w:tcW w:w="888" w:type="dxa"/>
            <w:hideMark/>
          </w:tcPr>
          <w:p w14:paraId="0E43884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T5-IV-21</w:t>
            </w:r>
          </w:p>
        </w:tc>
        <w:tc>
          <w:tcPr>
            <w:tcW w:w="2481" w:type="dxa"/>
            <w:hideMark/>
          </w:tcPr>
          <w:p w14:paraId="4FD08D2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Multimedia</w:t>
            </w:r>
          </w:p>
        </w:tc>
        <w:tc>
          <w:tcPr>
            <w:tcW w:w="3844" w:type="dxa"/>
            <w:noWrap/>
            <w:hideMark/>
          </w:tcPr>
          <w:p w14:paraId="0EC4A85B"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Programe 2-vjeçare studimi për punonjës ndihmës</w:t>
            </w:r>
          </w:p>
        </w:tc>
        <w:tc>
          <w:tcPr>
            <w:tcW w:w="5362" w:type="dxa"/>
            <w:noWrap/>
            <w:hideMark/>
          </w:tcPr>
          <w:p w14:paraId="297B569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Ndihmës në TIK</w:t>
            </w:r>
          </w:p>
        </w:tc>
        <w:tc>
          <w:tcPr>
            <w:tcW w:w="1247" w:type="dxa"/>
            <w:hideMark/>
          </w:tcPr>
          <w:p w14:paraId="7BB5CD2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351</w:t>
            </w:r>
          </w:p>
        </w:tc>
        <w:tc>
          <w:tcPr>
            <w:tcW w:w="558" w:type="dxa"/>
            <w:noWrap/>
            <w:hideMark/>
          </w:tcPr>
          <w:p w14:paraId="088C130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19B038E6" w14:textId="77777777" w:rsidTr="00C85621">
        <w:trPr>
          <w:trHeight w:val="330"/>
        </w:trPr>
        <w:tc>
          <w:tcPr>
            <w:tcW w:w="960" w:type="dxa"/>
            <w:hideMark/>
          </w:tcPr>
          <w:p w14:paraId="501F4E4D"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116</w:t>
            </w:r>
          </w:p>
        </w:tc>
        <w:tc>
          <w:tcPr>
            <w:tcW w:w="888" w:type="dxa"/>
            <w:hideMark/>
          </w:tcPr>
          <w:p w14:paraId="5C0BCBA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U-IV-20</w:t>
            </w:r>
          </w:p>
        </w:tc>
        <w:tc>
          <w:tcPr>
            <w:tcW w:w="2481" w:type="dxa"/>
            <w:hideMark/>
          </w:tcPr>
          <w:p w14:paraId="4B905EE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Shërbime kujdesi për të moshuar </w:t>
            </w:r>
          </w:p>
        </w:tc>
        <w:tc>
          <w:tcPr>
            <w:tcW w:w="3844" w:type="dxa"/>
            <w:noWrap/>
            <w:hideMark/>
          </w:tcPr>
          <w:p w14:paraId="7C963F6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 4 vjeçar për nivelin teknik/menaxher i mesëm</w:t>
            </w:r>
          </w:p>
        </w:tc>
        <w:tc>
          <w:tcPr>
            <w:tcW w:w="5362" w:type="dxa"/>
            <w:noWrap/>
            <w:hideMark/>
          </w:tcPr>
          <w:p w14:paraId="2B0A363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Kujdestar për të moshuarit</w:t>
            </w:r>
          </w:p>
        </w:tc>
        <w:tc>
          <w:tcPr>
            <w:tcW w:w="1247" w:type="dxa"/>
            <w:noWrap/>
            <w:hideMark/>
          </w:tcPr>
          <w:p w14:paraId="41CDDA6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5323.02</w:t>
            </w:r>
          </w:p>
        </w:tc>
        <w:tc>
          <w:tcPr>
            <w:tcW w:w="558" w:type="dxa"/>
            <w:noWrap/>
            <w:hideMark/>
          </w:tcPr>
          <w:p w14:paraId="114185A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4BB48230" w14:textId="77777777" w:rsidTr="00C85621">
        <w:trPr>
          <w:trHeight w:val="480"/>
        </w:trPr>
        <w:tc>
          <w:tcPr>
            <w:tcW w:w="960" w:type="dxa"/>
            <w:hideMark/>
          </w:tcPr>
          <w:p w14:paraId="18838701"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117</w:t>
            </w:r>
          </w:p>
        </w:tc>
        <w:tc>
          <w:tcPr>
            <w:tcW w:w="888" w:type="dxa"/>
            <w:hideMark/>
          </w:tcPr>
          <w:p w14:paraId="08DEF4B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X-IV-18</w:t>
            </w:r>
          </w:p>
        </w:tc>
        <w:tc>
          <w:tcPr>
            <w:tcW w:w="2481" w:type="dxa"/>
            <w:hideMark/>
          </w:tcPr>
          <w:p w14:paraId="6C5F425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Kërkim, shpim dhe shfrytëzim nafte, gazi dhe uji</w:t>
            </w:r>
          </w:p>
        </w:tc>
        <w:tc>
          <w:tcPr>
            <w:tcW w:w="3844" w:type="dxa"/>
            <w:noWrap/>
            <w:hideMark/>
          </w:tcPr>
          <w:p w14:paraId="1D81A581"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Programe 1-vit studimi për teknik/menaxher mesëm</w:t>
            </w:r>
          </w:p>
        </w:tc>
        <w:tc>
          <w:tcPr>
            <w:tcW w:w="5362" w:type="dxa"/>
            <w:noWrap/>
            <w:hideMark/>
          </w:tcPr>
          <w:p w14:paraId="11B716D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Punëtorë të shpimeve dhe të tjerë që lidhen me to</w:t>
            </w:r>
          </w:p>
        </w:tc>
        <w:tc>
          <w:tcPr>
            <w:tcW w:w="1247" w:type="dxa"/>
            <w:hideMark/>
          </w:tcPr>
          <w:p w14:paraId="37F4DD5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8113</w:t>
            </w:r>
          </w:p>
        </w:tc>
        <w:tc>
          <w:tcPr>
            <w:tcW w:w="558" w:type="dxa"/>
            <w:noWrap/>
            <w:hideMark/>
          </w:tcPr>
          <w:p w14:paraId="47DB861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r>
      <w:tr w:rsidR="00C85621" w:rsidRPr="00DE7424" w14:paraId="295888EE" w14:textId="77777777" w:rsidTr="00C85621">
        <w:trPr>
          <w:trHeight w:val="330"/>
        </w:trPr>
        <w:tc>
          <w:tcPr>
            <w:tcW w:w="960" w:type="dxa"/>
            <w:hideMark/>
          </w:tcPr>
          <w:p w14:paraId="66F3571B"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118</w:t>
            </w:r>
          </w:p>
        </w:tc>
        <w:tc>
          <w:tcPr>
            <w:tcW w:w="888" w:type="dxa"/>
            <w:hideMark/>
          </w:tcPr>
          <w:p w14:paraId="2061A7B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A1-V-14</w:t>
            </w:r>
          </w:p>
        </w:tc>
        <w:tc>
          <w:tcPr>
            <w:tcW w:w="2481" w:type="dxa"/>
            <w:hideMark/>
          </w:tcPr>
          <w:p w14:paraId="5D6ACE9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Kontroll laboratorik i ushqimit</w:t>
            </w:r>
          </w:p>
        </w:tc>
        <w:tc>
          <w:tcPr>
            <w:tcW w:w="3844" w:type="dxa"/>
            <w:noWrap/>
            <w:hideMark/>
          </w:tcPr>
          <w:p w14:paraId="65849E3E"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Programe pas te mesëm deri 2 vjet</w:t>
            </w:r>
          </w:p>
        </w:tc>
        <w:tc>
          <w:tcPr>
            <w:tcW w:w="5362" w:type="dxa"/>
            <w:noWrap/>
            <w:hideMark/>
          </w:tcPr>
          <w:p w14:paraId="2BB7A87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Laborant ushqimor</w:t>
            </w:r>
          </w:p>
        </w:tc>
        <w:tc>
          <w:tcPr>
            <w:tcW w:w="1247" w:type="dxa"/>
            <w:hideMark/>
          </w:tcPr>
          <w:p w14:paraId="3FC76F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3119</w:t>
            </w:r>
          </w:p>
        </w:tc>
        <w:tc>
          <w:tcPr>
            <w:tcW w:w="558" w:type="dxa"/>
            <w:noWrap/>
            <w:hideMark/>
          </w:tcPr>
          <w:p w14:paraId="610C20F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r w:rsidR="00C85621" w:rsidRPr="00DE7424" w14:paraId="14D9F2B5" w14:textId="77777777" w:rsidTr="00C85621">
        <w:trPr>
          <w:trHeight w:val="330"/>
        </w:trPr>
        <w:tc>
          <w:tcPr>
            <w:tcW w:w="960" w:type="dxa"/>
            <w:hideMark/>
          </w:tcPr>
          <w:p w14:paraId="4489E1F6"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119</w:t>
            </w:r>
          </w:p>
        </w:tc>
        <w:tc>
          <w:tcPr>
            <w:tcW w:w="888" w:type="dxa"/>
            <w:hideMark/>
          </w:tcPr>
          <w:p w14:paraId="78AE697D"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D1-V-14</w:t>
            </w:r>
          </w:p>
        </w:tc>
        <w:tc>
          <w:tcPr>
            <w:tcW w:w="2481" w:type="dxa"/>
            <w:hideMark/>
          </w:tcPr>
          <w:p w14:paraId="5611D96B"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Dizenjim Mode</w:t>
            </w:r>
          </w:p>
        </w:tc>
        <w:tc>
          <w:tcPr>
            <w:tcW w:w="3844" w:type="dxa"/>
            <w:noWrap/>
            <w:hideMark/>
          </w:tcPr>
          <w:p w14:paraId="05CEC533"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Programe pas te mesëm deri 2 vjet</w:t>
            </w:r>
          </w:p>
        </w:tc>
        <w:tc>
          <w:tcPr>
            <w:tcW w:w="5362" w:type="dxa"/>
            <w:noWrap/>
            <w:hideMark/>
          </w:tcPr>
          <w:p w14:paraId="686FFB8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Dizenjues mode</w:t>
            </w:r>
          </w:p>
        </w:tc>
        <w:tc>
          <w:tcPr>
            <w:tcW w:w="1247" w:type="dxa"/>
            <w:hideMark/>
          </w:tcPr>
          <w:p w14:paraId="2B109D1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2163</w:t>
            </w:r>
          </w:p>
        </w:tc>
        <w:tc>
          <w:tcPr>
            <w:tcW w:w="558" w:type="dxa"/>
            <w:noWrap/>
            <w:hideMark/>
          </w:tcPr>
          <w:p w14:paraId="376766A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r w:rsidR="00C85621" w:rsidRPr="00DE7424" w14:paraId="69DBB8DC" w14:textId="77777777" w:rsidTr="00C85621">
        <w:trPr>
          <w:trHeight w:val="330"/>
        </w:trPr>
        <w:tc>
          <w:tcPr>
            <w:tcW w:w="960" w:type="dxa"/>
            <w:hideMark/>
          </w:tcPr>
          <w:p w14:paraId="0840BBA9"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120</w:t>
            </w:r>
          </w:p>
        </w:tc>
        <w:tc>
          <w:tcPr>
            <w:tcW w:w="888" w:type="dxa"/>
            <w:hideMark/>
          </w:tcPr>
          <w:p w14:paraId="366BF4D2"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J1-V-14</w:t>
            </w:r>
          </w:p>
        </w:tc>
        <w:tc>
          <w:tcPr>
            <w:tcW w:w="2481" w:type="dxa"/>
            <w:hideMark/>
          </w:tcPr>
          <w:p w14:paraId="669BFF7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Shërbime detare në kuvertë</w:t>
            </w:r>
          </w:p>
        </w:tc>
        <w:tc>
          <w:tcPr>
            <w:tcW w:w="3844" w:type="dxa"/>
            <w:noWrap/>
            <w:hideMark/>
          </w:tcPr>
          <w:p w14:paraId="09A5717F"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Programe pas të mesëm 1  vit</w:t>
            </w:r>
          </w:p>
        </w:tc>
        <w:tc>
          <w:tcPr>
            <w:tcW w:w="5362" w:type="dxa"/>
            <w:noWrap/>
            <w:hideMark/>
          </w:tcPr>
          <w:p w14:paraId="2AFFDE1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Marinar </w:t>
            </w:r>
          </w:p>
        </w:tc>
        <w:tc>
          <w:tcPr>
            <w:tcW w:w="1247" w:type="dxa"/>
            <w:hideMark/>
          </w:tcPr>
          <w:p w14:paraId="34F8FB9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3152</w:t>
            </w:r>
          </w:p>
        </w:tc>
        <w:tc>
          <w:tcPr>
            <w:tcW w:w="558" w:type="dxa"/>
            <w:noWrap/>
            <w:hideMark/>
          </w:tcPr>
          <w:p w14:paraId="4ED8AFC3"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r w:rsidR="00C85621" w:rsidRPr="00DE7424" w14:paraId="5D5C9319" w14:textId="77777777" w:rsidTr="00C85621">
        <w:trPr>
          <w:trHeight w:val="480"/>
        </w:trPr>
        <w:tc>
          <w:tcPr>
            <w:tcW w:w="960" w:type="dxa"/>
            <w:hideMark/>
          </w:tcPr>
          <w:p w14:paraId="2D4FB4C7"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121</w:t>
            </w:r>
          </w:p>
        </w:tc>
        <w:tc>
          <w:tcPr>
            <w:tcW w:w="888" w:type="dxa"/>
            <w:hideMark/>
          </w:tcPr>
          <w:p w14:paraId="65D6FC8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M1-V-10</w:t>
            </w:r>
          </w:p>
        </w:tc>
        <w:tc>
          <w:tcPr>
            <w:tcW w:w="2481" w:type="dxa"/>
            <w:hideMark/>
          </w:tcPr>
          <w:p w14:paraId="03A19BE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Diagnostikim-menaxhim në autoservis</w:t>
            </w:r>
          </w:p>
        </w:tc>
        <w:tc>
          <w:tcPr>
            <w:tcW w:w="3844" w:type="dxa"/>
            <w:noWrap/>
            <w:hideMark/>
          </w:tcPr>
          <w:p w14:paraId="69E6F237"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Programe pas të mesëm 1 vjeçar</w:t>
            </w:r>
          </w:p>
        </w:tc>
        <w:tc>
          <w:tcPr>
            <w:tcW w:w="5362" w:type="dxa"/>
            <w:noWrap/>
            <w:hideMark/>
          </w:tcPr>
          <w:p w14:paraId="5BE70723"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Specialist për diagnostikim dhe menaxhim autoservisi</w:t>
            </w:r>
          </w:p>
        </w:tc>
        <w:tc>
          <w:tcPr>
            <w:tcW w:w="1247" w:type="dxa"/>
            <w:hideMark/>
          </w:tcPr>
          <w:p w14:paraId="4909BDC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3115</w:t>
            </w:r>
          </w:p>
        </w:tc>
        <w:tc>
          <w:tcPr>
            <w:tcW w:w="558" w:type="dxa"/>
            <w:noWrap/>
            <w:hideMark/>
          </w:tcPr>
          <w:p w14:paraId="15C262F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r w:rsidR="00C85621" w:rsidRPr="00DE7424" w14:paraId="2E5DBA1A" w14:textId="77777777" w:rsidTr="00C85621">
        <w:trPr>
          <w:trHeight w:val="330"/>
        </w:trPr>
        <w:tc>
          <w:tcPr>
            <w:tcW w:w="960" w:type="dxa"/>
            <w:hideMark/>
          </w:tcPr>
          <w:p w14:paraId="43840458" w14:textId="77777777" w:rsidR="00C85621" w:rsidRPr="00DE7424" w:rsidRDefault="00C85621" w:rsidP="00DC1336">
            <w:pPr>
              <w:rPr>
                <w:rFonts w:ascii="Times New Roman" w:hAnsi="Times New Roman" w:cs="Times New Roman"/>
                <w:b/>
              </w:rPr>
            </w:pPr>
            <w:r w:rsidRPr="00DE7424">
              <w:rPr>
                <w:rFonts w:ascii="Times New Roman" w:hAnsi="Times New Roman" w:cs="Times New Roman"/>
                <w:b/>
              </w:rPr>
              <w:t>122</w:t>
            </w:r>
          </w:p>
        </w:tc>
        <w:tc>
          <w:tcPr>
            <w:tcW w:w="888" w:type="dxa"/>
            <w:hideMark/>
          </w:tcPr>
          <w:p w14:paraId="3AA76AC7"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M2-V-20</w:t>
            </w:r>
          </w:p>
        </w:tc>
        <w:tc>
          <w:tcPr>
            <w:tcW w:w="2481" w:type="dxa"/>
            <w:hideMark/>
          </w:tcPr>
          <w:p w14:paraId="43B820B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Mekatronikë automjetesh</w:t>
            </w:r>
          </w:p>
        </w:tc>
        <w:tc>
          <w:tcPr>
            <w:tcW w:w="3844" w:type="dxa"/>
            <w:noWrap/>
            <w:hideMark/>
          </w:tcPr>
          <w:p w14:paraId="09CC172D" w14:textId="77777777" w:rsidR="00C85621" w:rsidRPr="00117BF8" w:rsidRDefault="00C85621" w:rsidP="00DC1336">
            <w:pPr>
              <w:rPr>
                <w:rFonts w:ascii="Times New Roman" w:hAnsi="Times New Roman" w:cs="Times New Roman"/>
                <w:lang w:val="fr-FR"/>
              </w:rPr>
            </w:pPr>
            <w:r w:rsidRPr="00117BF8">
              <w:rPr>
                <w:rFonts w:ascii="Times New Roman" w:hAnsi="Times New Roman" w:cs="Times New Roman"/>
                <w:lang w:val="fr-FR"/>
              </w:rPr>
              <w:t>Programe pas të mesëm 2 vjet</w:t>
            </w:r>
          </w:p>
        </w:tc>
        <w:tc>
          <w:tcPr>
            <w:tcW w:w="5362" w:type="dxa"/>
            <w:noWrap/>
            <w:hideMark/>
          </w:tcPr>
          <w:p w14:paraId="75A1D523" w14:textId="77777777" w:rsidR="00C85621" w:rsidRPr="00117BF8" w:rsidRDefault="00C85621" w:rsidP="00DC1336">
            <w:pPr>
              <w:rPr>
                <w:rFonts w:ascii="Times New Roman" w:hAnsi="Times New Roman" w:cs="Times New Roman"/>
                <w:lang w:val="it-IT"/>
              </w:rPr>
            </w:pPr>
            <w:r w:rsidRPr="00117BF8">
              <w:rPr>
                <w:rFonts w:ascii="Times New Roman" w:hAnsi="Times New Roman" w:cs="Times New Roman"/>
                <w:lang w:val="it-IT"/>
              </w:rPr>
              <w:t>Specialist i Mekatronikës ne Automjete</w:t>
            </w:r>
          </w:p>
        </w:tc>
        <w:tc>
          <w:tcPr>
            <w:tcW w:w="1247" w:type="dxa"/>
            <w:noWrap/>
            <w:hideMark/>
          </w:tcPr>
          <w:p w14:paraId="5C7A9DF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3115</w:t>
            </w:r>
          </w:p>
        </w:tc>
        <w:tc>
          <w:tcPr>
            <w:tcW w:w="558" w:type="dxa"/>
            <w:noWrap/>
            <w:hideMark/>
          </w:tcPr>
          <w:p w14:paraId="670B0F7A"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bl>
    <w:p w14:paraId="5CB937CF" w14:textId="77777777" w:rsidR="00C85621" w:rsidRPr="00DE7424" w:rsidRDefault="00C85621" w:rsidP="00DC1336">
      <w:pPr>
        <w:rPr>
          <w:rFonts w:ascii="Times New Roman" w:hAnsi="Times New Roman" w:cs="Times New Roman"/>
        </w:rPr>
      </w:pPr>
    </w:p>
    <w:tbl>
      <w:tblPr>
        <w:tblStyle w:val="TableGrid1"/>
        <w:tblW w:w="0" w:type="auto"/>
        <w:tblLook w:val="04A0" w:firstRow="1" w:lastRow="0" w:firstColumn="1" w:lastColumn="0" w:noHBand="0" w:noVBand="1"/>
      </w:tblPr>
      <w:tblGrid>
        <w:gridCol w:w="4542"/>
        <w:gridCol w:w="4808"/>
      </w:tblGrid>
      <w:tr w:rsidR="00C85621" w:rsidRPr="00DE7424" w14:paraId="771D5515" w14:textId="77777777" w:rsidTr="00C85621">
        <w:tc>
          <w:tcPr>
            <w:tcW w:w="4542" w:type="dxa"/>
          </w:tcPr>
          <w:p w14:paraId="489EDB29"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Level of AQF</w:t>
            </w:r>
          </w:p>
        </w:tc>
        <w:tc>
          <w:tcPr>
            <w:tcW w:w="4808" w:type="dxa"/>
          </w:tcPr>
          <w:p w14:paraId="114AA15E"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Qualifications</w:t>
            </w:r>
          </w:p>
        </w:tc>
      </w:tr>
      <w:tr w:rsidR="00C85621" w:rsidRPr="00DE7424" w14:paraId="3B57F3BB" w14:textId="77777777" w:rsidTr="00C85621">
        <w:tc>
          <w:tcPr>
            <w:tcW w:w="4542" w:type="dxa"/>
          </w:tcPr>
          <w:p w14:paraId="3B5600D6"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2</w:t>
            </w:r>
          </w:p>
        </w:tc>
        <w:tc>
          <w:tcPr>
            <w:tcW w:w="4808" w:type="dxa"/>
          </w:tcPr>
          <w:p w14:paraId="6D6AF578"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19</w:t>
            </w:r>
          </w:p>
        </w:tc>
      </w:tr>
      <w:tr w:rsidR="00C85621" w:rsidRPr="00DE7424" w14:paraId="760376D4" w14:textId="77777777" w:rsidTr="00C85621">
        <w:tc>
          <w:tcPr>
            <w:tcW w:w="4542" w:type="dxa"/>
          </w:tcPr>
          <w:p w14:paraId="382E1F95"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w:t>
            </w:r>
          </w:p>
        </w:tc>
        <w:tc>
          <w:tcPr>
            <w:tcW w:w="4808" w:type="dxa"/>
          </w:tcPr>
          <w:p w14:paraId="5C7E5804"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60</w:t>
            </w:r>
          </w:p>
        </w:tc>
      </w:tr>
      <w:tr w:rsidR="00C85621" w:rsidRPr="00DE7424" w14:paraId="3ECA2B5E" w14:textId="77777777" w:rsidTr="00C85621">
        <w:tc>
          <w:tcPr>
            <w:tcW w:w="4542" w:type="dxa"/>
          </w:tcPr>
          <w:p w14:paraId="7DF29A0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4</w:t>
            </w:r>
          </w:p>
        </w:tc>
        <w:tc>
          <w:tcPr>
            <w:tcW w:w="4808" w:type="dxa"/>
          </w:tcPr>
          <w:p w14:paraId="5F0ADCE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38</w:t>
            </w:r>
          </w:p>
        </w:tc>
      </w:tr>
      <w:tr w:rsidR="00C85621" w:rsidRPr="00DE7424" w14:paraId="09145AA3" w14:textId="77777777" w:rsidTr="00C85621">
        <w:tc>
          <w:tcPr>
            <w:tcW w:w="4542" w:type="dxa"/>
          </w:tcPr>
          <w:p w14:paraId="6CEE829F"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c>
          <w:tcPr>
            <w:tcW w:w="4808" w:type="dxa"/>
          </w:tcPr>
          <w:p w14:paraId="151606EC"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t>5</w:t>
            </w:r>
          </w:p>
        </w:tc>
      </w:tr>
    </w:tbl>
    <w:p w14:paraId="6CE5DCF4" w14:textId="77777777" w:rsidR="00C85621" w:rsidRPr="00DE7424" w:rsidRDefault="00C85621" w:rsidP="00DC1336">
      <w:pPr>
        <w:rPr>
          <w:rFonts w:ascii="Times New Roman" w:hAnsi="Times New Roman" w:cs="Times New Roman"/>
        </w:rPr>
      </w:pPr>
    </w:p>
    <w:p w14:paraId="495A7041" w14:textId="77777777" w:rsidR="00C85621" w:rsidRPr="00DE7424" w:rsidRDefault="00C85621" w:rsidP="00DD6309">
      <w:pPr>
        <w:rPr>
          <w:rFonts w:ascii="Times New Roman" w:hAnsi="Times New Roman" w:cs="Times New Roman"/>
          <w:b/>
        </w:rPr>
      </w:pPr>
      <w:r w:rsidRPr="00DE7424">
        <w:rPr>
          <w:rFonts w:ascii="Times New Roman" w:hAnsi="Times New Roman" w:cs="Times New Roman"/>
          <w:b/>
        </w:rPr>
        <w:t>Total : 122</w:t>
      </w:r>
    </w:p>
    <w:p w14:paraId="40B433A5" w14:textId="71F9A5A3" w:rsidR="00C85621" w:rsidRPr="00DE7424" w:rsidRDefault="00B37077" w:rsidP="00C85621">
      <w:pPr>
        <w:jc w:val="both"/>
        <w:rPr>
          <w:rFonts w:ascii="Times New Roman" w:hAnsi="Times New Roman" w:cs="Times New Roman"/>
        </w:rPr>
      </w:pPr>
      <w:hyperlink r:id="rId52" w:history="1">
        <w:r w:rsidR="004A0F20" w:rsidRPr="00DE7424">
          <w:rPr>
            <w:rStyle w:val="Hyperlink"/>
            <w:rFonts w:ascii="Times New Roman" w:hAnsi="Times New Roman" w:cs="Times New Roman"/>
          </w:rPr>
          <w:t>http://www.akafp.gov.al/wp-content/uploads/2021/09/urdher-2021-05-25-99.pdf</w:t>
        </w:r>
      </w:hyperlink>
    </w:p>
    <w:p w14:paraId="195EBB8A" w14:textId="77777777" w:rsidR="004A0F20" w:rsidRPr="00DE7424" w:rsidRDefault="004A0F20" w:rsidP="00C85621">
      <w:pPr>
        <w:jc w:val="both"/>
        <w:rPr>
          <w:rFonts w:ascii="Times New Roman" w:hAnsi="Times New Roman" w:cs="Times New Roman"/>
        </w:rPr>
      </w:pPr>
    </w:p>
    <w:p w14:paraId="5C2E1D40" w14:textId="77777777" w:rsidR="00C85621" w:rsidRPr="00DE7424" w:rsidRDefault="00C85621" w:rsidP="00DC1336">
      <w:pPr>
        <w:rPr>
          <w:rFonts w:ascii="Times New Roman" w:hAnsi="Times New Roman" w:cs="Times New Roman"/>
        </w:rPr>
      </w:pPr>
      <w:r w:rsidRPr="00DE7424">
        <w:rPr>
          <w:rFonts w:ascii="Times New Roman" w:hAnsi="Times New Roman" w:cs="Times New Roman"/>
        </w:rPr>
        <w:br w:type="page"/>
      </w:r>
    </w:p>
    <w:p w14:paraId="7025180F" w14:textId="77777777" w:rsidR="00C85621" w:rsidRPr="00DE7424" w:rsidRDefault="00C85621" w:rsidP="00DC1336">
      <w:pPr>
        <w:spacing w:before="100" w:beforeAutospacing="1" w:after="100" w:afterAutospacing="1" w:line="240" w:lineRule="auto"/>
        <w:outlineLvl w:val="1"/>
        <w:rPr>
          <w:rFonts w:ascii="Times New Roman" w:hAnsi="Times New Roman" w:cs="Times New Roman"/>
          <w:b/>
          <w:sz w:val="24"/>
        </w:rPr>
      </w:pPr>
      <w:bookmarkStart w:id="281" w:name="_Toc83595483"/>
      <w:bookmarkStart w:id="282" w:name="_Toc98021244"/>
      <w:r w:rsidRPr="00DE7424">
        <w:rPr>
          <w:rFonts w:ascii="Times New Roman" w:hAnsi="Times New Roman" w:cs="Times New Roman"/>
          <w:b/>
          <w:sz w:val="24"/>
        </w:rPr>
        <w:t>A.12 - Consolidated roadmap of Accreditation of VET providers in Albania</w:t>
      </w:r>
      <w:bookmarkEnd w:id="281"/>
      <w:bookmarkEnd w:id="282"/>
    </w:p>
    <w:p w14:paraId="5A18E24C" w14:textId="77777777" w:rsidR="00C85621" w:rsidRPr="00DE7424" w:rsidRDefault="00C85621" w:rsidP="00DC1336">
      <w:pPr>
        <w:rPr>
          <w:rFonts w:ascii="Times New Roman" w:hAnsi="Times New Roman" w:cs="Times New Roman"/>
        </w:rPr>
      </w:pPr>
      <w:bookmarkStart w:id="283" w:name="_Toc83558491"/>
      <w:bookmarkStart w:id="284" w:name="_Toc74043778"/>
      <w:r w:rsidRPr="00DE7424">
        <w:rPr>
          <w:rFonts w:ascii="Times New Roman" w:hAnsi="Times New Roman" w:cs="Times New Roman"/>
          <w:noProof/>
          <w:lang w:val="en-US"/>
        </w:rPr>
        <w:drawing>
          <wp:inline distT="0" distB="0" distL="0" distR="0" wp14:anchorId="73F756D6" wp14:editId="72CB4A3F">
            <wp:extent cx="234696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ext&#10;&#10;Description automatically generated"/>
                    <pic:cNvPicPr/>
                  </pic:nvPicPr>
                  <pic:blipFill>
                    <a:blip r:embed="rId53"/>
                    <a:stretch>
                      <a:fillRect/>
                    </a:stretch>
                  </pic:blipFill>
                  <pic:spPr>
                    <a:xfrm>
                      <a:off x="0" y="0"/>
                      <a:ext cx="2346960" cy="914400"/>
                    </a:xfrm>
                    <a:prstGeom prst="rect">
                      <a:avLst/>
                    </a:prstGeom>
                  </pic:spPr>
                </pic:pic>
              </a:graphicData>
            </a:graphic>
          </wp:inline>
        </w:drawing>
      </w:r>
      <w:bookmarkEnd w:id="283"/>
    </w:p>
    <w:bookmarkEnd w:id="284"/>
    <w:p w14:paraId="07AE585A" w14:textId="77777777" w:rsidR="00C85621" w:rsidRPr="00DE7424" w:rsidRDefault="00C85621" w:rsidP="00C85621">
      <w:pPr>
        <w:jc w:val="both"/>
        <w:rPr>
          <w:rFonts w:ascii="Times New Roman" w:hAnsi="Times New Roman" w:cs="Times New Roman"/>
        </w:rPr>
      </w:pPr>
    </w:p>
    <w:tbl>
      <w:tblPr>
        <w:tblStyle w:val="TableGrid1"/>
        <w:tblW w:w="5000" w:type="pct"/>
        <w:tblLook w:val="04A0" w:firstRow="1" w:lastRow="0" w:firstColumn="1" w:lastColumn="0" w:noHBand="0" w:noVBand="1"/>
      </w:tblPr>
      <w:tblGrid>
        <w:gridCol w:w="1615"/>
        <w:gridCol w:w="1235"/>
        <w:gridCol w:w="1890"/>
        <w:gridCol w:w="1015"/>
        <w:gridCol w:w="971"/>
        <w:gridCol w:w="1070"/>
        <w:gridCol w:w="1554"/>
      </w:tblGrid>
      <w:tr w:rsidR="00C85621" w:rsidRPr="00DE7424" w14:paraId="54CE9152" w14:textId="77777777" w:rsidTr="00C85621">
        <w:trPr>
          <w:tblHeader/>
        </w:trPr>
        <w:tc>
          <w:tcPr>
            <w:tcW w:w="804" w:type="pct"/>
            <w:shd w:val="clear" w:color="auto" w:fill="000000" w:themeFill="text1"/>
            <w:vAlign w:val="center"/>
          </w:tcPr>
          <w:p w14:paraId="468026E6"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Stages</w:t>
            </w:r>
          </w:p>
        </w:tc>
        <w:tc>
          <w:tcPr>
            <w:tcW w:w="589" w:type="pct"/>
            <w:shd w:val="clear" w:color="auto" w:fill="000000" w:themeFill="text1"/>
            <w:vAlign w:val="center"/>
          </w:tcPr>
          <w:p w14:paraId="3D6113DB"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Interventions</w:t>
            </w:r>
          </w:p>
        </w:tc>
        <w:tc>
          <w:tcPr>
            <w:tcW w:w="1069" w:type="pct"/>
            <w:shd w:val="clear" w:color="auto" w:fill="000000" w:themeFill="text1"/>
            <w:vAlign w:val="center"/>
          </w:tcPr>
          <w:p w14:paraId="50438B47"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Activities</w:t>
            </w:r>
          </w:p>
        </w:tc>
        <w:tc>
          <w:tcPr>
            <w:tcW w:w="602" w:type="pct"/>
            <w:shd w:val="clear" w:color="auto" w:fill="000000" w:themeFill="text1"/>
            <w:vAlign w:val="center"/>
          </w:tcPr>
          <w:p w14:paraId="4A431103"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Lead / Partners</w:t>
            </w:r>
          </w:p>
        </w:tc>
        <w:tc>
          <w:tcPr>
            <w:tcW w:w="431" w:type="pct"/>
            <w:shd w:val="clear" w:color="auto" w:fill="000000" w:themeFill="text1"/>
            <w:vAlign w:val="center"/>
          </w:tcPr>
          <w:p w14:paraId="09F0815A"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Timeframe</w:t>
            </w:r>
          </w:p>
        </w:tc>
        <w:tc>
          <w:tcPr>
            <w:tcW w:w="369" w:type="pct"/>
            <w:shd w:val="clear" w:color="auto" w:fill="000000" w:themeFill="text1"/>
            <w:vAlign w:val="center"/>
          </w:tcPr>
          <w:p w14:paraId="6A9F0454"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Funds (estimated)</w:t>
            </w:r>
            <w:r w:rsidRPr="00DE7424">
              <w:rPr>
                <w:rFonts w:ascii="Times New Roman" w:hAnsi="Times New Roman" w:cs="Times New Roman"/>
                <w:b/>
                <w:sz w:val="16"/>
                <w:vertAlign w:val="superscript"/>
              </w:rPr>
              <w:footnoteReference w:id="92"/>
            </w:r>
          </w:p>
        </w:tc>
        <w:tc>
          <w:tcPr>
            <w:tcW w:w="1136" w:type="pct"/>
            <w:shd w:val="clear" w:color="auto" w:fill="000000" w:themeFill="text1"/>
            <w:vAlign w:val="center"/>
          </w:tcPr>
          <w:p w14:paraId="7175F1EA" w14:textId="77777777" w:rsidR="00C85621" w:rsidRPr="00DE7424" w:rsidRDefault="00C85621" w:rsidP="00DC1336">
            <w:pPr>
              <w:jc w:val="center"/>
              <w:rPr>
                <w:rFonts w:ascii="Times New Roman" w:hAnsi="Times New Roman" w:cs="Times New Roman"/>
                <w:b/>
                <w:sz w:val="16"/>
              </w:rPr>
            </w:pPr>
            <w:r w:rsidRPr="00DE7424">
              <w:rPr>
                <w:rFonts w:ascii="Times New Roman" w:hAnsi="Times New Roman" w:cs="Times New Roman"/>
                <w:b/>
                <w:sz w:val="16"/>
              </w:rPr>
              <w:t>Results</w:t>
            </w:r>
          </w:p>
        </w:tc>
      </w:tr>
      <w:tr w:rsidR="00C85621" w:rsidRPr="00DE7424" w14:paraId="5FE7019A" w14:textId="77777777" w:rsidTr="00C85621">
        <w:tc>
          <w:tcPr>
            <w:tcW w:w="804" w:type="pct"/>
            <w:vMerge w:val="restart"/>
            <w:shd w:val="clear" w:color="auto" w:fill="FF0000"/>
          </w:tcPr>
          <w:p w14:paraId="13A9E59C" w14:textId="77777777" w:rsidR="00C85621" w:rsidRPr="00DE7424" w:rsidRDefault="00C85621" w:rsidP="00C85621">
            <w:pPr>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Pre-piloting stage:</w:t>
            </w:r>
          </w:p>
          <w:p w14:paraId="77DA5DF2"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The legal base for accreditation devised</w:t>
            </w:r>
          </w:p>
          <w:p w14:paraId="0F5309AC"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The logistics and finances ensured</w:t>
            </w:r>
          </w:p>
          <w:p w14:paraId="7FA6CF97"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Adequate and trained human resources.</w:t>
            </w:r>
          </w:p>
          <w:p w14:paraId="3D76D854"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Procedures and communication protocols established.</w:t>
            </w:r>
          </w:p>
          <w:p w14:paraId="1355EDC1"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Stakeholders informed.</w:t>
            </w:r>
          </w:p>
          <w:p w14:paraId="628EB36B" w14:textId="77777777" w:rsidR="00C85621" w:rsidRPr="00DE7424" w:rsidRDefault="00C85621" w:rsidP="00C85621">
            <w:pPr>
              <w:numPr>
                <w:ilvl w:val="0"/>
                <w:numId w:val="58"/>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 xml:space="preserve">Three to five providers selected for piloting. </w:t>
            </w:r>
          </w:p>
          <w:p w14:paraId="1785F374" w14:textId="77777777" w:rsidR="00C85621" w:rsidRPr="00DE7424" w:rsidRDefault="00C85621" w:rsidP="00C85621">
            <w:pPr>
              <w:numPr>
                <w:ilvl w:val="0"/>
                <w:numId w:val="61"/>
              </w:numPr>
              <w:ind w:left="360"/>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The monitoring system operational</w:t>
            </w:r>
          </w:p>
        </w:tc>
        <w:tc>
          <w:tcPr>
            <w:tcW w:w="589" w:type="pct"/>
            <w:vMerge w:val="restart"/>
            <w:shd w:val="clear" w:color="auto" w:fill="FFCCCC"/>
          </w:tcPr>
          <w:p w14:paraId="08D96BF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Establishing a clear and stable institutional and regulatory framework</w:t>
            </w:r>
          </w:p>
        </w:tc>
        <w:tc>
          <w:tcPr>
            <w:tcW w:w="1069" w:type="pct"/>
            <w:shd w:val="clear" w:color="auto" w:fill="FFCCCC"/>
          </w:tcPr>
          <w:p w14:paraId="18103090" w14:textId="4CE9EEDB" w:rsidR="00C85621" w:rsidRPr="00DE7424" w:rsidRDefault="00C85621" w:rsidP="008E3372">
            <w:pPr>
              <w:numPr>
                <w:ilvl w:val="0"/>
                <w:numId w:val="59"/>
              </w:numPr>
              <w:contextualSpacing/>
              <w:jc w:val="both"/>
              <w:rPr>
                <w:rFonts w:ascii="Times New Roman" w:hAnsi="Times New Roman" w:cs="Times New Roman"/>
                <w:sz w:val="16"/>
              </w:rPr>
            </w:pPr>
            <w:r w:rsidRPr="00DE7424">
              <w:rPr>
                <w:rFonts w:ascii="Times New Roman" w:hAnsi="Times New Roman" w:cs="Times New Roman"/>
                <w:sz w:val="16"/>
              </w:rPr>
              <w:t>Drafting the final form of the main regulation (Order of the M</w:t>
            </w:r>
            <w:r w:rsidR="008E3372" w:rsidRPr="00DE7424">
              <w:rPr>
                <w:rFonts w:ascii="Times New Roman" w:hAnsi="Times New Roman" w:cs="Times New Roman"/>
                <w:sz w:val="16"/>
              </w:rPr>
              <w:t>FE)</w:t>
            </w:r>
          </w:p>
        </w:tc>
        <w:tc>
          <w:tcPr>
            <w:tcW w:w="602" w:type="pct"/>
            <w:shd w:val="clear" w:color="auto" w:fill="FFCCCC"/>
          </w:tcPr>
          <w:p w14:paraId="4023B68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p w14:paraId="351DB441" w14:textId="67F8A12B" w:rsidR="00C85621" w:rsidRPr="00DE7424" w:rsidRDefault="00DD6309" w:rsidP="00C85621">
            <w:pPr>
              <w:jc w:val="both"/>
              <w:rPr>
                <w:rFonts w:ascii="Times New Roman" w:hAnsi="Times New Roman" w:cs="Times New Roman"/>
                <w:sz w:val="16"/>
              </w:rPr>
            </w:pPr>
            <w:r w:rsidRPr="00DE7424">
              <w:rPr>
                <w:rFonts w:ascii="Times New Roman" w:hAnsi="Times New Roman" w:cs="Times New Roman"/>
                <w:sz w:val="16"/>
              </w:rPr>
              <w:t>M</w:t>
            </w:r>
            <w:r w:rsidR="00C85621" w:rsidRPr="00DE7424">
              <w:rPr>
                <w:rFonts w:ascii="Times New Roman" w:hAnsi="Times New Roman" w:cs="Times New Roman"/>
                <w:sz w:val="16"/>
              </w:rPr>
              <w:t>FE</w:t>
            </w:r>
          </w:p>
        </w:tc>
        <w:tc>
          <w:tcPr>
            <w:tcW w:w="431" w:type="pct"/>
            <w:shd w:val="clear" w:color="auto" w:fill="FFCCCC"/>
          </w:tcPr>
          <w:p w14:paraId="4F98F45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15 June 2021</w:t>
            </w:r>
          </w:p>
        </w:tc>
        <w:tc>
          <w:tcPr>
            <w:tcW w:w="369" w:type="pct"/>
            <w:shd w:val="clear" w:color="auto" w:fill="FFCCCC"/>
          </w:tcPr>
          <w:p w14:paraId="39E24F1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p/d</w:t>
            </w:r>
          </w:p>
        </w:tc>
        <w:tc>
          <w:tcPr>
            <w:tcW w:w="1136" w:type="pct"/>
            <w:shd w:val="clear" w:color="auto" w:fill="FFCCCC"/>
          </w:tcPr>
          <w:p w14:paraId="3A015357" w14:textId="3128CD6C"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The final Draft </w:t>
            </w:r>
            <w:r w:rsidR="00DD6309" w:rsidRPr="00DE7424">
              <w:rPr>
                <w:rFonts w:ascii="Times New Roman" w:hAnsi="Times New Roman" w:cs="Times New Roman"/>
                <w:sz w:val="16"/>
              </w:rPr>
              <w:t>of the Order submitted to the M</w:t>
            </w:r>
            <w:r w:rsidRPr="00DE7424">
              <w:rPr>
                <w:rFonts w:ascii="Times New Roman" w:hAnsi="Times New Roman" w:cs="Times New Roman"/>
                <w:sz w:val="16"/>
              </w:rPr>
              <w:t>FE</w:t>
            </w:r>
          </w:p>
        </w:tc>
      </w:tr>
      <w:tr w:rsidR="00C85621" w:rsidRPr="00DE7424" w14:paraId="63FB79D8" w14:textId="77777777" w:rsidTr="00C85621">
        <w:tc>
          <w:tcPr>
            <w:tcW w:w="804" w:type="pct"/>
            <w:vMerge/>
            <w:shd w:val="clear" w:color="auto" w:fill="FF0000"/>
          </w:tcPr>
          <w:p w14:paraId="3C355859"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658B1B48"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24A287E7" w14:textId="78148D57" w:rsidR="00C85621" w:rsidRPr="00DE7424" w:rsidRDefault="00C85621" w:rsidP="008E3372">
            <w:pPr>
              <w:numPr>
                <w:ilvl w:val="0"/>
                <w:numId w:val="59"/>
              </w:numPr>
              <w:contextualSpacing/>
              <w:jc w:val="both"/>
              <w:rPr>
                <w:rFonts w:ascii="Times New Roman" w:hAnsi="Times New Roman" w:cs="Times New Roman"/>
                <w:sz w:val="16"/>
              </w:rPr>
            </w:pPr>
            <w:r w:rsidRPr="00DE7424">
              <w:rPr>
                <w:rFonts w:ascii="Times New Roman" w:hAnsi="Times New Roman" w:cs="Times New Roman"/>
                <w:sz w:val="16"/>
              </w:rPr>
              <w:t xml:space="preserve">Approving the main regulation (Order of the </w:t>
            </w:r>
            <w:r w:rsidR="008E3372" w:rsidRPr="00DE7424">
              <w:rPr>
                <w:rFonts w:ascii="Times New Roman" w:hAnsi="Times New Roman" w:cs="Times New Roman"/>
                <w:sz w:val="16"/>
              </w:rPr>
              <w:t>MFE</w:t>
            </w:r>
            <w:r w:rsidRPr="00DE7424">
              <w:rPr>
                <w:rFonts w:ascii="Times New Roman" w:hAnsi="Times New Roman" w:cs="Times New Roman"/>
                <w:sz w:val="16"/>
              </w:rPr>
              <w:t>) approved</w:t>
            </w:r>
          </w:p>
        </w:tc>
        <w:tc>
          <w:tcPr>
            <w:tcW w:w="602" w:type="pct"/>
            <w:shd w:val="clear" w:color="auto" w:fill="FFCCCC"/>
          </w:tcPr>
          <w:p w14:paraId="0A446E3B" w14:textId="083E73FC" w:rsidR="00C85621" w:rsidRPr="00DE7424" w:rsidRDefault="00DD6309" w:rsidP="00C85621">
            <w:pPr>
              <w:jc w:val="both"/>
              <w:rPr>
                <w:rFonts w:ascii="Times New Roman" w:hAnsi="Times New Roman" w:cs="Times New Roman"/>
                <w:sz w:val="16"/>
              </w:rPr>
            </w:pPr>
            <w:r w:rsidRPr="00DE7424">
              <w:rPr>
                <w:rFonts w:ascii="Times New Roman" w:hAnsi="Times New Roman" w:cs="Times New Roman"/>
                <w:sz w:val="16"/>
              </w:rPr>
              <w:t>M</w:t>
            </w:r>
            <w:r w:rsidR="00C85621" w:rsidRPr="00DE7424">
              <w:rPr>
                <w:rFonts w:ascii="Times New Roman" w:hAnsi="Times New Roman" w:cs="Times New Roman"/>
                <w:sz w:val="16"/>
              </w:rPr>
              <w:t>FE, NAVETQ</w:t>
            </w:r>
          </w:p>
        </w:tc>
        <w:tc>
          <w:tcPr>
            <w:tcW w:w="431" w:type="pct"/>
            <w:shd w:val="clear" w:color="auto" w:fill="FFCCCC"/>
          </w:tcPr>
          <w:p w14:paraId="7E45819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15 July 2021</w:t>
            </w:r>
            <w:r w:rsidRPr="00DE7424">
              <w:rPr>
                <w:rFonts w:ascii="Times New Roman" w:hAnsi="Times New Roman" w:cs="Times New Roman"/>
                <w:sz w:val="16"/>
                <w:vertAlign w:val="superscript"/>
              </w:rPr>
              <w:footnoteReference w:id="93"/>
            </w:r>
            <w:r w:rsidRPr="00DE7424">
              <w:rPr>
                <w:rFonts w:ascii="Times New Roman" w:hAnsi="Times New Roman" w:cs="Times New Roman"/>
                <w:sz w:val="16"/>
              </w:rPr>
              <w:t xml:space="preserve"> </w:t>
            </w:r>
          </w:p>
        </w:tc>
        <w:tc>
          <w:tcPr>
            <w:tcW w:w="369" w:type="pct"/>
            <w:shd w:val="clear" w:color="auto" w:fill="FFCCCC"/>
          </w:tcPr>
          <w:p w14:paraId="4B891B2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w:t>
            </w:r>
          </w:p>
        </w:tc>
        <w:tc>
          <w:tcPr>
            <w:tcW w:w="1136" w:type="pct"/>
            <w:shd w:val="clear" w:color="auto" w:fill="FFCCCC"/>
          </w:tcPr>
          <w:p w14:paraId="65E381E7" w14:textId="68D3B8ED" w:rsidR="00C85621" w:rsidRPr="00DE7424" w:rsidRDefault="00DD6309" w:rsidP="00C85621">
            <w:pPr>
              <w:jc w:val="both"/>
              <w:rPr>
                <w:rFonts w:ascii="Times New Roman" w:hAnsi="Times New Roman" w:cs="Times New Roman"/>
                <w:sz w:val="16"/>
              </w:rPr>
            </w:pPr>
            <w:r w:rsidRPr="00DE7424">
              <w:rPr>
                <w:rFonts w:ascii="Times New Roman" w:hAnsi="Times New Roman" w:cs="Times New Roman"/>
                <w:sz w:val="16"/>
              </w:rPr>
              <w:t>The Order of the M</w:t>
            </w:r>
            <w:r w:rsidR="00C85621" w:rsidRPr="00DE7424">
              <w:rPr>
                <w:rFonts w:ascii="Times New Roman" w:hAnsi="Times New Roman" w:cs="Times New Roman"/>
                <w:sz w:val="16"/>
              </w:rPr>
              <w:t>FE signed and published in the Official Journal</w:t>
            </w:r>
          </w:p>
        </w:tc>
      </w:tr>
      <w:tr w:rsidR="00C85621" w:rsidRPr="00DE7424" w14:paraId="7649B8C3" w14:textId="77777777" w:rsidTr="00C85621">
        <w:tc>
          <w:tcPr>
            <w:tcW w:w="804" w:type="pct"/>
            <w:vMerge/>
            <w:shd w:val="clear" w:color="auto" w:fill="FF0000"/>
          </w:tcPr>
          <w:p w14:paraId="417E4822"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24A21313"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78C287C1"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Inventorying the relevant regulations needed for accreditation and to issue/initiate the undelaying regulations for the aspects of accreditation not yet regulated.</w:t>
            </w:r>
          </w:p>
        </w:tc>
        <w:tc>
          <w:tcPr>
            <w:tcW w:w="602" w:type="pct"/>
            <w:shd w:val="clear" w:color="auto" w:fill="FFCCCC"/>
          </w:tcPr>
          <w:p w14:paraId="59DEFEBB" w14:textId="5D721C50" w:rsidR="00C85621" w:rsidRPr="00DE7424" w:rsidRDefault="00DD6309" w:rsidP="00C85621">
            <w:pPr>
              <w:jc w:val="both"/>
              <w:rPr>
                <w:rFonts w:ascii="Times New Roman" w:hAnsi="Times New Roman" w:cs="Times New Roman"/>
                <w:sz w:val="16"/>
              </w:rPr>
            </w:pPr>
            <w:r w:rsidRPr="00DE7424">
              <w:rPr>
                <w:rFonts w:ascii="Times New Roman" w:hAnsi="Times New Roman" w:cs="Times New Roman"/>
                <w:sz w:val="16"/>
              </w:rPr>
              <w:t>NAVETQ, M</w:t>
            </w:r>
            <w:r w:rsidR="00C85621" w:rsidRPr="00DE7424">
              <w:rPr>
                <w:rFonts w:ascii="Times New Roman" w:hAnsi="Times New Roman" w:cs="Times New Roman"/>
                <w:sz w:val="16"/>
              </w:rPr>
              <w:t>FE / NAES, with the Consultant’s support</w:t>
            </w:r>
            <w:r w:rsidR="00C85621" w:rsidRPr="00DE7424">
              <w:rPr>
                <w:rFonts w:ascii="Times New Roman" w:hAnsi="Times New Roman" w:cs="Times New Roman"/>
                <w:sz w:val="16"/>
                <w:vertAlign w:val="superscript"/>
              </w:rPr>
              <w:footnoteReference w:id="94"/>
            </w:r>
          </w:p>
        </w:tc>
        <w:tc>
          <w:tcPr>
            <w:tcW w:w="431" w:type="pct"/>
            <w:shd w:val="clear" w:color="auto" w:fill="FFCCCC"/>
          </w:tcPr>
          <w:p w14:paraId="5ADF437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August 2021</w:t>
            </w:r>
          </w:p>
        </w:tc>
        <w:tc>
          <w:tcPr>
            <w:tcW w:w="369" w:type="pct"/>
            <w:shd w:val="clear" w:color="auto" w:fill="FFCCCC"/>
          </w:tcPr>
          <w:p w14:paraId="422B3B6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FFCCCC"/>
          </w:tcPr>
          <w:p w14:paraId="0F92300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relevant general and specific (VET) regulations needed for accreditation are collected and published</w:t>
            </w:r>
          </w:p>
        </w:tc>
      </w:tr>
      <w:tr w:rsidR="00C85621" w:rsidRPr="00DE7424" w14:paraId="0AD790AC" w14:textId="77777777" w:rsidTr="00C85621">
        <w:tc>
          <w:tcPr>
            <w:tcW w:w="804" w:type="pct"/>
            <w:vMerge/>
            <w:shd w:val="clear" w:color="auto" w:fill="FF0000"/>
          </w:tcPr>
          <w:p w14:paraId="0541F579"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CCCC"/>
          </w:tcPr>
          <w:p w14:paraId="4E72D45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Assigning clear responsibilities and tasks for the Accreditation Department of NAVETQ</w:t>
            </w:r>
          </w:p>
        </w:tc>
        <w:tc>
          <w:tcPr>
            <w:tcW w:w="1069" w:type="pct"/>
            <w:shd w:val="clear" w:color="auto" w:fill="FFCCCC"/>
          </w:tcPr>
          <w:p w14:paraId="2648B59E"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Devising:</w:t>
            </w:r>
          </w:p>
          <w:p w14:paraId="4E6C4816" w14:textId="77777777" w:rsidR="00C85621" w:rsidRPr="00DE7424" w:rsidRDefault="00C85621" w:rsidP="00C85621">
            <w:pPr>
              <w:numPr>
                <w:ilvl w:val="1"/>
                <w:numId w:val="60"/>
              </w:numPr>
              <w:ind w:left="700"/>
              <w:contextualSpacing/>
              <w:jc w:val="both"/>
              <w:rPr>
                <w:rFonts w:ascii="Times New Roman" w:hAnsi="Times New Roman" w:cs="Times New Roman"/>
                <w:sz w:val="16"/>
              </w:rPr>
            </w:pPr>
            <w:r w:rsidRPr="00DE7424">
              <w:rPr>
                <w:rFonts w:ascii="Times New Roman" w:hAnsi="Times New Roman" w:cs="Times New Roman"/>
                <w:sz w:val="16"/>
              </w:rPr>
              <w:t>Statutory duties for the Accreditation Department of NAVETQ;</w:t>
            </w:r>
          </w:p>
          <w:p w14:paraId="2B165E18" w14:textId="77777777" w:rsidR="00C85621" w:rsidRPr="00DE7424" w:rsidRDefault="00C85621" w:rsidP="00C85621">
            <w:pPr>
              <w:numPr>
                <w:ilvl w:val="1"/>
                <w:numId w:val="60"/>
              </w:numPr>
              <w:ind w:left="700"/>
              <w:contextualSpacing/>
              <w:jc w:val="both"/>
              <w:rPr>
                <w:rFonts w:ascii="Times New Roman" w:hAnsi="Times New Roman" w:cs="Times New Roman"/>
                <w:sz w:val="16"/>
              </w:rPr>
            </w:pPr>
            <w:r w:rsidRPr="00DE7424">
              <w:rPr>
                <w:rFonts w:ascii="Times New Roman" w:hAnsi="Times New Roman" w:cs="Times New Roman"/>
                <w:sz w:val="16"/>
              </w:rPr>
              <w:t>Updated job descriptions for the personnel involved in accreditation;</w:t>
            </w:r>
          </w:p>
          <w:p w14:paraId="142479FD" w14:textId="77777777" w:rsidR="00C85621" w:rsidRPr="00DE7424" w:rsidRDefault="00C85621" w:rsidP="00C85621">
            <w:pPr>
              <w:numPr>
                <w:ilvl w:val="1"/>
                <w:numId w:val="60"/>
              </w:numPr>
              <w:ind w:left="700"/>
              <w:contextualSpacing/>
              <w:jc w:val="both"/>
              <w:rPr>
                <w:rFonts w:ascii="Times New Roman" w:hAnsi="Times New Roman" w:cs="Times New Roman"/>
                <w:sz w:val="16"/>
              </w:rPr>
            </w:pPr>
            <w:r w:rsidRPr="00DE7424">
              <w:rPr>
                <w:rFonts w:ascii="Times New Roman" w:hAnsi="Times New Roman" w:cs="Times New Roman"/>
                <w:sz w:val="16"/>
              </w:rPr>
              <w:t>Internal procedures and communication protocols within NAVETQ and with the other stakeholders</w:t>
            </w:r>
          </w:p>
        </w:tc>
        <w:tc>
          <w:tcPr>
            <w:tcW w:w="602" w:type="pct"/>
            <w:shd w:val="clear" w:color="auto" w:fill="FFCCCC"/>
          </w:tcPr>
          <w:p w14:paraId="5668AC6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08AA24C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August 2021</w:t>
            </w:r>
          </w:p>
        </w:tc>
        <w:tc>
          <w:tcPr>
            <w:tcW w:w="369" w:type="pct"/>
            <w:shd w:val="clear" w:color="auto" w:fill="FFCCCC"/>
          </w:tcPr>
          <w:p w14:paraId="02511BAB" w14:textId="77777777" w:rsidR="00C85621" w:rsidRPr="00DE7424" w:rsidRDefault="00C85621" w:rsidP="00C85621">
            <w:pPr>
              <w:jc w:val="both"/>
              <w:rPr>
                <w:rFonts w:ascii="Times New Roman" w:hAnsi="Times New Roman" w:cs="Times New Roman"/>
                <w:sz w:val="16"/>
              </w:rPr>
            </w:pPr>
          </w:p>
          <w:p w14:paraId="7C9F25E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 p/d</w:t>
            </w:r>
          </w:p>
          <w:p w14:paraId="007D9392" w14:textId="77777777" w:rsidR="00C85621" w:rsidRPr="00DE7424" w:rsidRDefault="00C85621" w:rsidP="00C85621">
            <w:pPr>
              <w:jc w:val="both"/>
              <w:rPr>
                <w:rFonts w:ascii="Times New Roman" w:hAnsi="Times New Roman" w:cs="Times New Roman"/>
                <w:sz w:val="16"/>
              </w:rPr>
            </w:pPr>
          </w:p>
          <w:p w14:paraId="6C92F64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p/d</w:t>
            </w:r>
          </w:p>
          <w:p w14:paraId="5CFE91AD" w14:textId="77777777" w:rsidR="00C85621" w:rsidRPr="00DE7424" w:rsidRDefault="00C85621" w:rsidP="00C85621">
            <w:pPr>
              <w:jc w:val="both"/>
              <w:rPr>
                <w:rFonts w:ascii="Times New Roman" w:hAnsi="Times New Roman" w:cs="Times New Roman"/>
                <w:sz w:val="16"/>
              </w:rPr>
            </w:pPr>
          </w:p>
          <w:p w14:paraId="2D2792B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FFCCCC"/>
          </w:tcPr>
          <w:p w14:paraId="6234031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Elaborated or updated and approved by the NAVETQ Director: </w:t>
            </w:r>
          </w:p>
          <w:p w14:paraId="006690CD"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Internal Regulation for the Accreditation Department of NAVETQ;</w:t>
            </w:r>
          </w:p>
          <w:p w14:paraId="79CDB1FB"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 Job descriptions;</w:t>
            </w:r>
          </w:p>
          <w:p w14:paraId="6331DC26"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Internal procedures and communication protocols</w:t>
            </w:r>
          </w:p>
        </w:tc>
      </w:tr>
      <w:tr w:rsidR="00C85621" w:rsidRPr="00DE7424" w14:paraId="087428FC" w14:textId="77777777" w:rsidTr="00C85621">
        <w:tc>
          <w:tcPr>
            <w:tcW w:w="804" w:type="pct"/>
            <w:vMerge/>
            <w:shd w:val="clear" w:color="auto" w:fill="FF0000"/>
          </w:tcPr>
          <w:p w14:paraId="0AD5DB6C"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494F75E8"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086B1D8D"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Creating templates for the main forms and documents</w:t>
            </w:r>
          </w:p>
        </w:tc>
        <w:tc>
          <w:tcPr>
            <w:tcW w:w="602" w:type="pct"/>
            <w:shd w:val="clear" w:color="auto" w:fill="FFCCCC"/>
          </w:tcPr>
          <w:p w14:paraId="10595CA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4F442F8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2021</w:t>
            </w:r>
          </w:p>
        </w:tc>
        <w:tc>
          <w:tcPr>
            <w:tcW w:w="369" w:type="pct"/>
            <w:shd w:val="clear" w:color="auto" w:fill="FFCCCC"/>
          </w:tcPr>
          <w:p w14:paraId="05DF7AF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p/d</w:t>
            </w:r>
          </w:p>
        </w:tc>
        <w:tc>
          <w:tcPr>
            <w:tcW w:w="1136" w:type="pct"/>
            <w:shd w:val="clear" w:color="auto" w:fill="FFCCCC"/>
          </w:tcPr>
          <w:p w14:paraId="697C854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Templates and forms elaborated for:</w:t>
            </w:r>
          </w:p>
          <w:p w14:paraId="69110BAB" w14:textId="77777777" w:rsidR="00C85621" w:rsidRPr="00DE7424" w:rsidRDefault="00C85621" w:rsidP="00C85621">
            <w:pPr>
              <w:numPr>
                <w:ilvl w:val="0"/>
                <w:numId w:val="62"/>
              </w:numPr>
              <w:contextualSpacing/>
              <w:jc w:val="both"/>
              <w:rPr>
                <w:rFonts w:ascii="Times New Roman" w:hAnsi="Times New Roman" w:cs="Times New Roman"/>
                <w:sz w:val="16"/>
              </w:rPr>
            </w:pPr>
            <w:r w:rsidRPr="00DE7424">
              <w:rPr>
                <w:rFonts w:ascii="Times New Roman" w:hAnsi="Times New Roman" w:cs="Times New Roman"/>
                <w:sz w:val="16"/>
              </w:rPr>
              <w:t>National registers:</w:t>
            </w:r>
            <w:r w:rsidRPr="00DE7424">
              <w:rPr>
                <w:rFonts w:ascii="Times New Roman" w:hAnsi="Times New Roman" w:cs="Times New Roman"/>
                <w:sz w:val="16"/>
              </w:rPr>
              <w:tab/>
              <w:t>VET providers accredited and in process of accreditation; the pool of experts; licensed private VET providers.</w:t>
            </w:r>
          </w:p>
          <w:p w14:paraId="4DF97F07" w14:textId="77777777" w:rsidR="00C85621" w:rsidRPr="00DE7424" w:rsidRDefault="00C85621" w:rsidP="00C85621">
            <w:pPr>
              <w:numPr>
                <w:ilvl w:val="0"/>
                <w:numId w:val="62"/>
              </w:numPr>
              <w:contextualSpacing/>
              <w:jc w:val="both"/>
              <w:rPr>
                <w:rFonts w:ascii="Times New Roman" w:hAnsi="Times New Roman" w:cs="Times New Roman"/>
                <w:sz w:val="16"/>
              </w:rPr>
            </w:pPr>
            <w:r w:rsidRPr="00DE7424">
              <w:rPr>
                <w:rFonts w:ascii="Times New Roman" w:hAnsi="Times New Roman" w:cs="Times New Roman"/>
                <w:sz w:val="16"/>
              </w:rPr>
              <w:t>The proposal of the internal expert for approval / rejection of the request of the VET provider.</w:t>
            </w:r>
          </w:p>
          <w:p w14:paraId="778B1C90" w14:textId="77777777" w:rsidR="00C85621" w:rsidRPr="00DE7424" w:rsidRDefault="00C85621" w:rsidP="00C85621">
            <w:pPr>
              <w:numPr>
                <w:ilvl w:val="0"/>
                <w:numId w:val="62"/>
              </w:numPr>
              <w:contextualSpacing/>
              <w:jc w:val="both"/>
              <w:rPr>
                <w:rFonts w:ascii="Times New Roman" w:hAnsi="Times New Roman" w:cs="Times New Roman"/>
                <w:sz w:val="16"/>
              </w:rPr>
            </w:pPr>
            <w:r w:rsidRPr="00DE7424">
              <w:rPr>
                <w:rFonts w:ascii="Times New Roman" w:hAnsi="Times New Roman" w:cs="Times New Roman"/>
                <w:sz w:val="16"/>
              </w:rPr>
              <w:t>The NAVETQ decision for initiating the accreditation procedure</w:t>
            </w:r>
          </w:p>
          <w:p w14:paraId="2ED3A52B" w14:textId="77777777" w:rsidR="00C85621" w:rsidRPr="00DE7424" w:rsidRDefault="00C85621" w:rsidP="00C85621">
            <w:pPr>
              <w:numPr>
                <w:ilvl w:val="0"/>
                <w:numId w:val="62"/>
              </w:numPr>
              <w:contextualSpacing/>
              <w:jc w:val="both"/>
              <w:rPr>
                <w:rFonts w:ascii="Times New Roman" w:hAnsi="Times New Roman" w:cs="Times New Roman"/>
                <w:sz w:val="16"/>
              </w:rPr>
            </w:pPr>
            <w:r w:rsidRPr="00DE7424">
              <w:rPr>
                <w:rFonts w:ascii="Times New Roman" w:hAnsi="Times New Roman" w:cs="Times New Roman"/>
                <w:sz w:val="16"/>
              </w:rPr>
              <w:t>The Minutes of the site visit</w:t>
            </w:r>
          </w:p>
        </w:tc>
      </w:tr>
      <w:tr w:rsidR="00C85621" w:rsidRPr="00DE7424" w14:paraId="71F67326" w14:textId="77777777" w:rsidTr="00C85621">
        <w:tc>
          <w:tcPr>
            <w:tcW w:w="804" w:type="pct"/>
            <w:vMerge/>
            <w:shd w:val="clear" w:color="auto" w:fill="FF0000"/>
          </w:tcPr>
          <w:p w14:paraId="6B54EE29"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CCCC"/>
          </w:tcPr>
          <w:p w14:paraId="344197F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Ensuring informational and technical resources</w:t>
            </w:r>
          </w:p>
        </w:tc>
        <w:tc>
          <w:tcPr>
            <w:tcW w:w="1069" w:type="pct"/>
            <w:shd w:val="clear" w:color="auto" w:fill="FFCCCC"/>
          </w:tcPr>
          <w:p w14:paraId="536F2542"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Acquiring equipment and technical resources</w:t>
            </w:r>
          </w:p>
          <w:p w14:paraId="69F548F7" w14:textId="2D4F1CB6" w:rsidR="00C85621" w:rsidRPr="00DE7424" w:rsidRDefault="00C85621" w:rsidP="00C85621">
            <w:pPr>
              <w:numPr>
                <w:ilvl w:val="1"/>
                <w:numId w:val="60"/>
              </w:numPr>
              <w:ind w:left="704"/>
              <w:contextualSpacing/>
              <w:jc w:val="both"/>
              <w:rPr>
                <w:rFonts w:ascii="Times New Roman" w:hAnsi="Times New Roman" w:cs="Times New Roman"/>
                <w:sz w:val="16"/>
              </w:rPr>
            </w:pPr>
            <w:r w:rsidRPr="00DE7424">
              <w:rPr>
                <w:rFonts w:ascii="Times New Roman" w:hAnsi="Times New Roman" w:cs="Times New Roman"/>
                <w:sz w:val="16"/>
              </w:rPr>
              <w:t xml:space="preserve">Four Laptop computers (3 </w:t>
            </w:r>
            <w:r w:rsidR="00DD6309" w:rsidRPr="00DE7424">
              <w:rPr>
                <w:rFonts w:ascii="Times New Roman" w:hAnsi="Times New Roman" w:cs="Times New Roman"/>
                <w:sz w:val="16"/>
              </w:rPr>
              <w:t>experts</w:t>
            </w:r>
            <w:r w:rsidRPr="00DE7424">
              <w:rPr>
                <w:rFonts w:ascii="Times New Roman" w:hAnsi="Times New Roman" w:cs="Times New Roman"/>
                <w:sz w:val="16"/>
              </w:rPr>
              <w:t xml:space="preserve"> and 1 head of department with mobile internet connection and Office software</w:t>
            </w:r>
          </w:p>
          <w:p w14:paraId="01FD0C78" w14:textId="77777777" w:rsidR="00C85621" w:rsidRPr="00DE7424" w:rsidRDefault="00C85621" w:rsidP="00C85621">
            <w:pPr>
              <w:numPr>
                <w:ilvl w:val="1"/>
                <w:numId w:val="60"/>
              </w:numPr>
              <w:ind w:left="704"/>
              <w:contextualSpacing/>
              <w:jc w:val="both"/>
              <w:rPr>
                <w:rFonts w:ascii="Times New Roman" w:hAnsi="Times New Roman" w:cs="Times New Roman"/>
                <w:sz w:val="16"/>
              </w:rPr>
            </w:pPr>
            <w:r w:rsidRPr="00DE7424">
              <w:rPr>
                <w:rFonts w:ascii="Times New Roman" w:hAnsi="Times New Roman" w:cs="Times New Roman"/>
                <w:sz w:val="16"/>
              </w:rPr>
              <w:t>One all-in-one printer (copy machine + printer + scanner)</w:t>
            </w:r>
          </w:p>
          <w:p w14:paraId="63D3F7D0" w14:textId="77777777" w:rsidR="00C85621" w:rsidRPr="00DE7424" w:rsidRDefault="00C85621" w:rsidP="00C85621">
            <w:pPr>
              <w:numPr>
                <w:ilvl w:val="1"/>
                <w:numId w:val="60"/>
              </w:numPr>
              <w:ind w:left="704"/>
              <w:contextualSpacing/>
              <w:jc w:val="both"/>
              <w:rPr>
                <w:rFonts w:ascii="Times New Roman" w:hAnsi="Times New Roman" w:cs="Times New Roman"/>
                <w:sz w:val="16"/>
              </w:rPr>
            </w:pPr>
            <w:r w:rsidRPr="00DE7424">
              <w:rPr>
                <w:rFonts w:ascii="Times New Roman" w:hAnsi="Times New Roman" w:cs="Times New Roman"/>
                <w:sz w:val="16"/>
              </w:rPr>
              <w:t>Four desks with chairs</w:t>
            </w:r>
          </w:p>
          <w:p w14:paraId="55D6C473" w14:textId="77777777" w:rsidR="00C85621" w:rsidRPr="00DE7424" w:rsidRDefault="00C85621" w:rsidP="00C85621">
            <w:pPr>
              <w:numPr>
                <w:ilvl w:val="1"/>
                <w:numId w:val="60"/>
              </w:numPr>
              <w:ind w:left="704"/>
              <w:contextualSpacing/>
              <w:jc w:val="both"/>
              <w:rPr>
                <w:rFonts w:ascii="Times New Roman" w:hAnsi="Times New Roman" w:cs="Times New Roman"/>
                <w:sz w:val="16"/>
              </w:rPr>
            </w:pPr>
            <w:r w:rsidRPr="00DE7424">
              <w:rPr>
                <w:rFonts w:ascii="Times New Roman" w:hAnsi="Times New Roman" w:cs="Times New Roman"/>
                <w:sz w:val="16"/>
              </w:rPr>
              <w:t>Four storage cabinets</w:t>
            </w:r>
            <w:r w:rsidRPr="00DE7424">
              <w:rPr>
                <w:rFonts w:ascii="Times New Roman" w:hAnsi="Times New Roman" w:cs="Times New Roman"/>
                <w:sz w:val="16"/>
                <w:vertAlign w:val="superscript"/>
              </w:rPr>
              <w:footnoteReference w:id="95"/>
            </w:r>
            <w:r w:rsidRPr="00DE7424">
              <w:rPr>
                <w:rFonts w:ascii="Times New Roman" w:hAnsi="Times New Roman" w:cs="Times New Roman"/>
                <w:sz w:val="16"/>
              </w:rPr>
              <w:t xml:space="preserve"> - metallic with locks </w:t>
            </w:r>
          </w:p>
          <w:p w14:paraId="2B3B511C" w14:textId="77777777" w:rsidR="00C85621" w:rsidRPr="00DE7424" w:rsidRDefault="00C85621" w:rsidP="00C85621">
            <w:pPr>
              <w:numPr>
                <w:ilvl w:val="1"/>
                <w:numId w:val="60"/>
              </w:numPr>
              <w:ind w:left="704"/>
              <w:contextualSpacing/>
              <w:jc w:val="both"/>
              <w:rPr>
                <w:rFonts w:ascii="Times New Roman" w:hAnsi="Times New Roman" w:cs="Times New Roman"/>
                <w:sz w:val="16"/>
              </w:rPr>
            </w:pPr>
            <w:r w:rsidRPr="00DE7424">
              <w:rPr>
                <w:rFonts w:ascii="Times New Roman" w:hAnsi="Times New Roman" w:cs="Times New Roman"/>
                <w:sz w:val="16"/>
              </w:rPr>
              <w:t>Office supplies (for 1 year)</w:t>
            </w:r>
          </w:p>
        </w:tc>
        <w:tc>
          <w:tcPr>
            <w:tcW w:w="602" w:type="pct"/>
            <w:shd w:val="clear" w:color="auto" w:fill="FFCCCC"/>
          </w:tcPr>
          <w:p w14:paraId="1DA3772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FFCCCC"/>
          </w:tcPr>
          <w:p w14:paraId="231E5CF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2021</w:t>
            </w:r>
          </w:p>
        </w:tc>
        <w:tc>
          <w:tcPr>
            <w:tcW w:w="369" w:type="pct"/>
            <w:shd w:val="clear" w:color="auto" w:fill="FFCCCC"/>
          </w:tcPr>
          <w:p w14:paraId="5EE26FF6" w14:textId="77777777" w:rsidR="00C85621" w:rsidRPr="00DE7424" w:rsidRDefault="00C85621" w:rsidP="00C85621">
            <w:pPr>
              <w:jc w:val="both"/>
              <w:rPr>
                <w:rFonts w:ascii="Times New Roman" w:hAnsi="Times New Roman" w:cs="Times New Roman"/>
                <w:sz w:val="16"/>
              </w:rPr>
            </w:pPr>
          </w:p>
          <w:p w14:paraId="2FEE1B9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6000 USD</w:t>
            </w:r>
          </w:p>
          <w:p w14:paraId="5CA546EC" w14:textId="77777777" w:rsidR="00C85621" w:rsidRPr="00DE7424" w:rsidRDefault="00C85621" w:rsidP="00C85621">
            <w:pPr>
              <w:jc w:val="both"/>
              <w:rPr>
                <w:rFonts w:ascii="Times New Roman" w:hAnsi="Times New Roman" w:cs="Times New Roman"/>
                <w:sz w:val="16"/>
              </w:rPr>
            </w:pPr>
          </w:p>
          <w:p w14:paraId="4B9EA81F" w14:textId="77777777" w:rsidR="00C85621" w:rsidRPr="00DE7424" w:rsidRDefault="00C85621" w:rsidP="00C85621">
            <w:pPr>
              <w:jc w:val="both"/>
              <w:rPr>
                <w:rFonts w:ascii="Times New Roman" w:hAnsi="Times New Roman" w:cs="Times New Roman"/>
                <w:sz w:val="16"/>
              </w:rPr>
            </w:pPr>
          </w:p>
          <w:p w14:paraId="20A485A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800 USD</w:t>
            </w:r>
          </w:p>
          <w:p w14:paraId="62A92493" w14:textId="77777777" w:rsidR="00C85621" w:rsidRPr="00DE7424" w:rsidRDefault="00C85621" w:rsidP="00C85621">
            <w:pPr>
              <w:jc w:val="both"/>
              <w:rPr>
                <w:rFonts w:ascii="Times New Roman" w:hAnsi="Times New Roman" w:cs="Times New Roman"/>
                <w:sz w:val="16"/>
              </w:rPr>
            </w:pPr>
          </w:p>
          <w:p w14:paraId="0DECF65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800 USD</w:t>
            </w:r>
          </w:p>
          <w:p w14:paraId="56B43B4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1200 USD</w:t>
            </w:r>
          </w:p>
          <w:p w14:paraId="5B5214EA" w14:textId="77777777" w:rsidR="00C85621" w:rsidRPr="00DE7424" w:rsidRDefault="00C85621" w:rsidP="00C85621">
            <w:pPr>
              <w:jc w:val="both"/>
              <w:rPr>
                <w:rFonts w:ascii="Times New Roman" w:hAnsi="Times New Roman" w:cs="Times New Roman"/>
                <w:sz w:val="16"/>
              </w:rPr>
            </w:pPr>
          </w:p>
          <w:p w14:paraId="76F928D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500 USD</w:t>
            </w:r>
          </w:p>
        </w:tc>
        <w:tc>
          <w:tcPr>
            <w:tcW w:w="1136" w:type="pct"/>
            <w:shd w:val="clear" w:color="auto" w:fill="FFCCCC"/>
          </w:tcPr>
          <w:p w14:paraId="4FA116D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Equipment and logistics acquired and operational</w:t>
            </w:r>
          </w:p>
        </w:tc>
      </w:tr>
      <w:tr w:rsidR="00C85621" w:rsidRPr="00DE7424" w14:paraId="15EBD35A" w14:textId="77777777" w:rsidTr="00C85621">
        <w:tc>
          <w:tcPr>
            <w:tcW w:w="804" w:type="pct"/>
            <w:vMerge/>
            <w:shd w:val="clear" w:color="auto" w:fill="FF0000"/>
          </w:tcPr>
          <w:p w14:paraId="16AC5D5C"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6D866344"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579B2788"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Creating common data and information base </w:t>
            </w:r>
          </w:p>
        </w:tc>
        <w:tc>
          <w:tcPr>
            <w:tcW w:w="602" w:type="pct"/>
            <w:shd w:val="clear" w:color="auto" w:fill="FFCCCC"/>
          </w:tcPr>
          <w:p w14:paraId="764861B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51DAD85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2021</w:t>
            </w:r>
          </w:p>
        </w:tc>
        <w:tc>
          <w:tcPr>
            <w:tcW w:w="369" w:type="pct"/>
            <w:shd w:val="clear" w:color="auto" w:fill="FFCCCC"/>
          </w:tcPr>
          <w:p w14:paraId="53A9860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20000 USD</w:t>
            </w:r>
            <w:r w:rsidRPr="00DE7424">
              <w:rPr>
                <w:rFonts w:ascii="Times New Roman" w:hAnsi="Times New Roman" w:cs="Times New Roman"/>
                <w:sz w:val="16"/>
                <w:vertAlign w:val="superscript"/>
              </w:rPr>
              <w:footnoteReference w:id="96"/>
            </w:r>
          </w:p>
          <w:p w14:paraId="2988666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24 p/d</w:t>
            </w:r>
            <w:r w:rsidRPr="00DE7424">
              <w:rPr>
                <w:rFonts w:ascii="Times New Roman" w:hAnsi="Times New Roman" w:cs="Times New Roman"/>
                <w:sz w:val="16"/>
                <w:vertAlign w:val="superscript"/>
              </w:rPr>
              <w:footnoteReference w:id="97"/>
            </w:r>
          </w:p>
        </w:tc>
        <w:tc>
          <w:tcPr>
            <w:tcW w:w="1136" w:type="pct"/>
            <w:shd w:val="clear" w:color="auto" w:fill="FFCCCC"/>
          </w:tcPr>
          <w:p w14:paraId="70CD7AC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Database crated and operational: the VET providers may upload data and documents and fill in forms.  </w:t>
            </w:r>
          </w:p>
        </w:tc>
      </w:tr>
      <w:tr w:rsidR="00C85621" w:rsidRPr="00DE7424" w14:paraId="767FB93E" w14:textId="77777777" w:rsidTr="00C85621">
        <w:tc>
          <w:tcPr>
            <w:tcW w:w="804" w:type="pct"/>
            <w:vMerge/>
            <w:shd w:val="clear" w:color="auto" w:fill="FF0000"/>
          </w:tcPr>
          <w:p w14:paraId="1317D9DF" w14:textId="77777777" w:rsidR="00C85621" w:rsidRPr="00DE7424" w:rsidRDefault="00C85621" w:rsidP="00C85621">
            <w:pPr>
              <w:jc w:val="both"/>
              <w:rPr>
                <w:rFonts w:ascii="Times New Roman" w:hAnsi="Times New Roman" w:cs="Times New Roman"/>
                <w:sz w:val="16"/>
              </w:rPr>
            </w:pPr>
          </w:p>
        </w:tc>
        <w:tc>
          <w:tcPr>
            <w:tcW w:w="589" w:type="pct"/>
            <w:shd w:val="clear" w:color="auto" w:fill="FFCCCC"/>
          </w:tcPr>
          <w:p w14:paraId="150E000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Developing the code of conduct for external evaluators</w:t>
            </w:r>
          </w:p>
        </w:tc>
        <w:tc>
          <w:tcPr>
            <w:tcW w:w="1069" w:type="pct"/>
            <w:shd w:val="clear" w:color="auto" w:fill="FFCCCC"/>
          </w:tcPr>
          <w:p w14:paraId="5522DE7C"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Creating, publishing and debating the code of conduct for external evaluators</w:t>
            </w:r>
          </w:p>
        </w:tc>
        <w:tc>
          <w:tcPr>
            <w:tcW w:w="602" w:type="pct"/>
            <w:shd w:val="clear" w:color="auto" w:fill="FFCCCC"/>
          </w:tcPr>
          <w:p w14:paraId="35BE16C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587BF6E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2021</w:t>
            </w:r>
          </w:p>
        </w:tc>
        <w:tc>
          <w:tcPr>
            <w:tcW w:w="369" w:type="pct"/>
            <w:shd w:val="clear" w:color="auto" w:fill="FFCCCC"/>
          </w:tcPr>
          <w:p w14:paraId="26BBE15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FFCCCC"/>
          </w:tcPr>
          <w:p w14:paraId="10C1D11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The code of conduct for external evaluators elaborated, published and revised. </w:t>
            </w:r>
          </w:p>
        </w:tc>
      </w:tr>
      <w:tr w:rsidR="00C85621" w:rsidRPr="00DE7424" w14:paraId="5BF0C183" w14:textId="77777777" w:rsidTr="00C85621">
        <w:tc>
          <w:tcPr>
            <w:tcW w:w="804" w:type="pct"/>
            <w:vMerge/>
            <w:shd w:val="clear" w:color="auto" w:fill="FF0000"/>
          </w:tcPr>
          <w:p w14:paraId="1CF287D2"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CCCC"/>
          </w:tcPr>
          <w:p w14:paraId="1F51465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Human resources development</w:t>
            </w:r>
          </w:p>
        </w:tc>
        <w:tc>
          <w:tcPr>
            <w:tcW w:w="1069" w:type="pct"/>
            <w:shd w:val="clear" w:color="auto" w:fill="FFCCCC"/>
          </w:tcPr>
          <w:p w14:paraId="0C04B3FB"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Approving the profiles of internal experts and of external evaluators</w:t>
            </w:r>
          </w:p>
        </w:tc>
        <w:tc>
          <w:tcPr>
            <w:tcW w:w="602" w:type="pct"/>
            <w:shd w:val="clear" w:color="auto" w:fill="FFCCCC"/>
          </w:tcPr>
          <w:p w14:paraId="2B794A0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6719979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15 June 2021</w:t>
            </w:r>
          </w:p>
        </w:tc>
        <w:tc>
          <w:tcPr>
            <w:tcW w:w="369" w:type="pct"/>
            <w:shd w:val="clear" w:color="auto" w:fill="FFCCCC"/>
          </w:tcPr>
          <w:p w14:paraId="5BD9DD7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 p/d</w:t>
            </w:r>
          </w:p>
        </w:tc>
        <w:tc>
          <w:tcPr>
            <w:tcW w:w="1136" w:type="pct"/>
            <w:shd w:val="clear" w:color="auto" w:fill="FFCCCC"/>
          </w:tcPr>
          <w:p w14:paraId="5011F4F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The competence profile for internal experts and external evaluators approved </w:t>
            </w:r>
          </w:p>
        </w:tc>
      </w:tr>
      <w:tr w:rsidR="00C85621" w:rsidRPr="00DE7424" w14:paraId="6C4165F8" w14:textId="77777777" w:rsidTr="00C85621">
        <w:tc>
          <w:tcPr>
            <w:tcW w:w="804" w:type="pct"/>
            <w:vMerge/>
            <w:shd w:val="clear" w:color="auto" w:fill="FF0000"/>
          </w:tcPr>
          <w:p w14:paraId="3E3CA77D"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37F24BA4"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654C9543"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Approving the procedure for recruitment and selection (internal experts and external evaluators)</w:t>
            </w:r>
          </w:p>
        </w:tc>
        <w:tc>
          <w:tcPr>
            <w:tcW w:w="602" w:type="pct"/>
            <w:shd w:val="clear" w:color="auto" w:fill="FFCCCC"/>
          </w:tcPr>
          <w:p w14:paraId="46071E8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1A2A1BA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15 June 2021</w:t>
            </w:r>
          </w:p>
        </w:tc>
        <w:tc>
          <w:tcPr>
            <w:tcW w:w="369" w:type="pct"/>
            <w:shd w:val="clear" w:color="auto" w:fill="FFCCCC"/>
          </w:tcPr>
          <w:p w14:paraId="5C74630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 p/d</w:t>
            </w:r>
          </w:p>
        </w:tc>
        <w:tc>
          <w:tcPr>
            <w:tcW w:w="1136" w:type="pct"/>
            <w:shd w:val="clear" w:color="auto" w:fill="FFCCCC"/>
          </w:tcPr>
          <w:p w14:paraId="78082A0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procedure for recruitment and selection (internal experts and external evaluators) approved</w:t>
            </w:r>
          </w:p>
        </w:tc>
      </w:tr>
      <w:tr w:rsidR="00C85621" w:rsidRPr="00DE7424" w14:paraId="18CE5E0A" w14:textId="77777777" w:rsidTr="00C85621">
        <w:tc>
          <w:tcPr>
            <w:tcW w:w="804" w:type="pct"/>
            <w:vMerge/>
            <w:shd w:val="clear" w:color="auto" w:fill="FF0000"/>
          </w:tcPr>
          <w:p w14:paraId="23F1DF0B"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11067DE5"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411865F3"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Selecting internal experts and external evaluators (first lot) </w:t>
            </w:r>
          </w:p>
        </w:tc>
        <w:tc>
          <w:tcPr>
            <w:tcW w:w="602" w:type="pct"/>
            <w:shd w:val="clear" w:color="auto" w:fill="FFCCCC"/>
          </w:tcPr>
          <w:p w14:paraId="600BF81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463A4C6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 June 2021</w:t>
            </w:r>
          </w:p>
        </w:tc>
        <w:tc>
          <w:tcPr>
            <w:tcW w:w="369" w:type="pct"/>
            <w:shd w:val="clear" w:color="auto" w:fill="FFCCCC"/>
          </w:tcPr>
          <w:p w14:paraId="4591B30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FFCCCC"/>
          </w:tcPr>
          <w:p w14:paraId="018EFD4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internal experts selected</w:t>
            </w:r>
          </w:p>
          <w:p w14:paraId="659824F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24 external evaluators selected</w:t>
            </w:r>
          </w:p>
        </w:tc>
      </w:tr>
      <w:tr w:rsidR="00C85621" w:rsidRPr="00DE7424" w14:paraId="03F57353" w14:textId="77777777" w:rsidTr="00C85621">
        <w:tc>
          <w:tcPr>
            <w:tcW w:w="804" w:type="pct"/>
            <w:vMerge/>
            <w:shd w:val="clear" w:color="auto" w:fill="FF0000"/>
          </w:tcPr>
          <w:p w14:paraId="3FFA69D1"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04BA5C02"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7C686D79"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Training the internal experts and external evaluators (first lot)</w:t>
            </w:r>
          </w:p>
        </w:tc>
        <w:tc>
          <w:tcPr>
            <w:tcW w:w="602" w:type="pct"/>
            <w:shd w:val="clear" w:color="auto" w:fill="FFCCCC"/>
          </w:tcPr>
          <w:p w14:paraId="4D3CB65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2D2CEDE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June – first module; 31 October 2021 – second module</w:t>
            </w:r>
          </w:p>
        </w:tc>
        <w:tc>
          <w:tcPr>
            <w:tcW w:w="369" w:type="pct"/>
            <w:shd w:val="clear" w:color="auto" w:fill="FFCCCC"/>
          </w:tcPr>
          <w:p w14:paraId="2FB02BE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35 p/d</w:t>
            </w:r>
            <w:r w:rsidRPr="00DE7424">
              <w:rPr>
                <w:rFonts w:ascii="Times New Roman" w:hAnsi="Times New Roman" w:cs="Times New Roman"/>
                <w:sz w:val="16"/>
                <w:vertAlign w:val="superscript"/>
              </w:rPr>
              <w:footnoteReference w:id="98"/>
            </w:r>
            <w:r w:rsidRPr="00DE7424">
              <w:rPr>
                <w:rFonts w:ascii="Times New Roman" w:hAnsi="Times New Roman" w:cs="Times New Roman"/>
                <w:sz w:val="16"/>
              </w:rPr>
              <w:t xml:space="preserve"> </w:t>
            </w:r>
          </w:p>
        </w:tc>
        <w:tc>
          <w:tcPr>
            <w:tcW w:w="1136" w:type="pct"/>
            <w:shd w:val="clear" w:color="auto" w:fill="FFCCCC"/>
          </w:tcPr>
          <w:p w14:paraId="1492485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3 internal experts trained </w:t>
            </w:r>
          </w:p>
          <w:p w14:paraId="4AED12C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24 external evaluators trained</w:t>
            </w:r>
          </w:p>
        </w:tc>
      </w:tr>
      <w:tr w:rsidR="00C85621" w:rsidRPr="00DE7424" w14:paraId="1730FF5E" w14:textId="77777777" w:rsidTr="00C85621">
        <w:tc>
          <w:tcPr>
            <w:tcW w:w="804" w:type="pct"/>
            <w:vMerge/>
            <w:shd w:val="clear" w:color="auto" w:fill="FF0000"/>
          </w:tcPr>
          <w:p w14:paraId="7A55D844"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CCCC"/>
          </w:tcPr>
          <w:p w14:paraId="4A56B3D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Communication with stakeholders and with the general public</w:t>
            </w:r>
          </w:p>
        </w:tc>
        <w:tc>
          <w:tcPr>
            <w:tcW w:w="1069" w:type="pct"/>
            <w:shd w:val="clear" w:color="auto" w:fill="FFCCCC"/>
          </w:tcPr>
          <w:p w14:paraId="7B3E4B25"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Publishing, on the NAVETQ website, all the proposed and final documents </w:t>
            </w:r>
          </w:p>
        </w:tc>
        <w:tc>
          <w:tcPr>
            <w:tcW w:w="602" w:type="pct"/>
            <w:shd w:val="clear" w:color="auto" w:fill="FFCCCC"/>
          </w:tcPr>
          <w:p w14:paraId="1FD5B6F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64D7EFA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p w14:paraId="4B10B02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When necessary</w:t>
            </w:r>
          </w:p>
        </w:tc>
        <w:tc>
          <w:tcPr>
            <w:tcW w:w="369" w:type="pct"/>
            <w:vMerge w:val="restart"/>
            <w:shd w:val="clear" w:color="auto" w:fill="FFCCCC"/>
            <w:vAlign w:val="center"/>
          </w:tcPr>
          <w:p w14:paraId="5A43B37E" w14:textId="77777777" w:rsidR="00C85621" w:rsidRPr="00DE7424" w:rsidRDefault="00C85621" w:rsidP="00DC1336">
            <w:pPr>
              <w:rPr>
                <w:rFonts w:ascii="Times New Roman" w:hAnsi="Times New Roman" w:cs="Times New Roman"/>
                <w:sz w:val="16"/>
              </w:rPr>
            </w:pPr>
            <w:r w:rsidRPr="00DE7424">
              <w:rPr>
                <w:rFonts w:ascii="Times New Roman" w:hAnsi="Times New Roman" w:cs="Times New Roman"/>
                <w:sz w:val="16"/>
              </w:rPr>
              <w:t>30 p/d</w:t>
            </w:r>
          </w:p>
        </w:tc>
        <w:tc>
          <w:tcPr>
            <w:tcW w:w="1136" w:type="pct"/>
            <w:shd w:val="clear" w:color="auto" w:fill="FFCCCC"/>
          </w:tcPr>
          <w:p w14:paraId="7249E05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All proposed and final documents published (on the measure of their approval)</w:t>
            </w:r>
          </w:p>
        </w:tc>
      </w:tr>
      <w:tr w:rsidR="00C85621" w:rsidRPr="00DE7424" w14:paraId="6BD51177" w14:textId="77777777" w:rsidTr="00C85621">
        <w:tc>
          <w:tcPr>
            <w:tcW w:w="804" w:type="pct"/>
            <w:vMerge/>
            <w:shd w:val="clear" w:color="auto" w:fill="FF0000"/>
          </w:tcPr>
          <w:p w14:paraId="4DC179D0"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126AF10A"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2BADC342"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Publishing, under ‘News’ heading, the progress in implementing the accreditation system </w:t>
            </w:r>
          </w:p>
        </w:tc>
        <w:tc>
          <w:tcPr>
            <w:tcW w:w="602" w:type="pct"/>
            <w:shd w:val="clear" w:color="auto" w:fill="FFCCCC"/>
          </w:tcPr>
          <w:p w14:paraId="44287E6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204104AA" w14:textId="5CA57729"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vMerge/>
            <w:shd w:val="clear" w:color="auto" w:fill="FFCCCC"/>
          </w:tcPr>
          <w:p w14:paraId="795CBF0D" w14:textId="77777777" w:rsidR="00C85621" w:rsidRPr="00DE7424" w:rsidRDefault="00C85621" w:rsidP="00C85621">
            <w:pPr>
              <w:jc w:val="both"/>
              <w:rPr>
                <w:rFonts w:ascii="Times New Roman" w:hAnsi="Times New Roman" w:cs="Times New Roman"/>
                <w:sz w:val="16"/>
              </w:rPr>
            </w:pPr>
          </w:p>
        </w:tc>
        <w:tc>
          <w:tcPr>
            <w:tcW w:w="1136" w:type="pct"/>
            <w:shd w:val="clear" w:color="auto" w:fill="FFCCCC"/>
          </w:tcPr>
          <w:p w14:paraId="761A58F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 press release / communication issued weekly </w:t>
            </w:r>
          </w:p>
        </w:tc>
      </w:tr>
      <w:tr w:rsidR="00C85621" w:rsidRPr="00DE7424" w14:paraId="68462DF7" w14:textId="77777777" w:rsidTr="00C85621">
        <w:tc>
          <w:tcPr>
            <w:tcW w:w="804" w:type="pct"/>
            <w:vMerge/>
            <w:shd w:val="clear" w:color="auto" w:fill="FF0000"/>
          </w:tcPr>
          <w:p w14:paraId="680BF28C"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2D64C97D"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0E929814"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Establishing a ‘Q&amp;A on accreditation’ section on the NAVETQ website, updated periodically</w:t>
            </w:r>
          </w:p>
        </w:tc>
        <w:tc>
          <w:tcPr>
            <w:tcW w:w="602" w:type="pct"/>
            <w:shd w:val="clear" w:color="auto" w:fill="FFCCCC"/>
          </w:tcPr>
          <w:p w14:paraId="28E0FEA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5A96EA4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vMerge/>
            <w:shd w:val="clear" w:color="auto" w:fill="FFCCCC"/>
          </w:tcPr>
          <w:p w14:paraId="6AA728F8" w14:textId="77777777" w:rsidR="00C85621" w:rsidRPr="00DE7424" w:rsidRDefault="00C85621" w:rsidP="00C85621">
            <w:pPr>
              <w:jc w:val="both"/>
              <w:rPr>
                <w:rFonts w:ascii="Times New Roman" w:hAnsi="Times New Roman" w:cs="Times New Roman"/>
                <w:sz w:val="16"/>
              </w:rPr>
            </w:pPr>
          </w:p>
        </w:tc>
        <w:tc>
          <w:tcPr>
            <w:tcW w:w="1136" w:type="pct"/>
            <w:shd w:val="clear" w:color="auto" w:fill="FFCCCC"/>
          </w:tcPr>
          <w:p w14:paraId="29DB974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‘Q&amp;A on accreditation’ section established and updated weekly</w:t>
            </w:r>
          </w:p>
        </w:tc>
      </w:tr>
      <w:tr w:rsidR="00C85621" w:rsidRPr="00DE7424" w14:paraId="7BB50CDD" w14:textId="77777777" w:rsidTr="00C85621">
        <w:tc>
          <w:tcPr>
            <w:tcW w:w="804" w:type="pct"/>
            <w:vMerge/>
            <w:shd w:val="clear" w:color="auto" w:fill="FF0000"/>
          </w:tcPr>
          <w:p w14:paraId="675E5404"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28C9FDE3"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681DBE89"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Publishing and disseminating leaflets with the main features and advantages, for the VET providers, employers and learners, of the accreditation system</w:t>
            </w:r>
          </w:p>
        </w:tc>
        <w:tc>
          <w:tcPr>
            <w:tcW w:w="602" w:type="pct"/>
            <w:shd w:val="clear" w:color="auto" w:fill="FFCCCC"/>
          </w:tcPr>
          <w:p w14:paraId="58237C2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645E39E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p w14:paraId="0DE06867" w14:textId="77777777" w:rsidR="00C85621" w:rsidRPr="00DE7424" w:rsidRDefault="00C85621" w:rsidP="00C85621">
            <w:pPr>
              <w:jc w:val="both"/>
              <w:rPr>
                <w:rFonts w:ascii="Times New Roman" w:hAnsi="Times New Roman" w:cs="Times New Roman"/>
                <w:sz w:val="16"/>
              </w:rPr>
            </w:pPr>
          </w:p>
        </w:tc>
        <w:tc>
          <w:tcPr>
            <w:tcW w:w="369" w:type="pct"/>
            <w:shd w:val="clear" w:color="auto" w:fill="FFCCCC"/>
          </w:tcPr>
          <w:p w14:paraId="7511F93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FFCCCC"/>
          </w:tcPr>
          <w:p w14:paraId="4D922C2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At least 500 leaflets disseminated </w:t>
            </w:r>
          </w:p>
        </w:tc>
      </w:tr>
      <w:tr w:rsidR="00C85621" w:rsidRPr="00DE7424" w14:paraId="1A4C6DAE" w14:textId="77777777" w:rsidTr="00C85621">
        <w:tc>
          <w:tcPr>
            <w:tcW w:w="804" w:type="pct"/>
            <w:vMerge/>
            <w:shd w:val="clear" w:color="auto" w:fill="FF0000"/>
          </w:tcPr>
          <w:p w14:paraId="6BBB70AB"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10DE5007"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3BB0D26B"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Conducting a promotional event: ‘Awareness Raising Conference’</w:t>
            </w:r>
          </w:p>
        </w:tc>
        <w:tc>
          <w:tcPr>
            <w:tcW w:w="602" w:type="pct"/>
            <w:shd w:val="clear" w:color="auto" w:fill="FFCCCC"/>
          </w:tcPr>
          <w:p w14:paraId="09851D5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52C3CE4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shd w:val="clear" w:color="auto" w:fill="FFCCCC"/>
          </w:tcPr>
          <w:p w14:paraId="3CCE3A3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FFCCCC"/>
          </w:tcPr>
          <w:p w14:paraId="4E9B119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Awareness raising conference held</w:t>
            </w:r>
          </w:p>
          <w:p w14:paraId="2DFE92A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Mainstream media coverage</w:t>
            </w:r>
          </w:p>
        </w:tc>
      </w:tr>
      <w:tr w:rsidR="00C85621" w:rsidRPr="00DE7424" w14:paraId="167F49D6" w14:textId="77777777" w:rsidTr="00C85621">
        <w:tc>
          <w:tcPr>
            <w:tcW w:w="804" w:type="pct"/>
            <w:vMerge/>
            <w:shd w:val="clear" w:color="auto" w:fill="FF0000"/>
          </w:tcPr>
          <w:p w14:paraId="0118665C"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CCCC"/>
          </w:tcPr>
          <w:p w14:paraId="201B891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Building the monitoring system for the accredited VET providers and for evaluators</w:t>
            </w:r>
          </w:p>
        </w:tc>
        <w:tc>
          <w:tcPr>
            <w:tcW w:w="1069" w:type="pct"/>
            <w:shd w:val="clear" w:color="auto" w:fill="FFCCCC"/>
          </w:tcPr>
          <w:p w14:paraId="5B676E55"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Devising monitoring procedures and responsibilities for implementing the monitoring system within NAVETQ</w:t>
            </w:r>
          </w:p>
        </w:tc>
        <w:tc>
          <w:tcPr>
            <w:tcW w:w="602" w:type="pct"/>
            <w:shd w:val="clear" w:color="auto" w:fill="FFCCCC"/>
          </w:tcPr>
          <w:p w14:paraId="2A00879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715E596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shd w:val="clear" w:color="auto" w:fill="FFCCCC"/>
          </w:tcPr>
          <w:p w14:paraId="4B98FBC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p/d</w:t>
            </w:r>
          </w:p>
        </w:tc>
        <w:tc>
          <w:tcPr>
            <w:tcW w:w="1136" w:type="pct"/>
            <w:shd w:val="clear" w:color="auto" w:fill="FFCCCC"/>
          </w:tcPr>
          <w:p w14:paraId="46FF7A5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Monitoring procedure approved </w:t>
            </w:r>
          </w:p>
          <w:p w14:paraId="5204A01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Monitoring responsibilities allocated </w:t>
            </w:r>
          </w:p>
        </w:tc>
      </w:tr>
      <w:tr w:rsidR="00C85621" w:rsidRPr="00DE7424" w14:paraId="6BA03DD8" w14:textId="77777777" w:rsidTr="00C85621">
        <w:tc>
          <w:tcPr>
            <w:tcW w:w="804" w:type="pct"/>
            <w:shd w:val="clear" w:color="auto" w:fill="FF0000"/>
          </w:tcPr>
          <w:p w14:paraId="2C404D4B"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CCCC"/>
          </w:tcPr>
          <w:p w14:paraId="39E1F2B7" w14:textId="77777777" w:rsidR="00C85621" w:rsidRPr="00DE7424" w:rsidRDefault="00C85621" w:rsidP="00C85621">
            <w:pPr>
              <w:jc w:val="both"/>
              <w:rPr>
                <w:rFonts w:ascii="Times New Roman" w:hAnsi="Times New Roman" w:cs="Times New Roman"/>
                <w:sz w:val="16"/>
              </w:rPr>
            </w:pPr>
          </w:p>
        </w:tc>
        <w:tc>
          <w:tcPr>
            <w:tcW w:w="1069" w:type="pct"/>
            <w:shd w:val="clear" w:color="auto" w:fill="FFCCCC"/>
          </w:tcPr>
          <w:p w14:paraId="2C29205C"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Inventorying the VET providers</w:t>
            </w:r>
          </w:p>
        </w:tc>
        <w:tc>
          <w:tcPr>
            <w:tcW w:w="602" w:type="pct"/>
            <w:shd w:val="clear" w:color="auto" w:fill="FFCCCC"/>
          </w:tcPr>
          <w:p w14:paraId="40CB470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NAVETQ </w:t>
            </w:r>
          </w:p>
        </w:tc>
        <w:tc>
          <w:tcPr>
            <w:tcW w:w="431" w:type="pct"/>
            <w:shd w:val="clear" w:color="auto" w:fill="FFCCCC"/>
          </w:tcPr>
          <w:p w14:paraId="516FEC8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shd w:val="clear" w:color="auto" w:fill="FFCCCC"/>
          </w:tcPr>
          <w:p w14:paraId="4DD2820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FFCCCC"/>
          </w:tcPr>
          <w:p w14:paraId="1FD28E0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list of public and private VET providers published</w:t>
            </w:r>
          </w:p>
        </w:tc>
      </w:tr>
      <w:tr w:rsidR="00C85621" w:rsidRPr="00DE7424" w14:paraId="39FF14D9" w14:textId="77777777" w:rsidTr="00C85621">
        <w:tc>
          <w:tcPr>
            <w:tcW w:w="804" w:type="pct"/>
            <w:shd w:val="clear" w:color="auto" w:fill="FF0000"/>
          </w:tcPr>
          <w:p w14:paraId="7D717F5A" w14:textId="77777777" w:rsidR="00C85621" w:rsidRPr="00DE7424" w:rsidRDefault="00C85621" w:rsidP="00C85621">
            <w:pPr>
              <w:jc w:val="both"/>
              <w:rPr>
                <w:rFonts w:ascii="Times New Roman" w:hAnsi="Times New Roman" w:cs="Times New Roman"/>
                <w:sz w:val="16"/>
              </w:rPr>
            </w:pPr>
          </w:p>
        </w:tc>
        <w:tc>
          <w:tcPr>
            <w:tcW w:w="589" w:type="pct"/>
            <w:shd w:val="clear" w:color="auto" w:fill="FFCCCC"/>
          </w:tcPr>
          <w:p w14:paraId="062F918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Selecting 3-5 VET providers for piloting</w:t>
            </w:r>
          </w:p>
        </w:tc>
        <w:tc>
          <w:tcPr>
            <w:tcW w:w="1069" w:type="pct"/>
            <w:shd w:val="clear" w:color="auto" w:fill="FFCCCC"/>
          </w:tcPr>
          <w:p w14:paraId="69EE2521"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Selecting 3-5 VET providers to pilot accreditation, on voluntary basis</w:t>
            </w:r>
          </w:p>
        </w:tc>
        <w:tc>
          <w:tcPr>
            <w:tcW w:w="602" w:type="pct"/>
            <w:shd w:val="clear" w:color="auto" w:fill="FFCCCC"/>
          </w:tcPr>
          <w:p w14:paraId="70135B5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with the Consultant’s support</w:t>
            </w:r>
          </w:p>
        </w:tc>
        <w:tc>
          <w:tcPr>
            <w:tcW w:w="431" w:type="pct"/>
            <w:shd w:val="clear" w:color="auto" w:fill="FFCCCC"/>
          </w:tcPr>
          <w:p w14:paraId="31A34E0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shd w:val="clear" w:color="auto" w:fill="FFCCCC"/>
          </w:tcPr>
          <w:p w14:paraId="60F62CE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 p/d</w:t>
            </w:r>
          </w:p>
        </w:tc>
        <w:tc>
          <w:tcPr>
            <w:tcW w:w="1136" w:type="pct"/>
            <w:shd w:val="clear" w:color="auto" w:fill="FFCCCC"/>
          </w:tcPr>
          <w:p w14:paraId="5F256E2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list of 3-5 VET providers for piloting published</w:t>
            </w:r>
          </w:p>
        </w:tc>
      </w:tr>
      <w:tr w:rsidR="00C85621" w:rsidRPr="00DE7424" w14:paraId="1843FD19" w14:textId="77777777" w:rsidTr="00C85621">
        <w:tc>
          <w:tcPr>
            <w:tcW w:w="804" w:type="pct"/>
            <w:vMerge w:val="restart"/>
            <w:shd w:val="clear" w:color="auto" w:fill="002060"/>
          </w:tcPr>
          <w:p w14:paraId="09CFA466" w14:textId="77777777" w:rsidR="00C85621" w:rsidRPr="00DE7424" w:rsidRDefault="00C85621" w:rsidP="00C85621">
            <w:pPr>
              <w:jc w:val="both"/>
              <w:rPr>
                <w:rFonts w:ascii="Times New Roman" w:hAnsi="Times New Roman" w:cs="Times New Roman"/>
                <w:b/>
                <w:sz w:val="16"/>
              </w:rPr>
            </w:pPr>
            <w:r w:rsidRPr="00DE7424">
              <w:rPr>
                <w:rFonts w:ascii="Times New Roman" w:hAnsi="Times New Roman" w:cs="Times New Roman"/>
                <w:b/>
                <w:sz w:val="16"/>
              </w:rPr>
              <w:t>Piloting stage:</w:t>
            </w:r>
          </w:p>
          <w:p w14:paraId="7DE28F2E" w14:textId="77777777" w:rsidR="00C85621" w:rsidRPr="00DE7424" w:rsidRDefault="00C85621" w:rsidP="00C85621">
            <w:pPr>
              <w:numPr>
                <w:ilvl w:val="0"/>
                <w:numId w:val="60"/>
              </w:numPr>
              <w:contextualSpacing/>
              <w:jc w:val="both"/>
              <w:rPr>
                <w:rFonts w:ascii="Times New Roman" w:hAnsi="Times New Roman" w:cs="Times New Roman"/>
                <w:b/>
                <w:sz w:val="16"/>
              </w:rPr>
            </w:pPr>
            <w:r w:rsidRPr="00DE7424">
              <w:rPr>
                <w:rFonts w:ascii="Times New Roman" w:hAnsi="Times New Roman" w:cs="Times New Roman"/>
                <w:b/>
                <w:sz w:val="16"/>
              </w:rPr>
              <w:t>The accreditation system piloted</w:t>
            </w:r>
          </w:p>
          <w:p w14:paraId="779BC567" w14:textId="77777777" w:rsidR="00C85621" w:rsidRPr="00DE7424" w:rsidRDefault="00C85621" w:rsidP="00C85621">
            <w:pPr>
              <w:numPr>
                <w:ilvl w:val="0"/>
                <w:numId w:val="60"/>
              </w:numPr>
              <w:contextualSpacing/>
              <w:jc w:val="both"/>
              <w:rPr>
                <w:rFonts w:ascii="Times New Roman" w:hAnsi="Times New Roman" w:cs="Times New Roman"/>
                <w:b/>
                <w:sz w:val="16"/>
              </w:rPr>
            </w:pPr>
            <w:r w:rsidRPr="00DE7424">
              <w:rPr>
                <w:rFonts w:ascii="Times New Roman" w:hAnsi="Times New Roman" w:cs="Times New Roman"/>
                <w:b/>
                <w:sz w:val="16"/>
              </w:rPr>
              <w:t xml:space="preserve">The accreditation system reviewed, if necessary, </w:t>
            </w:r>
          </w:p>
          <w:p w14:paraId="2DF0FDA0" w14:textId="77777777" w:rsidR="00C85621" w:rsidRPr="00DE7424" w:rsidRDefault="00C85621" w:rsidP="00C85621">
            <w:pPr>
              <w:numPr>
                <w:ilvl w:val="0"/>
                <w:numId w:val="60"/>
              </w:numPr>
              <w:contextualSpacing/>
              <w:jc w:val="both"/>
              <w:rPr>
                <w:rFonts w:ascii="Times New Roman" w:hAnsi="Times New Roman" w:cs="Times New Roman"/>
                <w:b/>
                <w:sz w:val="16"/>
              </w:rPr>
            </w:pPr>
            <w:r w:rsidRPr="00DE7424">
              <w:rPr>
                <w:rFonts w:ascii="Times New Roman" w:hAnsi="Times New Roman" w:cs="Times New Roman"/>
                <w:b/>
                <w:sz w:val="16"/>
              </w:rPr>
              <w:t>The pool of experts is complete</w:t>
            </w:r>
          </w:p>
          <w:p w14:paraId="113EAAA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b/>
                <w:sz w:val="16"/>
              </w:rPr>
              <w:t>The procedure for continuing update of the pool of experts is adopted.</w:t>
            </w:r>
          </w:p>
        </w:tc>
        <w:tc>
          <w:tcPr>
            <w:tcW w:w="589" w:type="pct"/>
            <w:vMerge w:val="restart"/>
            <w:shd w:val="clear" w:color="auto" w:fill="66FFFF"/>
          </w:tcPr>
          <w:p w14:paraId="2C26C0F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Undertaking piloting</w:t>
            </w:r>
          </w:p>
        </w:tc>
        <w:tc>
          <w:tcPr>
            <w:tcW w:w="1069" w:type="pct"/>
            <w:shd w:val="clear" w:color="auto" w:fill="66FFFF"/>
          </w:tcPr>
          <w:p w14:paraId="65C5587C"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Undertaking 3 to 5 evaluations for accreditation</w:t>
            </w:r>
          </w:p>
        </w:tc>
        <w:tc>
          <w:tcPr>
            <w:tcW w:w="602" w:type="pct"/>
            <w:shd w:val="clear" w:color="auto" w:fill="66FFFF"/>
          </w:tcPr>
          <w:p w14:paraId="5EE072F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63A6AF5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June 2022</w:t>
            </w:r>
          </w:p>
        </w:tc>
        <w:tc>
          <w:tcPr>
            <w:tcW w:w="369" w:type="pct"/>
            <w:shd w:val="clear" w:color="auto" w:fill="66FFFF"/>
          </w:tcPr>
          <w:p w14:paraId="0CA0848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120 – 150 p/d</w:t>
            </w:r>
            <w:r w:rsidRPr="00DE7424">
              <w:rPr>
                <w:rFonts w:ascii="Times New Roman" w:hAnsi="Times New Roman" w:cs="Times New Roman"/>
                <w:sz w:val="16"/>
                <w:vertAlign w:val="superscript"/>
              </w:rPr>
              <w:footnoteReference w:id="99"/>
            </w:r>
          </w:p>
        </w:tc>
        <w:tc>
          <w:tcPr>
            <w:tcW w:w="1136" w:type="pct"/>
            <w:shd w:val="clear" w:color="auto" w:fill="66FFFF"/>
          </w:tcPr>
          <w:p w14:paraId="050806A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3-5 Accreditation processes undertaken</w:t>
            </w:r>
          </w:p>
          <w:p w14:paraId="1FF5156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3-5- Accreditation reports published</w:t>
            </w:r>
          </w:p>
        </w:tc>
      </w:tr>
      <w:tr w:rsidR="00C85621" w:rsidRPr="00DE7424" w14:paraId="08EF0A8B" w14:textId="77777777" w:rsidTr="00C85621">
        <w:tc>
          <w:tcPr>
            <w:tcW w:w="804" w:type="pct"/>
            <w:vMerge/>
            <w:shd w:val="clear" w:color="auto" w:fill="002060"/>
          </w:tcPr>
          <w:p w14:paraId="03515D49" w14:textId="77777777" w:rsidR="00C85621" w:rsidRPr="00DE7424" w:rsidRDefault="00C85621" w:rsidP="00C85621">
            <w:pPr>
              <w:jc w:val="both"/>
              <w:rPr>
                <w:rFonts w:ascii="Times New Roman" w:hAnsi="Times New Roman" w:cs="Times New Roman"/>
                <w:sz w:val="16"/>
              </w:rPr>
            </w:pPr>
          </w:p>
        </w:tc>
        <w:tc>
          <w:tcPr>
            <w:tcW w:w="589" w:type="pct"/>
            <w:vMerge/>
            <w:shd w:val="clear" w:color="auto" w:fill="66FFFF"/>
          </w:tcPr>
          <w:p w14:paraId="63746BA5" w14:textId="77777777" w:rsidR="00C85621" w:rsidRPr="00DE7424" w:rsidRDefault="00C85621" w:rsidP="00C85621">
            <w:pPr>
              <w:jc w:val="both"/>
              <w:rPr>
                <w:rFonts w:ascii="Times New Roman" w:hAnsi="Times New Roman" w:cs="Times New Roman"/>
                <w:sz w:val="16"/>
              </w:rPr>
            </w:pPr>
          </w:p>
        </w:tc>
        <w:tc>
          <w:tcPr>
            <w:tcW w:w="1069" w:type="pct"/>
            <w:shd w:val="clear" w:color="auto" w:fill="66FFFF"/>
          </w:tcPr>
          <w:p w14:paraId="045286A5"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Reviewing, is necessary, standards and procedures, based on the piloting results</w:t>
            </w:r>
          </w:p>
        </w:tc>
        <w:tc>
          <w:tcPr>
            <w:tcW w:w="602" w:type="pct"/>
            <w:shd w:val="clear" w:color="auto" w:fill="66FFFF"/>
          </w:tcPr>
          <w:p w14:paraId="6D04090F" w14:textId="506EB7CA"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NAVETQ / M</w:t>
            </w:r>
            <w:r w:rsidR="00C85621" w:rsidRPr="00DE7424">
              <w:rPr>
                <w:rFonts w:ascii="Times New Roman" w:hAnsi="Times New Roman" w:cs="Times New Roman"/>
                <w:sz w:val="16"/>
              </w:rPr>
              <w:t>FE</w:t>
            </w:r>
          </w:p>
        </w:tc>
        <w:tc>
          <w:tcPr>
            <w:tcW w:w="431" w:type="pct"/>
            <w:shd w:val="clear" w:color="auto" w:fill="66FFFF"/>
          </w:tcPr>
          <w:p w14:paraId="4EDC693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2022</w:t>
            </w:r>
          </w:p>
        </w:tc>
        <w:tc>
          <w:tcPr>
            <w:tcW w:w="369" w:type="pct"/>
            <w:shd w:val="clear" w:color="auto" w:fill="66FFFF"/>
          </w:tcPr>
          <w:p w14:paraId="78BDBBB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66FFFF"/>
          </w:tcPr>
          <w:p w14:paraId="21D87AE3" w14:textId="1F74B55D"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The revised Order of the M</w:t>
            </w:r>
            <w:r w:rsidR="00C85621" w:rsidRPr="00DE7424">
              <w:rPr>
                <w:rFonts w:ascii="Times New Roman" w:hAnsi="Times New Roman" w:cs="Times New Roman"/>
                <w:sz w:val="16"/>
              </w:rPr>
              <w:t>FE approved and published</w:t>
            </w:r>
          </w:p>
        </w:tc>
      </w:tr>
      <w:tr w:rsidR="00C85621" w:rsidRPr="00DE7424" w14:paraId="23738B60" w14:textId="77777777" w:rsidTr="00C85621">
        <w:tc>
          <w:tcPr>
            <w:tcW w:w="804" w:type="pct"/>
            <w:vMerge/>
            <w:shd w:val="clear" w:color="auto" w:fill="002060"/>
          </w:tcPr>
          <w:p w14:paraId="55743330" w14:textId="77777777" w:rsidR="00C85621" w:rsidRPr="00DE7424" w:rsidRDefault="00C85621" w:rsidP="00C85621">
            <w:pPr>
              <w:jc w:val="both"/>
              <w:rPr>
                <w:rFonts w:ascii="Times New Roman" w:hAnsi="Times New Roman" w:cs="Times New Roman"/>
                <w:sz w:val="16"/>
              </w:rPr>
            </w:pPr>
          </w:p>
        </w:tc>
        <w:tc>
          <w:tcPr>
            <w:tcW w:w="589" w:type="pct"/>
            <w:vMerge/>
            <w:shd w:val="clear" w:color="auto" w:fill="66FFFF"/>
          </w:tcPr>
          <w:p w14:paraId="65DC9738" w14:textId="77777777" w:rsidR="00C85621" w:rsidRPr="00DE7424" w:rsidRDefault="00C85621" w:rsidP="00C85621">
            <w:pPr>
              <w:jc w:val="both"/>
              <w:rPr>
                <w:rFonts w:ascii="Times New Roman" w:hAnsi="Times New Roman" w:cs="Times New Roman"/>
                <w:sz w:val="16"/>
              </w:rPr>
            </w:pPr>
          </w:p>
        </w:tc>
        <w:tc>
          <w:tcPr>
            <w:tcW w:w="1069" w:type="pct"/>
            <w:shd w:val="clear" w:color="auto" w:fill="66FFFF"/>
          </w:tcPr>
          <w:p w14:paraId="5AA236EE"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Publishing the report on piloting the accreditation system</w:t>
            </w:r>
          </w:p>
        </w:tc>
        <w:tc>
          <w:tcPr>
            <w:tcW w:w="602" w:type="pct"/>
            <w:shd w:val="clear" w:color="auto" w:fill="66FFFF"/>
          </w:tcPr>
          <w:p w14:paraId="1C221E6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63F53C5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2022</w:t>
            </w:r>
          </w:p>
        </w:tc>
        <w:tc>
          <w:tcPr>
            <w:tcW w:w="369" w:type="pct"/>
            <w:shd w:val="clear" w:color="auto" w:fill="66FFFF"/>
          </w:tcPr>
          <w:p w14:paraId="5219D20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66FFFF"/>
          </w:tcPr>
          <w:p w14:paraId="439AC48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report on piloting the accreditation system published</w:t>
            </w:r>
          </w:p>
        </w:tc>
      </w:tr>
      <w:tr w:rsidR="00C85621" w:rsidRPr="00DE7424" w14:paraId="0D9062F3" w14:textId="77777777" w:rsidTr="00C85621">
        <w:tc>
          <w:tcPr>
            <w:tcW w:w="804" w:type="pct"/>
            <w:vMerge/>
            <w:shd w:val="clear" w:color="auto" w:fill="002060"/>
          </w:tcPr>
          <w:p w14:paraId="22B6AB28"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66FFFF"/>
          </w:tcPr>
          <w:p w14:paraId="54D0E9B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Human resources further development</w:t>
            </w:r>
          </w:p>
        </w:tc>
        <w:tc>
          <w:tcPr>
            <w:tcW w:w="1069" w:type="pct"/>
            <w:shd w:val="clear" w:color="auto" w:fill="66FFFF"/>
          </w:tcPr>
          <w:p w14:paraId="6DA3A0B8"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Selecting and training external evaluators (second lot) </w:t>
            </w:r>
          </w:p>
        </w:tc>
        <w:tc>
          <w:tcPr>
            <w:tcW w:w="602" w:type="pct"/>
            <w:shd w:val="clear" w:color="auto" w:fill="66FFFF"/>
          </w:tcPr>
          <w:p w14:paraId="3959A15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NAVETQ </w:t>
            </w:r>
          </w:p>
        </w:tc>
        <w:tc>
          <w:tcPr>
            <w:tcW w:w="431" w:type="pct"/>
            <w:shd w:val="clear" w:color="auto" w:fill="66FFFF"/>
          </w:tcPr>
          <w:p w14:paraId="3E9043A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2022</w:t>
            </w:r>
          </w:p>
        </w:tc>
        <w:tc>
          <w:tcPr>
            <w:tcW w:w="369" w:type="pct"/>
            <w:shd w:val="clear" w:color="auto" w:fill="66FFFF"/>
          </w:tcPr>
          <w:p w14:paraId="3F7F3EF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 – selection</w:t>
            </w:r>
          </w:p>
          <w:p w14:paraId="0F9F94E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 - training</w:t>
            </w:r>
            <w:r w:rsidRPr="00DE7424">
              <w:rPr>
                <w:rFonts w:ascii="Times New Roman" w:hAnsi="Times New Roman" w:cs="Times New Roman"/>
                <w:sz w:val="16"/>
                <w:vertAlign w:val="superscript"/>
              </w:rPr>
              <w:footnoteReference w:id="100"/>
            </w:r>
          </w:p>
        </w:tc>
        <w:tc>
          <w:tcPr>
            <w:tcW w:w="1136" w:type="pct"/>
            <w:shd w:val="clear" w:color="auto" w:fill="66FFFF"/>
          </w:tcPr>
          <w:p w14:paraId="781F149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24 external evaluators selected </w:t>
            </w:r>
          </w:p>
          <w:p w14:paraId="5B66B09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complete pool of experts covers all sectors / ‘directions’.</w:t>
            </w:r>
          </w:p>
        </w:tc>
      </w:tr>
      <w:tr w:rsidR="00C85621" w:rsidRPr="00DE7424" w14:paraId="07BC02D0" w14:textId="77777777" w:rsidTr="00C85621">
        <w:tc>
          <w:tcPr>
            <w:tcW w:w="804" w:type="pct"/>
            <w:vMerge/>
            <w:shd w:val="clear" w:color="auto" w:fill="002060"/>
          </w:tcPr>
          <w:p w14:paraId="7730C78F" w14:textId="77777777" w:rsidR="00C85621" w:rsidRPr="00DE7424" w:rsidRDefault="00C85621" w:rsidP="00C85621">
            <w:pPr>
              <w:jc w:val="both"/>
              <w:rPr>
                <w:rFonts w:ascii="Times New Roman" w:hAnsi="Times New Roman" w:cs="Times New Roman"/>
                <w:sz w:val="16"/>
              </w:rPr>
            </w:pPr>
          </w:p>
        </w:tc>
        <w:tc>
          <w:tcPr>
            <w:tcW w:w="589" w:type="pct"/>
            <w:vMerge/>
            <w:shd w:val="clear" w:color="auto" w:fill="66FFFF"/>
          </w:tcPr>
          <w:p w14:paraId="2564BD80" w14:textId="77777777" w:rsidR="00C85621" w:rsidRPr="00DE7424" w:rsidRDefault="00C85621" w:rsidP="00C85621">
            <w:pPr>
              <w:jc w:val="both"/>
              <w:rPr>
                <w:rFonts w:ascii="Times New Roman" w:hAnsi="Times New Roman" w:cs="Times New Roman"/>
                <w:sz w:val="16"/>
              </w:rPr>
            </w:pPr>
          </w:p>
        </w:tc>
        <w:tc>
          <w:tcPr>
            <w:tcW w:w="1069" w:type="pct"/>
            <w:shd w:val="clear" w:color="auto" w:fill="66FFFF"/>
          </w:tcPr>
          <w:p w14:paraId="24C6976A"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Devising a procedure for ongoing completion of the pool / register of external evaluators and training / retraining the external evaluators</w:t>
            </w:r>
          </w:p>
        </w:tc>
        <w:tc>
          <w:tcPr>
            <w:tcW w:w="602" w:type="pct"/>
            <w:shd w:val="clear" w:color="auto" w:fill="66FFFF"/>
          </w:tcPr>
          <w:p w14:paraId="71AB950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5E80E70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2022</w:t>
            </w:r>
          </w:p>
        </w:tc>
        <w:tc>
          <w:tcPr>
            <w:tcW w:w="369" w:type="pct"/>
            <w:shd w:val="clear" w:color="auto" w:fill="66FFFF"/>
          </w:tcPr>
          <w:p w14:paraId="122B443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5 p/d </w:t>
            </w:r>
          </w:p>
        </w:tc>
        <w:tc>
          <w:tcPr>
            <w:tcW w:w="1136" w:type="pct"/>
            <w:shd w:val="clear" w:color="auto" w:fill="66FFFF"/>
          </w:tcPr>
          <w:p w14:paraId="20E4E1E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The procedure for ongoing completion of the pool / register of external evaluators and training / retraining the external evaluators published </w:t>
            </w:r>
          </w:p>
        </w:tc>
      </w:tr>
      <w:tr w:rsidR="00C85621" w:rsidRPr="00DE7424" w14:paraId="5646334C" w14:textId="77777777" w:rsidTr="00C85621">
        <w:tc>
          <w:tcPr>
            <w:tcW w:w="804" w:type="pct"/>
            <w:vMerge/>
            <w:shd w:val="clear" w:color="auto" w:fill="002060"/>
          </w:tcPr>
          <w:p w14:paraId="52C4A480"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66FFFF"/>
          </w:tcPr>
          <w:p w14:paraId="5CE7B28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Communication with stakeholders and with the general public</w:t>
            </w:r>
          </w:p>
        </w:tc>
        <w:tc>
          <w:tcPr>
            <w:tcW w:w="1069" w:type="pct"/>
            <w:shd w:val="clear" w:color="auto" w:fill="66FFFF"/>
          </w:tcPr>
          <w:p w14:paraId="3FB860F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Continuing already mentioned communication activities</w:t>
            </w:r>
          </w:p>
        </w:tc>
        <w:tc>
          <w:tcPr>
            <w:tcW w:w="602" w:type="pct"/>
            <w:shd w:val="clear" w:color="auto" w:fill="66FFFF"/>
          </w:tcPr>
          <w:p w14:paraId="1F6DF7D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58C8FD5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2022</w:t>
            </w:r>
          </w:p>
        </w:tc>
        <w:tc>
          <w:tcPr>
            <w:tcW w:w="369" w:type="pct"/>
            <w:shd w:val="clear" w:color="auto" w:fill="66FFFF"/>
          </w:tcPr>
          <w:p w14:paraId="31AAF7F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52 p/d</w:t>
            </w:r>
            <w:r w:rsidRPr="00DE7424">
              <w:rPr>
                <w:rFonts w:ascii="Times New Roman" w:hAnsi="Times New Roman" w:cs="Times New Roman"/>
                <w:sz w:val="16"/>
                <w:vertAlign w:val="superscript"/>
              </w:rPr>
              <w:footnoteReference w:id="101"/>
            </w:r>
          </w:p>
        </w:tc>
        <w:tc>
          <w:tcPr>
            <w:tcW w:w="1136" w:type="pct"/>
            <w:shd w:val="clear" w:color="auto" w:fill="66FFFF"/>
          </w:tcPr>
          <w:p w14:paraId="06F6F1D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 press release / communication issued weekly </w:t>
            </w:r>
          </w:p>
          <w:p w14:paraId="4AA92A7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‘Q&amp;A on accreditation’ section updated weekly</w:t>
            </w:r>
          </w:p>
          <w:p w14:paraId="56CECAC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500 leaflets disseminated</w:t>
            </w:r>
          </w:p>
        </w:tc>
      </w:tr>
      <w:tr w:rsidR="00C85621" w:rsidRPr="00DE7424" w14:paraId="07D59389" w14:textId="77777777" w:rsidTr="00C85621">
        <w:tc>
          <w:tcPr>
            <w:tcW w:w="804" w:type="pct"/>
            <w:vMerge/>
            <w:shd w:val="clear" w:color="auto" w:fill="002060"/>
          </w:tcPr>
          <w:p w14:paraId="5E2ABFE0" w14:textId="77777777" w:rsidR="00C85621" w:rsidRPr="00DE7424" w:rsidRDefault="00C85621" w:rsidP="00C85621">
            <w:pPr>
              <w:jc w:val="both"/>
              <w:rPr>
                <w:rFonts w:ascii="Times New Roman" w:hAnsi="Times New Roman" w:cs="Times New Roman"/>
                <w:sz w:val="16"/>
              </w:rPr>
            </w:pPr>
          </w:p>
        </w:tc>
        <w:tc>
          <w:tcPr>
            <w:tcW w:w="589" w:type="pct"/>
            <w:vMerge/>
            <w:shd w:val="clear" w:color="auto" w:fill="66FFFF"/>
          </w:tcPr>
          <w:p w14:paraId="290FE957" w14:textId="77777777" w:rsidR="00C85621" w:rsidRPr="00DE7424" w:rsidRDefault="00C85621" w:rsidP="00C85621">
            <w:pPr>
              <w:jc w:val="both"/>
              <w:rPr>
                <w:rFonts w:ascii="Times New Roman" w:hAnsi="Times New Roman" w:cs="Times New Roman"/>
                <w:sz w:val="16"/>
              </w:rPr>
            </w:pPr>
          </w:p>
        </w:tc>
        <w:tc>
          <w:tcPr>
            <w:tcW w:w="1069" w:type="pct"/>
            <w:shd w:val="clear" w:color="auto" w:fill="66FFFF"/>
          </w:tcPr>
          <w:p w14:paraId="627776D6"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Creating and sharing a database with best practices in accreditation</w:t>
            </w:r>
            <w:r w:rsidRPr="00DE7424">
              <w:rPr>
                <w:rFonts w:ascii="Times New Roman" w:hAnsi="Times New Roman" w:cs="Times New Roman"/>
                <w:sz w:val="16"/>
                <w:vertAlign w:val="superscript"/>
              </w:rPr>
              <w:footnoteReference w:id="102"/>
            </w:r>
            <w:r w:rsidRPr="00DE7424">
              <w:rPr>
                <w:rFonts w:ascii="Times New Roman" w:hAnsi="Times New Roman" w:cs="Times New Roman"/>
                <w:sz w:val="16"/>
              </w:rPr>
              <w:t xml:space="preserve"> (internal and international)</w:t>
            </w:r>
          </w:p>
        </w:tc>
        <w:tc>
          <w:tcPr>
            <w:tcW w:w="602" w:type="pct"/>
            <w:shd w:val="clear" w:color="auto" w:fill="66FFFF"/>
          </w:tcPr>
          <w:p w14:paraId="1C16CD7B"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31D5A41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2022</w:t>
            </w:r>
          </w:p>
        </w:tc>
        <w:tc>
          <w:tcPr>
            <w:tcW w:w="369" w:type="pct"/>
            <w:shd w:val="clear" w:color="auto" w:fill="66FFFF"/>
          </w:tcPr>
          <w:p w14:paraId="6C04562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66FFFF"/>
          </w:tcPr>
          <w:p w14:paraId="7D6ADE0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10 ‘case studies’ on best practices in accreditation published on the NAVETQ website</w:t>
            </w:r>
          </w:p>
        </w:tc>
      </w:tr>
      <w:tr w:rsidR="00C85621" w:rsidRPr="00DE7424" w14:paraId="5FB3FBD6" w14:textId="77777777" w:rsidTr="00C85621">
        <w:tc>
          <w:tcPr>
            <w:tcW w:w="804" w:type="pct"/>
            <w:vMerge/>
            <w:shd w:val="clear" w:color="auto" w:fill="002060"/>
          </w:tcPr>
          <w:p w14:paraId="27899728"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66FFFF"/>
          </w:tcPr>
          <w:p w14:paraId="6478AFB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Complementary capacity building at VET provider level</w:t>
            </w:r>
          </w:p>
        </w:tc>
        <w:tc>
          <w:tcPr>
            <w:tcW w:w="1069" w:type="pct"/>
            <w:shd w:val="clear" w:color="auto" w:fill="66FFFF"/>
          </w:tcPr>
          <w:p w14:paraId="04F93B86"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Developing and delivering training programmes for VET providers representatives in accreditation</w:t>
            </w:r>
          </w:p>
        </w:tc>
        <w:tc>
          <w:tcPr>
            <w:tcW w:w="602" w:type="pct"/>
            <w:shd w:val="clear" w:color="auto" w:fill="66FFFF"/>
          </w:tcPr>
          <w:p w14:paraId="686D40D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66FFFF"/>
          </w:tcPr>
          <w:p w14:paraId="425C9A8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2022</w:t>
            </w:r>
          </w:p>
        </w:tc>
        <w:tc>
          <w:tcPr>
            <w:tcW w:w="369" w:type="pct"/>
            <w:shd w:val="clear" w:color="auto" w:fill="66FFFF"/>
          </w:tcPr>
          <w:p w14:paraId="75A0BF2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 - design</w:t>
            </w:r>
            <w:r w:rsidRPr="00DE7424">
              <w:rPr>
                <w:rFonts w:ascii="Times New Roman" w:hAnsi="Times New Roman" w:cs="Times New Roman"/>
                <w:sz w:val="16"/>
                <w:vertAlign w:val="superscript"/>
              </w:rPr>
              <w:footnoteReference w:id="103"/>
            </w:r>
          </w:p>
          <w:p w14:paraId="32D2F98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 delivery</w:t>
            </w:r>
            <w:r w:rsidRPr="00DE7424">
              <w:rPr>
                <w:rFonts w:ascii="Times New Roman" w:hAnsi="Times New Roman" w:cs="Times New Roman"/>
                <w:sz w:val="16"/>
                <w:vertAlign w:val="superscript"/>
              </w:rPr>
              <w:footnoteReference w:id="104"/>
            </w:r>
          </w:p>
        </w:tc>
        <w:tc>
          <w:tcPr>
            <w:tcW w:w="1136" w:type="pct"/>
            <w:shd w:val="clear" w:color="auto" w:fill="66FFFF"/>
          </w:tcPr>
          <w:p w14:paraId="62BBF50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50 representatives of VET providers trained </w:t>
            </w:r>
          </w:p>
        </w:tc>
      </w:tr>
      <w:tr w:rsidR="00C85621" w:rsidRPr="00DE7424" w14:paraId="3DA05788" w14:textId="77777777" w:rsidTr="00C85621">
        <w:tc>
          <w:tcPr>
            <w:tcW w:w="804" w:type="pct"/>
            <w:vMerge/>
            <w:shd w:val="clear" w:color="auto" w:fill="002060"/>
          </w:tcPr>
          <w:p w14:paraId="16D128F8" w14:textId="77777777" w:rsidR="00C85621" w:rsidRPr="00DE7424" w:rsidRDefault="00C85621" w:rsidP="00C85621">
            <w:pPr>
              <w:jc w:val="both"/>
              <w:rPr>
                <w:rFonts w:ascii="Times New Roman" w:hAnsi="Times New Roman" w:cs="Times New Roman"/>
                <w:sz w:val="16"/>
              </w:rPr>
            </w:pPr>
          </w:p>
        </w:tc>
        <w:tc>
          <w:tcPr>
            <w:tcW w:w="589" w:type="pct"/>
            <w:vMerge/>
            <w:shd w:val="clear" w:color="auto" w:fill="66FFFF"/>
          </w:tcPr>
          <w:p w14:paraId="711D7EF8" w14:textId="77777777" w:rsidR="00C85621" w:rsidRPr="00DE7424" w:rsidRDefault="00C85621" w:rsidP="00C85621">
            <w:pPr>
              <w:jc w:val="both"/>
              <w:rPr>
                <w:rFonts w:ascii="Times New Roman" w:hAnsi="Times New Roman" w:cs="Times New Roman"/>
                <w:sz w:val="16"/>
              </w:rPr>
            </w:pPr>
          </w:p>
        </w:tc>
        <w:tc>
          <w:tcPr>
            <w:tcW w:w="1069" w:type="pct"/>
            <w:shd w:val="clear" w:color="auto" w:fill="66FFFF"/>
          </w:tcPr>
          <w:p w14:paraId="139CD7D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Developing and using the common data and information base </w:t>
            </w:r>
          </w:p>
        </w:tc>
        <w:tc>
          <w:tcPr>
            <w:tcW w:w="602" w:type="pct"/>
            <w:shd w:val="clear" w:color="auto" w:fill="66FFFF"/>
          </w:tcPr>
          <w:p w14:paraId="03124F8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 NAES, VET providers</w:t>
            </w:r>
          </w:p>
        </w:tc>
        <w:tc>
          <w:tcPr>
            <w:tcW w:w="431" w:type="pct"/>
            <w:shd w:val="clear" w:color="auto" w:fill="66FFFF"/>
          </w:tcPr>
          <w:p w14:paraId="70815C0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September 2021</w:t>
            </w:r>
          </w:p>
        </w:tc>
        <w:tc>
          <w:tcPr>
            <w:tcW w:w="369" w:type="pct"/>
            <w:shd w:val="clear" w:color="auto" w:fill="66FFFF"/>
          </w:tcPr>
          <w:p w14:paraId="2DB594E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52 p/d</w:t>
            </w:r>
            <w:r w:rsidRPr="00DE7424">
              <w:rPr>
                <w:rFonts w:ascii="Times New Roman" w:hAnsi="Times New Roman" w:cs="Times New Roman"/>
                <w:sz w:val="16"/>
                <w:vertAlign w:val="superscript"/>
              </w:rPr>
              <w:footnoteReference w:id="105"/>
            </w:r>
          </w:p>
        </w:tc>
        <w:tc>
          <w:tcPr>
            <w:tcW w:w="1136" w:type="pct"/>
            <w:shd w:val="clear" w:color="auto" w:fill="66FFFF"/>
          </w:tcPr>
          <w:p w14:paraId="2A1D35A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At least 20 VET providers use the database and upload data and documents.  </w:t>
            </w:r>
          </w:p>
        </w:tc>
      </w:tr>
      <w:tr w:rsidR="00C85621" w:rsidRPr="00DE7424" w14:paraId="4DDABB7E" w14:textId="77777777" w:rsidTr="00C85621">
        <w:tc>
          <w:tcPr>
            <w:tcW w:w="804" w:type="pct"/>
            <w:vMerge/>
            <w:shd w:val="clear" w:color="auto" w:fill="002060"/>
          </w:tcPr>
          <w:p w14:paraId="4B4ACCA7" w14:textId="77777777" w:rsidR="00C85621" w:rsidRPr="00DE7424" w:rsidRDefault="00C85621" w:rsidP="00C85621">
            <w:pPr>
              <w:jc w:val="both"/>
              <w:rPr>
                <w:rFonts w:ascii="Times New Roman" w:hAnsi="Times New Roman" w:cs="Times New Roman"/>
                <w:sz w:val="16"/>
              </w:rPr>
            </w:pPr>
          </w:p>
        </w:tc>
        <w:tc>
          <w:tcPr>
            <w:tcW w:w="589" w:type="pct"/>
            <w:shd w:val="clear" w:color="auto" w:fill="66FFFF"/>
          </w:tcPr>
          <w:p w14:paraId="0F9A111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Implementing the monitoring system for the accredited VET providers and for evaluators</w:t>
            </w:r>
          </w:p>
        </w:tc>
        <w:tc>
          <w:tcPr>
            <w:tcW w:w="1069" w:type="pct"/>
            <w:shd w:val="clear" w:color="auto" w:fill="66FFFF"/>
          </w:tcPr>
          <w:p w14:paraId="248F5556"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Monitoring the VET provision </w:t>
            </w:r>
          </w:p>
        </w:tc>
        <w:tc>
          <w:tcPr>
            <w:tcW w:w="602" w:type="pct"/>
            <w:shd w:val="clear" w:color="auto" w:fill="66FFFF"/>
          </w:tcPr>
          <w:p w14:paraId="29C988E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NAVETQ </w:t>
            </w:r>
          </w:p>
        </w:tc>
        <w:tc>
          <w:tcPr>
            <w:tcW w:w="431" w:type="pct"/>
            <w:shd w:val="clear" w:color="auto" w:fill="66FFFF"/>
          </w:tcPr>
          <w:p w14:paraId="3394E1E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2021</w:t>
            </w:r>
          </w:p>
        </w:tc>
        <w:tc>
          <w:tcPr>
            <w:tcW w:w="369" w:type="pct"/>
            <w:shd w:val="clear" w:color="auto" w:fill="66FFFF"/>
          </w:tcPr>
          <w:p w14:paraId="71AB1D4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 p/d</w:t>
            </w:r>
          </w:p>
        </w:tc>
        <w:tc>
          <w:tcPr>
            <w:tcW w:w="1136" w:type="pct"/>
            <w:shd w:val="clear" w:color="auto" w:fill="66FFFF"/>
          </w:tcPr>
          <w:p w14:paraId="4C9010A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5 monitoring activities (all types) undertaken</w:t>
            </w:r>
          </w:p>
        </w:tc>
      </w:tr>
      <w:tr w:rsidR="00C85621" w:rsidRPr="00DE7424" w14:paraId="6D9E8340" w14:textId="77777777" w:rsidTr="00C85621">
        <w:tc>
          <w:tcPr>
            <w:tcW w:w="804" w:type="pct"/>
            <w:vMerge w:val="restart"/>
            <w:shd w:val="clear" w:color="auto" w:fill="538135" w:themeFill="accent6" w:themeFillShade="BF"/>
          </w:tcPr>
          <w:p w14:paraId="5B57A3CB" w14:textId="77777777" w:rsidR="00C85621" w:rsidRPr="00DE7424" w:rsidRDefault="00C85621" w:rsidP="00C85621">
            <w:pPr>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 xml:space="preserve">Full implementation stage: </w:t>
            </w:r>
          </w:p>
          <w:p w14:paraId="4C33867A" w14:textId="77777777" w:rsidR="00C85621" w:rsidRPr="00DE7424" w:rsidRDefault="00C85621" w:rsidP="00C85621">
            <w:pPr>
              <w:numPr>
                <w:ilvl w:val="0"/>
                <w:numId w:val="60"/>
              </w:numPr>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All public and private VET providers offering qualifications from AQF are accredited.</w:t>
            </w:r>
          </w:p>
          <w:p w14:paraId="6FBAC717" w14:textId="77777777" w:rsidR="00C85621" w:rsidRPr="00DE7424" w:rsidRDefault="00C85621" w:rsidP="00C85621">
            <w:pPr>
              <w:numPr>
                <w:ilvl w:val="0"/>
                <w:numId w:val="60"/>
              </w:numPr>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 xml:space="preserve">The reaccreditation process was initiated. </w:t>
            </w:r>
          </w:p>
          <w:p w14:paraId="6B74B636" w14:textId="77777777" w:rsidR="00C85621" w:rsidRPr="00DE7424" w:rsidRDefault="00C85621" w:rsidP="00C85621">
            <w:pPr>
              <w:numPr>
                <w:ilvl w:val="0"/>
                <w:numId w:val="60"/>
              </w:numPr>
              <w:contextualSpacing/>
              <w:jc w:val="both"/>
              <w:rPr>
                <w:rFonts w:ascii="Times New Roman" w:hAnsi="Times New Roman" w:cs="Times New Roman"/>
                <w:b/>
                <w:color w:val="FFFFFF" w:themeColor="background1"/>
                <w:sz w:val="16"/>
              </w:rPr>
            </w:pPr>
            <w:r w:rsidRPr="00DE7424">
              <w:rPr>
                <w:rFonts w:ascii="Times New Roman" w:hAnsi="Times New Roman" w:cs="Times New Roman"/>
                <w:b/>
                <w:color w:val="FFFFFF" w:themeColor="background1"/>
                <w:sz w:val="16"/>
              </w:rPr>
              <w:t>The database of VET providers is completed with all data needed for informed decision-making.</w:t>
            </w:r>
          </w:p>
        </w:tc>
        <w:tc>
          <w:tcPr>
            <w:tcW w:w="589" w:type="pct"/>
            <w:shd w:val="clear" w:color="auto" w:fill="99FF99"/>
          </w:tcPr>
          <w:p w14:paraId="777F355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Undertaking accreditation </w:t>
            </w:r>
          </w:p>
        </w:tc>
        <w:tc>
          <w:tcPr>
            <w:tcW w:w="1069" w:type="pct"/>
            <w:shd w:val="clear" w:color="auto" w:fill="99FF99"/>
          </w:tcPr>
          <w:p w14:paraId="662F4BC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Accrediting all public and private VET providers offering AQF qualifications</w:t>
            </w:r>
          </w:p>
        </w:tc>
        <w:tc>
          <w:tcPr>
            <w:tcW w:w="602" w:type="pct"/>
            <w:shd w:val="clear" w:color="auto" w:fill="99FF99"/>
          </w:tcPr>
          <w:p w14:paraId="3F7C3D5C" w14:textId="6246985F"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NAVETQ / M</w:t>
            </w:r>
            <w:r w:rsidR="00C85621" w:rsidRPr="00DE7424">
              <w:rPr>
                <w:rFonts w:ascii="Times New Roman" w:hAnsi="Times New Roman" w:cs="Times New Roman"/>
                <w:sz w:val="16"/>
              </w:rPr>
              <w:t>FE</w:t>
            </w:r>
          </w:p>
        </w:tc>
        <w:tc>
          <w:tcPr>
            <w:tcW w:w="431" w:type="pct"/>
            <w:shd w:val="clear" w:color="auto" w:fill="99FF99"/>
          </w:tcPr>
          <w:p w14:paraId="1C4AC14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June 2027</w:t>
            </w:r>
          </w:p>
        </w:tc>
        <w:tc>
          <w:tcPr>
            <w:tcW w:w="369" w:type="pct"/>
            <w:shd w:val="clear" w:color="auto" w:fill="99FF99"/>
          </w:tcPr>
          <w:p w14:paraId="7AE46B0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2000 p/d</w:t>
            </w:r>
            <w:r w:rsidRPr="00DE7424">
              <w:rPr>
                <w:rFonts w:ascii="Times New Roman" w:hAnsi="Times New Roman" w:cs="Times New Roman"/>
                <w:sz w:val="16"/>
                <w:vertAlign w:val="superscript"/>
              </w:rPr>
              <w:footnoteReference w:id="106"/>
            </w:r>
          </w:p>
        </w:tc>
        <w:tc>
          <w:tcPr>
            <w:tcW w:w="1136" w:type="pct"/>
            <w:shd w:val="clear" w:color="auto" w:fill="99FF99"/>
          </w:tcPr>
          <w:p w14:paraId="27EA968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register of accredited VET providers filled in with 50 accredited VET providers</w:t>
            </w:r>
          </w:p>
        </w:tc>
      </w:tr>
      <w:tr w:rsidR="00C85621" w:rsidRPr="00DE7424" w14:paraId="399D88F8" w14:textId="77777777" w:rsidTr="00C85621">
        <w:tc>
          <w:tcPr>
            <w:tcW w:w="804" w:type="pct"/>
            <w:vMerge/>
            <w:shd w:val="clear" w:color="auto" w:fill="538135" w:themeFill="accent6" w:themeFillShade="BF"/>
          </w:tcPr>
          <w:p w14:paraId="751E1AE5"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99FF99"/>
          </w:tcPr>
          <w:p w14:paraId="1EFAABB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Improving NAVETQ capacity</w:t>
            </w:r>
          </w:p>
        </w:tc>
        <w:tc>
          <w:tcPr>
            <w:tcW w:w="1069" w:type="pct"/>
            <w:shd w:val="clear" w:color="auto" w:fill="99FF99"/>
          </w:tcPr>
          <w:p w14:paraId="119A744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Establish benchmarks for NAVETQ own activity</w:t>
            </w:r>
          </w:p>
        </w:tc>
        <w:tc>
          <w:tcPr>
            <w:tcW w:w="602" w:type="pct"/>
            <w:shd w:val="clear" w:color="auto" w:fill="99FF99"/>
          </w:tcPr>
          <w:p w14:paraId="6D6CB29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7E0C5E6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2023</w:t>
            </w:r>
          </w:p>
        </w:tc>
        <w:tc>
          <w:tcPr>
            <w:tcW w:w="369" w:type="pct"/>
            <w:shd w:val="clear" w:color="auto" w:fill="99FF99"/>
          </w:tcPr>
          <w:p w14:paraId="3B8DEED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w:t>
            </w:r>
          </w:p>
        </w:tc>
        <w:tc>
          <w:tcPr>
            <w:tcW w:w="1136" w:type="pct"/>
            <w:shd w:val="clear" w:color="auto" w:fill="99FF99"/>
          </w:tcPr>
          <w:p w14:paraId="4F10266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Benchmarks for NAVETQ used for reporting beginning with 2024</w:t>
            </w:r>
          </w:p>
        </w:tc>
      </w:tr>
      <w:tr w:rsidR="00C85621" w:rsidRPr="00DE7424" w14:paraId="79B8F8BD" w14:textId="77777777" w:rsidTr="00C85621">
        <w:tc>
          <w:tcPr>
            <w:tcW w:w="804" w:type="pct"/>
            <w:vMerge/>
            <w:shd w:val="clear" w:color="auto" w:fill="538135" w:themeFill="accent6" w:themeFillShade="BF"/>
          </w:tcPr>
          <w:p w14:paraId="6B9C663C" w14:textId="77777777" w:rsidR="00C85621" w:rsidRPr="00DE7424" w:rsidRDefault="00C85621" w:rsidP="00C85621">
            <w:pPr>
              <w:jc w:val="both"/>
              <w:rPr>
                <w:rFonts w:ascii="Times New Roman" w:hAnsi="Times New Roman" w:cs="Times New Roman"/>
                <w:sz w:val="16"/>
              </w:rPr>
            </w:pPr>
          </w:p>
        </w:tc>
        <w:tc>
          <w:tcPr>
            <w:tcW w:w="589" w:type="pct"/>
            <w:vMerge/>
            <w:shd w:val="clear" w:color="auto" w:fill="99FF99"/>
          </w:tcPr>
          <w:p w14:paraId="6A0B0B53" w14:textId="77777777" w:rsidR="00C85621" w:rsidRPr="00DE7424" w:rsidRDefault="00C85621" w:rsidP="00C85621">
            <w:pPr>
              <w:jc w:val="both"/>
              <w:rPr>
                <w:rFonts w:ascii="Times New Roman" w:hAnsi="Times New Roman" w:cs="Times New Roman"/>
                <w:sz w:val="16"/>
              </w:rPr>
            </w:pPr>
          </w:p>
        </w:tc>
        <w:tc>
          <w:tcPr>
            <w:tcW w:w="1069" w:type="pct"/>
            <w:shd w:val="clear" w:color="auto" w:fill="99FF99"/>
          </w:tcPr>
          <w:p w14:paraId="44BE4EFC"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Reduce administrative burden, by implementing online services and e-government</w:t>
            </w:r>
          </w:p>
        </w:tc>
        <w:tc>
          <w:tcPr>
            <w:tcW w:w="602" w:type="pct"/>
            <w:shd w:val="clear" w:color="auto" w:fill="99FF99"/>
          </w:tcPr>
          <w:p w14:paraId="53E8FF9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2CA2798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2025</w:t>
            </w:r>
          </w:p>
        </w:tc>
        <w:tc>
          <w:tcPr>
            <w:tcW w:w="369" w:type="pct"/>
            <w:shd w:val="clear" w:color="auto" w:fill="99FF99"/>
          </w:tcPr>
          <w:p w14:paraId="701E28C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w:t>
            </w:r>
          </w:p>
        </w:tc>
        <w:tc>
          <w:tcPr>
            <w:tcW w:w="1136" w:type="pct"/>
            <w:shd w:val="clear" w:color="auto" w:fill="99FF99"/>
          </w:tcPr>
          <w:p w14:paraId="500F659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entire accreditation process takes place online beginning with 2026</w:t>
            </w:r>
          </w:p>
        </w:tc>
      </w:tr>
      <w:tr w:rsidR="00C85621" w:rsidRPr="00DE7424" w14:paraId="16818EEA" w14:textId="77777777" w:rsidTr="00C85621">
        <w:tc>
          <w:tcPr>
            <w:tcW w:w="804" w:type="pct"/>
            <w:vMerge/>
            <w:shd w:val="clear" w:color="auto" w:fill="538135" w:themeFill="accent6" w:themeFillShade="BF"/>
          </w:tcPr>
          <w:p w14:paraId="482B7547"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99FF99"/>
          </w:tcPr>
          <w:p w14:paraId="463F0021"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Communication with stakeholders and with the general public</w:t>
            </w:r>
          </w:p>
        </w:tc>
        <w:tc>
          <w:tcPr>
            <w:tcW w:w="1069" w:type="pct"/>
            <w:shd w:val="clear" w:color="auto" w:fill="99FF99"/>
          </w:tcPr>
          <w:p w14:paraId="79F4DBE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Continuing already mentioned communication activities</w:t>
            </w:r>
          </w:p>
        </w:tc>
        <w:tc>
          <w:tcPr>
            <w:tcW w:w="602" w:type="pct"/>
            <w:shd w:val="clear" w:color="auto" w:fill="99FF99"/>
          </w:tcPr>
          <w:p w14:paraId="41A659E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25D308E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Recurrent</w:t>
            </w:r>
          </w:p>
        </w:tc>
        <w:tc>
          <w:tcPr>
            <w:tcW w:w="369" w:type="pct"/>
            <w:shd w:val="clear" w:color="auto" w:fill="99FF99"/>
          </w:tcPr>
          <w:p w14:paraId="2C09123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52 p/d</w:t>
            </w:r>
            <w:r w:rsidRPr="00DE7424">
              <w:rPr>
                <w:rFonts w:ascii="Times New Roman" w:hAnsi="Times New Roman" w:cs="Times New Roman"/>
                <w:sz w:val="16"/>
                <w:vertAlign w:val="superscript"/>
              </w:rPr>
              <w:footnoteReference w:id="107"/>
            </w:r>
            <w:r w:rsidRPr="00DE7424">
              <w:rPr>
                <w:rFonts w:ascii="Times New Roman" w:hAnsi="Times New Roman" w:cs="Times New Roman"/>
                <w:sz w:val="16"/>
              </w:rPr>
              <w:t xml:space="preserve"> per year</w:t>
            </w:r>
          </w:p>
        </w:tc>
        <w:tc>
          <w:tcPr>
            <w:tcW w:w="1136" w:type="pct"/>
            <w:shd w:val="clear" w:color="auto" w:fill="99FF99"/>
          </w:tcPr>
          <w:p w14:paraId="730C4CF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 press release / communication issued weekly </w:t>
            </w:r>
          </w:p>
          <w:p w14:paraId="39F2D95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‘Q&amp;A on accreditation’ section updated weekly</w:t>
            </w:r>
          </w:p>
          <w:p w14:paraId="348968A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500 leaflets disseminated</w:t>
            </w:r>
          </w:p>
        </w:tc>
      </w:tr>
      <w:tr w:rsidR="00C85621" w:rsidRPr="00DE7424" w14:paraId="0D12F8CA" w14:textId="77777777" w:rsidTr="00C85621">
        <w:tc>
          <w:tcPr>
            <w:tcW w:w="804" w:type="pct"/>
            <w:vMerge/>
            <w:shd w:val="clear" w:color="auto" w:fill="538135" w:themeFill="accent6" w:themeFillShade="BF"/>
          </w:tcPr>
          <w:p w14:paraId="0354673A" w14:textId="77777777" w:rsidR="00C85621" w:rsidRPr="00DE7424" w:rsidRDefault="00C85621" w:rsidP="00C85621">
            <w:pPr>
              <w:jc w:val="both"/>
              <w:rPr>
                <w:rFonts w:ascii="Times New Roman" w:hAnsi="Times New Roman" w:cs="Times New Roman"/>
                <w:sz w:val="16"/>
              </w:rPr>
            </w:pPr>
          </w:p>
        </w:tc>
        <w:tc>
          <w:tcPr>
            <w:tcW w:w="589" w:type="pct"/>
            <w:vMerge/>
            <w:shd w:val="clear" w:color="auto" w:fill="99FF99"/>
          </w:tcPr>
          <w:p w14:paraId="5808C2BB" w14:textId="77777777" w:rsidR="00C85621" w:rsidRPr="00DE7424" w:rsidRDefault="00C85621" w:rsidP="00C85621">
            <w:pPr>
              <w:jc w:val="both"/>
              <w:rPr>
                <w:rFonts w:ascii="Times New Roman" w:hAnsi="Times New Roman" w:cs="Times New Roman"/>
                <w:sz w:val="16"/>
              </w:rPr>
            </w:pPr>
          </w:p>
        </w:tc>
        <w:tc>
          <w:tcPr>
            <w:tcW w:w="1069" w:type="pct"/>
            <w:shd w:val="clear" w:color="auto" w:fill="99FF99"/>
          </w:tcPr>
          <w:p w14:paraId="632375A5"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Creating and sharing a database with best practices in accreditation (internal and international)</w:t>
            </w:r>
          </w:p>
        </w:tc>
        <w:tc>
          <w:tcPr>
            <w:tcW w:w="602" w:type="pct"/>
            <w:shd w:val="clear" w:color="auto" w:fill="99FF99"/>
          </w:tcPr>
          <w:p w14:paraId="6265397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605B8EF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Recurrent</w:t>
            </w:r>
          </w:p>
        </w:tc>
        <w:tc>
          <w:tcPr>
            <w:tcW w:w="369" w:type="pct"/>
            <w:shd w:val="clear" w:color="auto" w:fill="99FF99"/>
          </w:tcPr>
          <w:p w14:paraId="3388345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 per year</w:t>
            </w:r>
          </w:p>
        </w:tc>
        <w:tc>
          <w:tcPr>
            <w:tcW w:w="1136" w:type="pct"/>
            <w:shd w:val="clear" w:color="auto" w:fill="99FF99"/>
          </w:tcPr>
          <w:p w14:paraId="0B4C66D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10 ‘case studies’ on best practices in accreditation published on the NAVETQ website each year</w:t>
            </w:r>
          </w:p>
        </w:tc>
      </w:tr>
      <w:tr w:rsidR="00C85621" w:rsidRPr="00DE7424" w14:paraId="44B4D68A" w14:textId="77777777" w:rsidTr="00C85621">
        <w:tc>
          <w:tcPr>
            <w:tcW w:w="804" w:type="pct"/>
            <w:vMerge/>
            <w:shd w:val="clear" w:color="auto" w:fill="538135" w:themeFill="accent6" w:themeFillShade="BF"/>
          </w:tcPr>
          <w:p w14:paraId="2BDF2252"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99FF99"/>
          </w:tcPr>
          <w:p w14:paraId="2A345B7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Complementary capacity building at VET provider level</w:t>
            </w:r>
          </w:p>
        </w:tc>
        <w:tc>
          <w:tcPr>
            <w:tcW w:w="1069" w:type="pct"/>
            <w:shd w:val="clear" w:color="auto" w:fill="99FF99"/>
          </w:tcPr>
          <w:p w14:paraId="35A59622"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Developing and delivering training programmes for VET providers representatives in accreditation</w:t>
            </w:r>
          </w:p>
        </w:tc>
        <w:tc>
          <w:tcPr>
            <w:tcW w:w="602" w:type="pct"/>
            <w:shd w:val="clear" w:color="auto" w:fill="99FF99"/>
          </w:tcPr>
          <w:p w14:paraId="2C7D6F2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631D9B4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2023</w:t>
            </w:r>
          </w:p>
        </w:tc>
        <w:tc>
          <w:tcPr>
            <w:tcW w:w="369" w:type="pct"/>
            <w:shd w:val="clear" w:color="auto" w:fill="99FF99"/>
          </w:tcPr>
          <w:p w14:paraId="01DB05E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 p/d</w:t>
            </w:r>
            <w:r w:rsidRPr="00DE7424">
              <w:rPr>
                <w:rFonts w:ascii="Times New Roman" w:hAnsi="Times New Roman" w:cs="Times New Roman"/>
                <w:sz w:val="16"/>
                <w:vertAlign w:val="superscript"/>
              </w:rPr>
              <w:footnoteReference w:id="108"/>
            </w:r>
          </w:p>
        </w:tc>
        <w:tc>
          <w:tcPr>
            <w:tcW w:w="1136" w:type="pct"/>
            <w:shd w:val="clear" w:color="auto" w:fill="99FF99"/>
          </w:tcPr>
          <w:p w14:paraId="4A7D51B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100 representatives of VET providers trained </w:t>
            </w:r>
          </w:p>
        </w:tc>
      </w:tr>
      <w:tr w:rsidR="00C85621" w:rsidRPr="00DE7424" w14:paraId="1ED8FF72" w14:textId="77777777" w:rsidTr="00C85621">
        <w:tc>
          <w:tcPr>
            <w:tcW w:w="804" w:type="pct"/>
            <w:vMerge/>
            <w:shd w:val="clear" w:color="auto" w:fill="538135" w:themeFill="accent6" w:themeFillShade="BF"/>
          </w:tcPr>
          <w:p w14:paraId="68973CAE" w14:textId="77777777" w:rsidR="00C85621" w:rsidRPr="00DE7424" w:rsidRDefault="00C85621" w:rsidP="00C85621">
            <w:pPr>
              <w:jc w:val="both"/>
              <w:rPr>
                <w:rFonts w:ascii="Times New Roman" w:hAnsi="Times New Roman" w:cs="Times New Roman"/>
                <w:sz w:val="16"/>
              </w:rPr>
            </w:pPr>
          </w:p>
        </w:tc>
        <w:tc>
          <w:tcPr>
            <w:tcW w:w="589" w:type="pct"/>
            <w:vMerge/>
            <w:shd w:val="clear" w:color="auto" w:fill="99FF99"/>
          </w:tcPr>
          <w:p w14:paraId="0CFFC32B" w14:textId="77777777" w:rsidR="00C85621" w:rsidRPr="00DE7424" w:rsidRDefault="00C85621" w:rsidP="00C85621">
            <w:pPr>
              <w:jc w:val="both"/>
              <w:rPr>
                <w:rFonts w:ascii="Times New Roman" w:hAnsi="Times New Roman" w:cs="Times New Roman"/>
                <w:sz w:val="16"/>
              </w:rPr>
            </w:pPr>
          </w:p>
        </w:tc>
        <w:tc>
          <w:tcPr>
            <w:tcW w:w="1069" w:type="pct"/>
            <w:shd w:val="clear" w:color="auto" w:fill="99FF99"/>
          </w:tcPr>
          <w:p w14:paraId="4AEF07E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Developing and using the common data and information base </w:t>
            </w:r>
          </w:p>
        </w:tc>
        <w:tc>
          <w:tcPr>
            <w:tcW w:w="602" w:type="pct"/>
            <w:shd w:val="clear" w:color="auto" w:fill="99FF99"/>
          </w:tcPr>
          <w:p w14:paraId="4F10485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 / NAES, VET providers</w:t>
            </w:r>
          </w:p>
        </w:tc>
        <w:tc>
          <w:tcPr>
            <w:tcW w:w="431" w:type="pct"/>
            <w:shd w:val="clear" w:color="auto" w:fill="99FF99"/>
          </w:tcPr>
          <w:p w14:paraId="3EB34C3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Recurrent </w:t>
            </w:r>
          </w:p>
        </w:tc>
        <w:tc>
          <w:tcPr>
            <w:tcW w:w="369" w:type="pct"/>
            <w:shd w:val="clear" w:color="auto" w:fill="99FF99"/>
          </w:tcPr>
          <w:p w14:paraId="7F80301F"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52 p/d</w:t>
            </w:r>
            <w:r w:rsidRPr="00DE7424">
              <w:rPr>
                <w:rFonts w:ascii="Times New Roman" w:hAnsi="Times New Roman" w:cs="Times New Roman"/>
                <w:sz w:val="16"/>
                <w:vertAlign w:val="superscript"/>
              </w:rPr>
              <w:footnoteReference w:id="109"/>
            </w:r>
            <w:r w:rsidRPr="00DE7424">
              <w:rPr>
                <w:rFonts w:ascii="Times New Roman" w:hAnsi="Times New Roman" w:cs="Times New Roman"/>
                <w:sz w:val="16"/>
              </w:rPr>
              <w:t>per year</w:t>
            </w:r>
          </w:p>
        </w:tc>
        <w:tc>
          <w:tcPr>
            <w:tcW w:w="1136" w:type="pct"/>
            <w:shd w:val="clear" w:color="auto" w:fill="99FF99"/>
          </w:tcPr>
          <w:p w14:paraId="73C31A68"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At least 50 VET providers use the database and upload data and documents.  </w:t>
            </w:r>
          </w:p>
        </w:tc>
      </w:tr>
      <w:tr w:rsidR="00C85621" w:rsidRPr="00DE7424" w14:paraId="2F92CD7F" w14:textId="77777777" w:rsidTr="00C85621">
        <w:tc>
          <w:tcPr>
            <w:tcW w:w="804" w:type="pct"/>
            <w:vMerge/>
            <w:shd w:val="clear" w:color="auto" w:fill="538135" w:themeFill="accent6" w:themeFillShade="BF"/>
          </w:tcPr>
          <w:p w14:paraId="05CC6F0A" w14:textId="77777777" w:rsidR="00C85621" w:rsidRPr="00DE7424" w:rsidRDefault="00C85621" w:rsidP="00C85621">
            <w:pPr>
              <w:jc w:val="both"/>
              <w:rPr>
                <w:rFonts w:ascii="Times New Roman" w:hAnsi="Times New Roman" w:cs="Times New Roman"/>
                <w:sz w:val="16"/>
              </w:rPr>
            </w:pPr>
          </w:p>
        </w:tc>
        <w:tc>
          <w:tcPr>
            <w:tcW w:w="589" w:type="pct"/>
            <w:vMerge/>
            <w:shd w:val="clear" w:color="auto" w:fill="99FF99"/>
          </w:tcPr>
          <w:p w14:paraId="0ECC9612" w14:textId="77777777" w:rsidR="00C85621" w:rsidRPr="00DE7424" w:rsidRDefault="00C85621" w:rsidP="00C85621">
            <w:pPr>
              <w:jc w:val="both"/>
              <w:rPr>
                <w:rFonts w:ascii="Times New Roman" w:hAnsi="Times New Roman" w:cs="Times New Roman"/>
                <w:sz w:val="16"/>
              </w:rPr>
            </w:pPr>
          </w:p>
        </w:tc>
        <w:tc>
          <w:tcPr>
            <w:tcW w:w="1069" w:type="pct"/>
            <w:shd w:val="clear" w:color="auto" w:fill="99FF99"/>
          </w:tcPr>
          <w:p w14:paraId="59A5F64C"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Reviewing the self-assessment process and standards</w:t>
            </w:r>
          </w:p>
        </w:tc>
        <w:tc>
          <w:tcPr>
            <w:tcW w:w="602" w:type="pct"/>
            <w:shd w:val="clear" w:color="auto" w:fill="99FF99"/>
          </w:tcPr>
          <w:p w14:paraId="4EE69F9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99FF99"/>
          </w:tcPr>
          <w:p w14:paraId="0084755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2023</w:t>
            </w:r>
          </w:p>
        </w:tc>
        <w:tc>
          <w:tcPr>
            <w:tcW w:w="369" w:type="pct"/>
            <w:shd w:val="clear" w:color="auto" w:fill="99FF99"/>
          </w:tcPr>
          <w:p w14:paraId="7496412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 p/d</w:t>
            </w:r>
            <w:r w:rsidRPr="00DE7424">
              <w:rPr>
                <w:rFonts w:ascii="Times New Roman" w:hAnsi="Times New Roman" w:cs="Times New Roman"/>
                <w:sz w:val="16"/>
                <w:vertAlign w:val="superscript"/>
              </w:rPr>
              <w:footnoteReference w:id="110"/>
            </w:r>
          </w:p>
        </w:tc>
        <w:tc>
          <w:tcPr>
            <w:tcW w:w="1136" w:type="pct"/>
            <w:shd w:val="clear" w:color="auto" w:fill="99FF99"/>
          </w:tcPr>
          <w:p w14:paraId="434E580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new regulation on self-assessment approved and published</w:t>
            </w:r>
          </w:p>
        </w:tc>
      </w:tr>
      <w:tr w:rsidR="00C85621" w:rsidRPr="00DE7424" w14:paraId="3221145E" w14:textId="77777777" w:rsidTr="00C85621">
        <w:tc>
          <w:tcPr>
            <w:tcW w:w="804" w:type="pct"/>
            <w:vMerge/>
            <w:shd w:val="clear" w:color="auto" w:fill="538135" w:themeFill="accent6" w:themeFillShade="BF"/>
          </w:tcPr>
          <w:p w14:paraId="2DE23E48" w14:textId="77777777" w:rsidR="00C85621" w:rsidRPr="00DE7424" w:rsidRDefault="00C85621" w:rsidP="00C85621">
            <w:pPr>
              <w:jc w:val="both"/>
              <w:rPr>
                <w:rFonts w:ascii="Times New Roman" w:hAnsi="Times New Roman" w:cs="Times New Roman"/>
                <w:sz w:val="16"/>
              </w:rPr>
            </w:pPr>
          </w:p>
        </w:tc>
        <w:tc>
          <w:tcPr>
            <w:tcW w:w="589" w:type="pct"/>
            <w:shd w:val="clear" w:color="auto" w:fill="99FF99"/>
          </w:tcPr>
          <w:p w14:paraId="5B7C0C0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Implementing the monitoring system for the accredited VET providers and for evaluators</w:t>
            </w:r>
          </w:p>
        </w:tc>
        <w:tc>
          <w:tcPr>
            <w:tcW w:w="1069" w:type="pct"/>
            <w:shd w:val="clear" w:color="auto" w:fill="99FF99"/>
          </w:tcPr>
          <w:p w14:paraId="40E6210A"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 xml:space="preserve">Monitoring the VET provision </w:t>
            </w:r>
          </w:p>
        </w:tc>
        <w:tc>
          <w:tcPr>
            <w:tcW w:w="602" w:type="pct"/>
            <w:shd w:val="clear" w:color="auto" w:fill="99FF99"/>
          </w:tcPr>
          <w:p w14:paraId="578E54D3"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NAVETQ </w:t>
            </w:r>
          </w:p>
        </w:tc>
        <w:tc>
          <w:tcPr>
            <w:tcW w:w="431" w:type="pct"/>
            <w:shd w:val="clear" w:color="auto" w:fill="99FF99"/>
          </w:tcPr>
          <w:p w14:paraId="0A58F47A"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Recurrent </w:t>
            </w:r>
          </w:p>
        </w:tc>
        <w:tc>
          <w:tcPr>
            <w:tcW w:w="369" w:type="pct"/>
            <w:shd w:val="clear" w:color="auto" w:fill="99FF99"/>
          </w:tcPr>
          <w:p w14:paraId="11A7AD4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25 p/d </w:t>
            </w:r>
          </w:p>
        </w:tc>
        <w:tc>
          <w:tcPr>
            <w:tcW w:w="1136" w:type="pct"/>
            <w:shd w:val="clear" w:color="auto" w:fill="99FF99"/>
          </w:tcPr>
          <w:p w14:paraId="68AF8F8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At least 5 monitoring activities (all types) undertaken each year (2023-2027)</w:t>
            </w:r>
          </w:p>
        </w:tc>
      </w:tr>
      <w:tr w:rsidR="00C85621" w:rsidRPr="00DE7424" w14:paraId="36C2C3E5" w14:textId="77777777" w:rsidTr="00C85621">
        <w:tc>
          <w:tcPr>
            <w:tcW w:w="804" w:type="pct"/>
            <w:vMerge w:val="restart"/>
            <w:shd w:val="clear" w:color="auto" w:fill="D2A000"/>
          </w:tcPr>
          <w:p w14:paraId="3A171F15" w14:textId="77777777" w:rsidR="00C85621" w:rsidRPr="00DE7424" w:rsidRDefault="00C85621" w:rsidP="00C85621">
            <w:pPr>
              <w:jc w:val="both"/>
              <w:rPr>
                <w:rFonts w:ascii="Times New Roman" w:hAnsi="Times New Roman" w:cs="Times New Roman"/>
                <w:color w:val="FFFFFF" w:themeColor="background1"/>
                <w:sz w:val="16"/>
              </w:rPr>
            </w:pPr>
            <w:r w:rsidRPr="00DE7424">
              <w:rPr>
                <w:rFonts w:ascii="Times New Roman" w:hAnsi="Times New Roman" w:cs="Times New Roman"/>
                <w:color w:val="FFFFFF" w:themeColor="background1"/>
                <w:sz w:val="16"/>
              </w:rPr>
              <w:t>Policy evaluation:</w:t>
            </w:r>
          </w:p>
          <w:p w14:paraId="241046AA" w14:textId="77777777" w:rsidR="00C85621" w:rsidRPr="00DE7424" w:rsidRDefault="00C85621" w:rsidP="00C85621">
            <w:pPr>
              <w:numPr>
                <w:ilvl w:val="0"/>
                <w:numId w:val="60"/>
              </w:numPr>
              <w:contextualSpacing/>
              <w:jc w:val="both"/>
              <w:rPr>
                <w:rFonts w:ascii="Times New Roman" w:hAnsi="Times New Roman" w:cs="Times New Roman"/>
                <w:color w:val="FFFFFF" w:themeColor="background1"/>
                <w:sz w:val="16"/>
              </w:rPr>
            </w:pPr>
            <w:r w:rsidRPr="00DE7424">
              <w:rPr>
                <w:rFonts w:ascii="Times New Roman" w:hAnsi="Times New Roman" w:cs="Times New Roman"/>
                <w:color w:val="FFFFFF" w:themeColor="background1"/>
                <w:sz w:val="16"/>
              </w:rPr>
              <w:t xml:space="preserve">Annual reports on the state of the VET system are published. </w:t>
            </w:r>
          </w:p>
          <w:p w14:paraId="1F73C007" w14:textId="77777777" w:rsidR="00C85621" w:rsidRPr="00DE7424" w:rsidRDefault="00C85621" w:rsidP="00C85621">
            <w:pPr>
              <w:numPr>
                <w:ilvl w:val="0"/>
                <w:numId w:val="60"/>
              </w:numPr>
              <w:contextualSpacing/>
              <w:jc w:val="both"/>
              <w:rPr>
                <w:rFonts w:ascii="Times New Roman" w:hAnsi="Times New Roman" w:cs="Times New Roman"/>
                <w:color w:val="FFFFFF" w:themeColor="background1"/>
                <w:sz w:val="16"/>
              </w:rPr>
            </w:pPr>
            <w:r w:rsidRPr="00DE7424">
              <w:rPr>
                <w:rFonts w:ascii="Times New Roman" w:hAnsi="Times New Roman" w:cs="Times New Roman"/>
                <w:color w:val="FFFFFF" w:themeColor="background1"/>
                <w:sz w:val="16"/>
              </w:rPr>
              <w:t xml:space="preserve">An external independent evaluation of the accreditation system </w:t>
            </w:r>
          </w:p>
          <w:p w14:paraId="369A7EF8" w14:textId="77777777" w:rsidR="00C85621" w:rsidRPr="00DE7424" w:rsidRDefault="00C85621" w:rsidP="00C85621">
            <w:pPr>
              <w:numPr>
                <w:ilvl w:val="0"/>
                <w:numId w:val="60"/>
              </w:numPr>
              <w:contextualSpacing/>
              <w:jc w:val="both"/>
              <w:rPr>
                <w:rFonts w:ascii="Times New Roman" w:hAnsi="Times New Roman" w:cs="Times New Roman"/>
                <w:color w:val="FFFFFF" w:themeColor="background1"/>
                <w:sz w:val="16"/>
              </w:rPr>
            </w:pPr>
            <w:r w:rsidRPr="00DE7424">
              <w:rPr>
                <w:rFonts w:ascii="Times New Roman" w:hAnsi="Times New Roman" w:cs="Times New Roman"/>
                <w:color w:val="FFFFFF" w:themeColor="background1"/>
                <w:sz w:val="16"/>
              </w:rPr>
              <w:t xml:space="preserve">The accreditation system is reviewed </w:t>
            </w:r>
          </w:p>
        </w:tc>
        <w:tc>
          <w:tcPr>
            <w:tcW w:w="589" w:type="pct"/>
            <w:shd w:val="clear" w:color="auto" w:fill="FFFF00"/>
          </w:tcPr>
          <w:p w14:paraId="6005D34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Reporting </w:t>
            </w:r>
          </w:p>
        </w:tc>
        <w:tc>
          <w:tcPr>
            <w:tcW w:w="1069" w:type="pct"/>
            <w:shd w:val="clear" w:color="auto" w:fill="FFFF00"/>
          </w:tcPr>
          <w:p w14:paraId="5A87F754"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Devising the yearly activity report</w:t>
            </w:r>
          </w:p>
        </w:tc>
        <w:tc>
          <w:tcPr>
            <w:tcW w:w="602" w:type="pct"/>
            <w:shd w:val="clear" w:color="auto" w:fill="FFFF00"/>
          </w:tcPr>
          <w:p w14:paraId="2D2840D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NAVETQ</w:t>
            </w:r>
          </w:p>
        </w:tc>
        <w:tc>
          <w:tcPr>
            <w:tcW w:w="431" w:type="pct"/>
            <w:shd w:val="clear" w:color="auto" w:fill="FFFF00"/>
          </w:tcPr>
          <w:p w14:paraId="7C4D0E9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Yearly</w:t>
            </w:r>
          </w:p>
        </w:tc>
        <w:tc>
          <w:tcPr>
            <w:tcW w:w="369" w:type="pct"/>
            <w:shd w:val="clear" w:color="auto" w:fill="FFFF00"/>
          </w:tcPr>
          <w:p w14:paraId="33367CF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10 p/d</w:t>
            </w:r>
          </w:p>
        </w:tc>
        <w:tc>
          <w:tcPr>
            <w:tcW w:w="1136" w:type="pct"/>
            <w:shd w:val="clear" w:color="auto" w:fill="FFFF00"/>
          </w:tcPr>
          <w:p w14:paraId="4C641692"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NAVETQ Yearly Activity Report is published (beginning with 2023).</w:t>
            </w:r>
          </w:p>
        </w:tc>
      </w:tr>
      <w:tr w:rsidR="00C85621" w:rsidRPr="00DE7424" w14:paraId="53999C6D" w14:textId="77777777" w:rsidTr="00C85621">
        <w:tc>
          <w:tcPr>
            <w:tcW w:w="804" w:type="pct"/>
            <w:vMerge/>
            <w:shd w:val="clear" w:color="auto" w:fill="D2A000"/>
          </w:tcPr>
          <w:p w14:paraId="68E1EE66" w14:textId="77777777" w:rsidR="00C85621" w:rsidRPr="00DE7424" w:rsidRDefault="00C85621" w:rsidP="00C85621">
            <w:pPr>
              <w:jc w:val="both"/>
              <w:rPr>
                <w:rFonts w:ascii="Times New Roman" w:hAnsi="Times New Roman" w:cs="Times New Roman"/>
                <w:sz w:val="16"/>
              </w:rPr>
            </w:pPr>
          </w:p>
        </w:tc>
        <w:tc>
          <w:tcPr>
            <w:tcW w:w="589" w:type="pct"/>
            <w:vMerge w:val="restart"/>
            <w:shd w:val="clear" w:color="auto" w:fill="FFFF00"/>
          </w:tcPr>
          <w:p w14:paraId="3E83A07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External audit of the accreditation system</w:t>
            </w:r>
          </w:p>
        </w:tc>
        <w:tc>
          <w:tcPr>
            <w:tcW w:w="1069" w:type="pct"/>
            <w:shd w:val="clear" w:color="auto" w:fill="FFFF00"/>
          </w:tcPr>
          <w:p w14:paraId="5AAFADCD"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Establishing ToRs and contracting an independent auditor (company or public institution)</w:t>
            </w:r>
          </w:p>
        </w:tc>
        <w:tc>
          <w:tcPr>
            <w:tcW w:w="602" w:type="pct"/>
            <w:shd w:val="clear" w:color="auto" w:fill="FFFF00"/>
          </w:tcPr>
          <w:p w14:paraId="20AB70A2" w14:textId="6AD2EAFC"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NAVETQ, M</w:t>
            </w:r>
            <w:r w:rsidR="00C85621" w:rsidRPr="00DE7424">
              <w:rPr>
                <w:rFonts w:ascii="Times New Roman" w:hAnsi="Times New Roman" w:cs="Times New Roman"/>
                <w:sz w:val="16"/>
              </w:rPr>
              <w:t>FE</w:t>
            </w:r>
          </w:p>
        </w:tc>
        <w:tc>
          <w:tcPr>
            <w:tcW w:w="431" w:type="pct"/>
            <w:shd w:val="clear" w:color="auto" w:fill="FFFF00"/>
          </w:tcPr>
          <w:p w14:paraId="6C0CC48D"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2027</w:t>
            </w:r>
          </w:p>
        </w:tc>
        <w:tc>
          <w:tcPr>
            <w:tcW w:w="369" w:type="pct"/>
            <w:shd w:val="clear" w:color="auto" w:fill="FFFF00"/>
          </w:tcPr>
          <w:p w14:paraId="40DD3CEC"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20 p/d</w:t>
            </w:r>
          </w:p>
        </w:tc>
        <w:tc>
          <w:tcPr>
            <w:tcW w:w="1136" w:type="pct"/>
            <w:shd w:val="clear" w:color="auto" w:fill="FFFF00"/>
          </w:tcPr>
          <w:p w14:paraId="02771290"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external auditor is contracted</w:t>
            </w:r>
          </w:p>
          <w:p w14:paraId="2D0FD636"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 in 2028</w:t>
            </w:r>
          </w:p>
        </w:tc>
      </w:tr>
      <w:tr w:rsidR="00C85621" w:rsidRPr="00DE7424" w14:paraId="300A33C0" w14:textId="77777777" w:rsidTr="00C85621">
        <w:tc>
          <w:tcPr>
            <w:tcW w:w="804" w:type="pct"/>
            <w:vMerge/>
            <w:shd w:val="clear" w:color="auto" w:fill="D2A000"/>
          </w:tcPr>
          <w:p w14:paraId="4712E507" w14:textId="77777777" w:rsidR="00C85621" w:rsidRPr="00DE7424" w:rsidRDefault="00C85621" w:rsidP="00C85621">
            <w:pPr>
              <w:jc w:val="both"/>
              <w:rPr>
                <w:rFonts w:ascii="Times New Roman" w:hAnsi="Times New Roman" w:cs="Times New Roman"/>
                <w:sz w:val="16"/>
              </w:rPr>
            </w:pPr>
          </w:p>
        </w:tc>
        <w:tc>
          <w:tcPr>
            <w:tcW w:w="589" w:type="pct"/>
            <w:vMerge/>
            <w:shd w:val="clear" w:color="auto" w:fill="FFFF00"/>
          </w:tcPr>
          <w:p w14:paraId="3AE918CE" w14:textId="77777777" w:rsidR="00C85621" w:rsidRPr="00DE7424" w:rsidRDefault="00C85621" w:rsidP="00C85621">
            <w:pPr>
              <w:jc w:val="both"/>
              <w:rPr>
                <w:rFonts w:ascii="Times New Roman" w:hAnsi="Times New Roman" w:cs="Times New Roman"/>
                <w:sz w:val="16"/>
              </w:rPr>
            </w:pPr>
          </w:p>
        </w:tc>
        <w:tc>
          <w:tcPr>
            <w:tcW w:w="1069" w:type="pct"/>
            <w:shd w:val="clear" w:color="auto" w:fill="FFFF00"/>
          </w:tcPr>
          <w:p w14:paraId="1B6979D2"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Undertaking the external audit of the accreditation system</w:t>
            </w:r>
          </w:p>
        </w:tc>
        <w:tc>
          <w:tcPr>
            <w:tcW w:w="602" w:type="pct"/>
            <w:shd w:val="clear" w:color="auto" w:fill="FFFF00"/>
          </w:tcPr>
          <w:p w14:paraId="38731EB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 xml:space="preserve">The External Auditor </w:t>
            </w:r>
          </w:p>
        </w:tc>
        <w:tc>
          <w:tcPr>
            <w:tcW w:w="431" w:type="pct"/>
            <w:shd w:val="clear" w:color="auto" w:fill="FFFF00"/>
          </w:tcPr>
          <w:p w14:paraId="336F345E"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31 December 2028</w:t>
            </w:r>
          </w:p>
        </w:tc>
        <w:tc>
          <w:tcPr>
            <w:tcW w:w="369" w:type="pct"/>
            <w:shd w:val="clear" w:color="auto" w:fill="FFFF00"/>
          </w:tcPr>
          <w:p w14:paraId="4C38CFB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w:t>
            </w:r>
            <w:r w:rsidRPr="00DE7424">
              <w:rPr>
                <w:rFonts w:ascii="Times New Roman" w:hAnsi="Times New Roman" w:cs="Times New Roman"/>
                <w:sz w:val="16"/>
                <w:vertAlign w:val="superscript"/>
              </w:rPr>
              <w:footnoteReference w:id="111"/>
            </w:r>
          </w:p>
        </w:tc>
        <w:tc>
          <w:tcPr>
            <w:tcW w:w="1136" w:type="pct"/>
            <w:shd w:val="clear" w:color="auto" w:fill="FFFF00"/>
          </w:tcPr>
          <w:p w14:paraId="3A8589F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external audit report published</w:t>
            </w:r>
          </w:p>
        </w:tc>
      </w:tr>
      <w:tr w:rsidR="00C85621" w:rsidRPr="00DE7424" w14:paraId="6B6EBFA1" w14:textId="77777777" w:rsidTr="00C85621">
        <w:tc>
          <w:tcPr>
            <w:tcW w:w="804" w:type="pct"/>
            <w:vMerge/>
            <w:shd w:val="clear" w:color="auto" w:fill="D2A000"/>
          </w:tcPr>
          <w:p w14:paraId="12702BFD" w14:textId="77777777" w:rsidR="00C85621" w:rsidRPr="00DE7424" w:rsidRDefault="00C85621" w:rsidP="00C85621">
            <w:pPr>
              <w:jc w:val="both"/>
              <w:rPr>
                <w:rFonts w:ascii="Times New Roman" w:hAnsi="Times New Roman" w:cs="Times New Roman"/>
                <w:sz w:val="16"/>
              </w:rPr>
            </w:pPr>
          </w:p>
        </w:tc>
        <w:tc>
          <w:tcPr>
            <w:tcW w:w="589" w:type="pct"/>
            <w:shd w:val="clear" w:color="auto" w:fill="FFFF00"/>
          </w:tcPr>
          <w:p w14:paraId="74543737"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Review of the accreditation system (standards and procedures)</w:t>
            </w:r>
          </w:p>
        </w:tc>
        <w:tc>
          <w:tcPr>
            <w:tcW w:w="1069" w:type="pct"/>
            <w:shd w:val="clear" w:color="auto" w:fill="FFFF00"/>
          </w:tcPr>
          <w:p w14:paraId="5DD71C8F" w14:textId="77777777" w:rsidR="00C85621" w:rsidRPr="00DE7424" w:rsidRDefault="00C85621" w:rsidP="00C85621">
            <w:pPr>
              <w:numPr>
                <w:ilvl w:val="0"/>
                <w:numId w:val="60"/>
              </w:numPr>
              <w:contextualSpacing/>
              <w:jc w:val="both"/>
              <w:rPr>
                <w:rFonts w:ascii="Times New Roman" w:hAnsi="Times New Roman" w:cs="Times New Roman"/>
                <w:sz w:val="16"/>
              </w:rPr>
            </w:pPr>
            <w:r w:rsidRPr="00DE7424">
              <w:rPr>
                <w:rFonts w:ascii="Times New Roman" w:hAnsi="Times New Roman" w:cs="Times New Roman"/>
                <w:sz w:val="16"/>
              </w:rPr>
              <w:t>Reviewing the accreditation system</w:t>
            </w:r>
          </w:p>
        </w:tc>
        <w:tc>
          <w:tcPr>
            <w:tcW w:w="602" w:type="pct"/>
            <w:shd w:val="clear" w:color="auto" w:fill="FFFF00"/>
          </w:tcPr>
          <w:p w14:paraId="206F833A" w14:textId="20AB58F8"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NAVETQ, M</w:t>
            </w:r>
            <w:r w:rsidR="00C85621" w:rsidRPr="00DE7424">
              <w:rPr>
                <w:rFonts w:ascii="Times New Roman" w:hAnsi="Times New Roman" w:cs="Times New Roman"/>
                <w:sz w:val="16"/>
              </w:rPr>
              <w:t>FE</w:t>
            </w:r>
          </w:p>
        </w:tc>
        <w:tc>
          <w:tcPr>
            <w:tcW w:w="431" w:type="pct"/>
            <w:shd w:val="clear" w:color="auto" w:fill="FFFF00"/>
          </w:tcPr>
          <w:p w14:paraId="710A0369"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30 June 2029</w:t>
            </w:r>
          </w:p>
        </w:tc>
        <w:tc>
          <w:tcPr>
            <w:tcW w:w="369" w:type="pct"/>
            <w:shd w:val="clear" w:color="auto" w:fill="FFFF00"/>
          </w:tcPr>
          <w:p w14:paraId="2831CDF4"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n/a</w:t>
            </w:r>
            <w:r w:rsidRPr="00DE7424">
              <w:rPr>
                <w:rFonts w:ascii="Times New Roman" w:hAnsi="Times New Roman" w:cs="Times New Roman"/>
                <w:sz w:val="16"/>
                <w:vertAlign w:val="superscript"/>
              </w:rPr>
              <w:footnoteReference w:id="112"/>
            </w:r>
          </w:p>
        </w:tc>
        <w:tc>
          <w:tcPr>
            <w:tcW w:w="1136" w:type="pct"/>
            <w:shd w:val="clear" w:color="auto" w:fill="FFFF00"/>
          </w:tcPr>
          <w:p w14:paraId="19B6D865" w14:textId="77777777" w:rsidR="00C85621" w:rsidRPr="00DE7424" w:rsidRDefault="00C85621" w:rsidP="00C85621">
            <w:pPr>
              <w:jc w:val="both"/>
              <w:rPr>
                <w:rFonts w:ascii="Times New Roman" w:hAnsi="Times New Roman" w:cs="Times New Roman"/>
                <w:sz w:val="16"/>
              </w:rPr>
            </w:pPr>
            <w:r w:rsidRPr="00DE7424">
              <w:rPr>
                <w:rFonts w:ascii="Times New Roman" w:hAnsi="Times New Roman" w:cs="Times New Roman"/>
                <w:sz w:val="16"/>
              </w:rPr>
              <w:t>The accreditation system (standards and procedures) is reviewed on the basis of the results of the independent evaluation</w:t>
            </w:r>
          </w:p>
          <w:p w14:paraId="16984A80" w14:textId="6D3D2373" w:rsidR="00C85621" w:rsidRPr="00DE7424" w:rsidRDefault="008E3372" w:rsidP="00C85621">
            <w:pPr>
              <w:jc w:val="both"/>
              <w:rPr>
                <w:rFonts w:ascii="Times New Roman" w:hAnsi="Times New Roman" w:cs="Times New Roman"/>
                <w:sz w:val="16"/>
              </w:rPr>
            </w:pPr>
            <w:r w:rsidRPr="00DE7424">
              <w:rPr>
                <w:rFonts w:ascii="Times New Roman" w:hAnsi="Times New Roman" w:cs="Times New Roman"/>
                <w:sz w:val="16"/>
              </w:rPr>
              <w:t>The new Order of the M</w:t>
            </w:r>
            <w:r w:rsidR="00C85621" w:rsidRPr="00DE7424">
              <w:rPr>
                <w:rFonts w:ascii="Times New Roman" w:hAnsi="Times New Roman" w:cs="Times New Roman"/>
                <w:sz w:val="16"/>
              </w:rPr>
              <w:t>FE is published (if needed)</w:t>
            </w:r>
          </w:p>
        </w:tc>
      </w:tr>
    </w:tbl>
    <w:p w14:paraId="783633B8" w14:textId="58F235FF" w:rsidR="00C85621" w:rsidRPr="00DE7424" w:rsidRDefault="00C85621" w:rsidP="008E3372">
      <w:pPr>
        <w:spacing w:before="100" w:beforeAutospacing="1" w:after="100" w:afterAutospacing="1" w:line="240" w:lineRule="auto"/>
        <w:outlineLvl w:val="1"/>
        <w:rPr>
          <w:rFonts w:ascii="Times New Roman" w:hAnsi="Times New Roman" w:cs="Times New Roman"/>
          <w:b/>
          <w:sz w:val="24"/>
        </w:rPr>
      </w:pPr>
      <w:bookmarkStart w:id="285" w:name="_Toc83595484"/>
      <w:bookmarkStart w:id="286" w:name="_Toc98021245"/>
      <w:r w:rsidRPr="00DE7424">
        <w:rPr>
          <w:rFonts w:ascii="Times New Roman" w:hAnsi="Times New Roman" w:cs="Times New Roman"/>
          <w:b/>
          <w:sz w:val="24"/>
        </w:rPr>
        <w:t>A.13 - The inventory and analysis of existing vocational qualifications in Albania (2017)</w:t>
      </w:r>
      <w:bookmarkEnd w:id="285"/>
      <w:bookmarkEnd w:id="286"/>
    </w:p>
    <w:p w14:paraId="526B1866" w14:textId="77777777" w:rsidR="00C85621" w:rsidRPr="00DE7424" w:rsidRDefault="00C85621" w:rsidP="00DC1336">
      <w:pPr>
        <w:rPr>
          <w:rFonts w:ascii="Times New Roman" w:hAnsi="Times New Roman" w:cs="Times New Roman"/>
          <w:i/>
        </w:rPr>
      </w:pPr>
      <w:r w:rsidRPr="00DE7424">
        <w:rPr>
          <w:rFonts w:ascii="Times New Roman" w:hAnsi="Times New Roman" w:cs="Times New Roman"/>
          <w:i/>
        </w:rPr>
        <w:t>Executive Summary</w:t>
      </w:r>
    </w:p>
    <w:p w14:paraId="7193D2F3" w14:textId="77777777" w:rsidR="00C85621" w:rsidRPr="00DE7424" w:rsidRDefault="00C85621" w:rsidP="00C85621">
      <w:pPr>
        <w:jc w:val="both"/>
        <w:rPr>
          <w:rFonts w:ascii="Times New Roman" w:hAnsi="Times New Roman" w:cs="Times New Roman"/>
        </w:rPr>
      </w:pPr>
      <w:r w:rsidRPr="00DE7424">
        <w:rPr>
          <w:rFonts w:ascii="Times New Roman" w:hAnsi="Times New Roman" w:cs="Times New Roman"/>
        </w:rPr>
        <w:t xml:space="preserve">The inventory and analysis of existing vocational qualifications in Albania provides a comprehensive stock of existing qualifications and offers detailed information about qualifications based on a predefined instrument issued by ETF. The inventory and analysis give in-depth information to support decisions about inclusion of qualifications in the AQF and allocating qualifications to AQF levels. Which types of qualifications to include in the AQF and what criteria should qualifications meet to be included in the AQF? The data in the inventory and analysis provides evidence to answer these questions. </w:t>
      </w:r>
    </w:p>
    <w:p w14:paraId="4F10A292" w14:textId="77777777" w:rsidR="00C85621" w:rsidRPr="00DE7424" w:rsidRDefault="00C85621" w:rsidP="00C85621">
      <w:pPr>
        <w:jc w:val="both"/>
        <w:rPr>
          <w:rFonts w:ascii="Times New Roman" w:hAnsi="Times New Roman" w:cs="Times New Roman"/>
        </w:rPr>
      </w:pPr>
      <w:r w:rsidRPr="00DE7424">
        <w:rPr>
          <w:rFonts w:ascii="Times New Roman" w:hAnsi="Times New Roman" w:cs="Times New Roman"/>
        </w:rPr>
        <w:t>The inventory can later be used as a basis for a National Vocational Qualifications Catalogue. For the referencing of the AQF to the EQF, the inventory and analysis will provide evidence-based information for a transparent allocation of qualifications to the AQF. This is one of the requirements of a successful EQF referencing.</w:t>
      </w:r>
    </w:p>
    <w:p w14:paraId="4C39A344" w14:textId="77777777" w:rsidR="00C85621" w:rsidRPr="00DE7424" w:rsidRDefault="00C85621" w:rsidP="00C85621">
      <w:pPr>
        <w:jc w:val="both"/>
        <w:rPr>
          <w:rFonts w:ascii="Times New Roman" w:hAnsi="Times New Roman" w:cs="Times New Roman"/>
        </w:rPr>
      </w:pPr>
      <w:r w:rsidRPr="00DE7424">
        <w:rPr>
          <w:rFonts w:ascii="Times New Roman" w:hAnsi="Times New Roman" w:cs="Times New Roman"/>
        </w:rPr>
        <w:t>The scope of this exercise is an inventory and analysis of the existing vocational qualifications in Albania. The methodology included three phases:</w:t>
      </w:r>
    </w:p>
    <w:p w14:paraId="5A393494" w14:textId="77777777" w:rsidR="00C85621" w:rsidRPr="00DE7424" w:rsidRDefault="00C85621" w:rsidP="00C85621">
      <w:pPr>
        <w:numPr>
          <w:ilvl w:val="0"/>
          <w:numId w:val="69"/>
        </w:numPr>
        <w:jc w:val="both"/>
        <w:rPr>
          <w:rFonts w:ascii="Times New Roman" w:hAnsi="Times New Roman" w:cs="Times New Roman"/>
        </w:rPr>
      </w:pPr>
      <w:r w:rsidRPr="00DE7424">
        <w:rPr>
          <w:rFonts w:ascii="Times New Roman" w:hAnsi="Times New Roman" w:cs="Times New Roman"/>
        </w:rPr>
        <w:t>In the first phase, the approach in creating the inventory was quantitative and descriptive to obtain and process as many qualifications and related data as available within the scope of the inventory. The ETF has provided a tool for the inventory in the form of an Excel sheet to collect data in 32 main categories, which have been adapted to the Albanian context. Relevant data were collected through desk research and interviews. The data collection was validated in a consultation with the members of the AQF Taskforce that has been established in November 2015.</w:t>
      </w:r>
    </w:p>
    <w:p w14:paraId="5FA2F98A" w14:textId="77777777" w:rsidR="00C85621" w:rsidRPr="00DE7424" w:rsidRDefault="00C85621" w:rsidP="00C85621">
      <w:pPr>
        <w:numPr>
          <w:ilvl w:val="0"/>
          <w:numId w:val="69"/>
        </w:numPr>
        <w:jc w:val="both"/>
        <w:rPr>
          <w:rFonts w:ascii="Times New Roman" w:hAnsi="Times New Roman" w:cs="Times New Roman"/>
        </w:rPr>
      </w:pPr>
      <w:r w:rsidRPr="00DE7424">
        <w:rPr>
          <w:rFonts w:ascii="Times New Roman" w:hAnsi="Times New Roman" w:cs="Times New Roman"/>
        </w:rPr>
        <w:t>The second phase of this study includes an analysis of a sample</w:t>
      </w:r>
      <w:r w:rsidRPr="00DE7424">
        <w:rPr>
          <w:rFonts w:ascii="Times New Roman" w:hAnsi="Times New Roman" w:cs="Times New Roman"/>
          <w:vertAlign w:val="superscript"/>
        </w:rPr>
        <w:footnoteReference w:id="113"/>
      </w:r>
      <w:r w:rsidRPr="00DE7424">
        <w:rPr>
          <w:rFonts w:ascii="Times New Roman" w:hAnsi="Times New Roman" w:cs="Times New Roman"/>
        </w:rPr>
        <w:t xml:space="preserve"> of 24 selected qualifications out of the pool of the qualifications in the inventory. The sample covers all levels and types of qualifications. The analysis identifies if / how existing qualifications are described in terms of learning outcomes, how learning outcomes are described and the relation between learning outcomes and respective AQF level descriptor. The tool for this analysis and instructions, are prepared by ETF (template, example and instructions), and have been used throughout the analysis.</w:t>
      </w:r>
    </w:p>
    <w:p w14:paraId="0A4C12EE" w14:textId="77777777" w:rsidR="00C85621" w:rsidRPr="00DE7424" w:rsidRDefault="00C85621" w:rsidP="00C85621">
      <w:pPr>
        <w:numPr>
          <w:ilvl w:val="0"/>
          <w:numId w:val="69"/>
        </w:numPr>
        <w:jc w:val="both"/>
        <w:rPr>
          <w:rFonts w:ascii="Times New Roman" w:hAnsi="Times New Roman" w:cs="Times New Roman"/>
        </w:rPr>
      </w:pPr>
      <w:r w:rsidRPr="00DE7424">
        <w:rPr>
          <w:rFonts w:ascii="Times New Roman" w:hAnsi="Times New Roman" w:cs="Times New Roman"/>
        </w:rPr>
        <w:t>The third phase of this study includes an analysis of a sample of 12 selected qualifications out of the pool of the qualifications in the inventory. The sample covers AQF 2-5 levels and respective types of qualifications in the VET system. During this phase the analysis examines main features related to the quality and relevance of qualifications. The tool for this analysis and instructions, are prepared by ETF (template, example and instructions), and have been used throughout the analysis. Recommendations are formulated to address identified issues.</w:t>
      </w:r>
    </w:p>
    <w:p w14:paraId="237EE83D" w14:textId="77777777" w:rsidR="00C85621" w:rsidRPr="00DE7424" w:rsidRDefault="00C85621" w:rsidP="00C85621">
      <w:pPr>
        <w:jc w:val="both"/>
        <w:rPr>
          <w:rFonts w:ascii="Times New Roman" w:hAnsi="Times New Roman" w:cs="Times New Roman"/>
        </w:rPr>
      </w:pPr>
      <w:r w:rsidRPr="00DE7424">
        <w:rPr>
          <w:rFonts w:ascii="Times New Roman" w:hAnsi="Times New Roman" w:cs="Times New Roman"/>
        </w:rPr>
        <w:t xml:space="preserve">The inventory encompasses existing, active, qualifications that are currently obtainable in VET and higher education. Academic qualifications in higher and general education are not part of this inventory. For the purpose of the inventory &amp; analyses, the qualifications were allocated to 10 different groups / types of qualifications that are recognisable for Albanian stakeholders. Each type is linked to one of the 8 levels of the AQF. The inventory includes 365 qualifications linked with 19 economic sectors/occupational fields. AQF levels can accommodate more than one qualification type, and the length of the learning path depends on the entry level. Most of the registered qualifications belong to the "Health and Social Sector". </w:t>
      </w:r>
    </w:p>
    <w:p w14:paraId="56A03357" w14:textId="77777777" w:rsidR="00C85621" w:rsidRPr="00DE7424" w:rsidRDefault="00C85621" w:rsidP="00C85621">
      <w:pPr>
        <w:jc w:val="both"/>
        <w:rPr>
          <w:rFonts w:ascii="Times New Roman" w:hAnsi="Times New Roman" w:cs="Times New Roman"/>
        </w:rPr>
      </w:pPr>
      <w:r w:rsidRPr="00DE7424">
        <w:rPr>
          <w:rFonts w:ascii="Times New Roman" w:hAnsi="Times New Roman" w:cs="Times New Roman"/>
        </w:rPr>
        <w:t>Despite the valuable data included in the inventory, some information (such as the AQF codes, validation procedure, statistical data, etc.) is missing or needs further verification.</w:t>
      </w:r>
    </w:p>
    <w:p w14:paraId="5ADE7FDF" w14:textId="2DFDCAE7" w:rsidR="00C85621" w:rsidRPr="00DE7424" w:rsidRDefault="00C85621" w:rsidP="00C85621">
      <w:pPr>
        <w:jc w:val="both"/>
        <w:rPr>
          <w:rFonts w:ascii="Times New Roman" w:hAnsi="Times New Roman" w:cs="Times New Roman"/>
        </w:rPr>
      </w:pPr>
      <w:r w:rsidRPr="00DE7424">
        <w:rPr>
          <w:rFonts w:ascii="Times New Roman" w:hAnsi="Times New Roman" w:cs="Times New Roman"/>
        </w:rPr>
        <w:t>Around 30% of the overall qualifications in the inventory are described in terms of LO and 81% out of these are described in terms of knowledge, skills and competences. All of them are part of the VET sector. The comparison of learning outcomes with AQF level descriptors was conducted on individual qualifications that were selected. However, regarding the expression of learning outcomes, groups of qualifications have common features.</w:t>
      </w:r>
    </w:p>
    <w:p w14:paraId="24DC841A" w14:textId="4A49D97C" w:rsidR="00C85621" w:rsidRPr="00DE7424" w:rsidRDefault="00C85621" w:rsidP="00DC1336">
      <w:pPr>
        <w:rPr>
          <w:rFonts w:ascii="Times New Roman" w:hAnsi="Times New Roman" w:cs="Times New Roman"/>
        </w:rPr>
      </w:pPr>
      <w:r w:rsidRPr="00DE7424">
        <w:rPr>
          <w:rFonts w:ascii="Times New Roman" w:hAnsi="Times New Roman" w:cs="Times New Roman"/>
        </w:rPr>
        <w:t>The analysis of 11 vocational qualifications in VE shows a perfect match between AQF level descriptors and learning outcomes, because AQF level descriptors have been used as a guide for writing learning outcomes for these qualifications. However, the learning outcomes, described in terms of knowledge, skills and broader competences, are richer than the AQF level descriptors because the AQF level descriptors stipulated in the AQF law are directly copied from the EQF level descriptors and are too generic for describing outcomes of qualifications. Meanwhile, NAVETQ has developed and used detailed level descriptors for 2-5 AQF levels fully in line with AQF level descriptors, to better orient the LO translation process.</w:t>
      </w:r>
    </w:p>
    <w:p w14:paraId="3AC4971D" w14:textId="0E7A559A" w:rsidR="00C85621" w:rsidRPr="00DE7424" w:rsidRDefault="00C85621" w:rsidP="00DC1336">
      <w:pPr>
        <w:rPr>
          <w:rFonts w:ascii="Times New Roman" w:hAnsi="Times New Roman" w:cs="Times New Roman"/>
        </w:rPr>
      </w:pPr>
      <w:r w:rsidRPr="00DE7424">
        <w:rPr>
          <w:rFonts w:ascii="Times New Roman" w:hAnsi="Times New Roman" w:cs="Times New Roman"/>
        </w:rPr>
        <w:t xml:space="preserve">The analysis of the 9 selected vocational training courses shows that diverse approaches are used to develop vocational training courses. Around 80% of them are developed in terms of learning outcomes, but this is not a rule. The LO are not derived from the consideration of level descriptors. </w:t>
      </w:r>
    </w:p>
    <w:p w14:paraId="22E5F9D2" w14:textId="10EC598B" w:rsidR="00C85621" w:rsidRPr="00DE7424" w:rsidRDefault="00C85621" w:rsidP="00DC1336">
      <w:pPr>
        <w:rPr>
          <w:rFonts w:ascii="Times New Roman" w:hAnsi="Times New Roman" w:cs="Times New Roman"/>
        </w:rPr>
      </w:pPr>
      <w:r w:rsidRPr="00DE7424">
        <w:rPr>
          <w:rFonts w:ascii="Times New Roman" w:hAnsi="Times New Roman" w:cs="Times New Roman"/>
        </w:rPr>
        <w:t>In HE, 3 selected qualifications for AQF 7-8 levels are not based in learning outcomes.</w:t>
      </w:r>
    </w:p>
    <w:p w14:paraId="6BADAF4C" w14:textId="7CBE6031" w:rsidR="00C85621" w:rsidRPr="00DE7424" w:rsidRDefault="00C85621" w:rsidP="00DC1336">
      <w:pPr>
        <w:rPr>
          <w:rFonts w:ascii="Times New Roman" w:hAnsi="Times New Roman" w:cs="Times New Roman"/>
        </w:rPr>
      </w:pPr>
      <w:r w:rsidRPr="00DE7424">
        <w:rPr>
          <w:rFonts w:ascii="Times New Roman" w:hAnsi="Times New Roman" w:cs="Times New Roman"/>
        </w:rPr>
        <w:t>One conclusion of this inventory &amp; analysis is that VTC and HE qualifications should shift towards the learning outcome approach, and moreover, develop mechanisms to better build relationships with different types of qualifications to facilitate educational pathways.</w:t>
      </w:r>
    </w:p>
    <w:p w14:paraId="012AF7CA" w14:textId="037BB86B" w:rsidR="00C85621" w:rsidRPr="00DE7424" w:rsidRDefault="00C85621" w:rsidP="008E3372">
      <w:pPr>
        <w:rPr>
          <w:rFonts w:ascii="Times New Roman" w:hAnsi="Times New Roman" w:cs="Times New Roman"/>
        </w:rPr>
      </w:pPr>
      <w:r w:rsidRPr="00DE7424">
        <w:rPr>
          <w:rFonts w:ascii="Times New Roman" w:hAnsi="Times New Roman" w:cs="Times New Roman"/>
        </w:rPr>
        <w:t>The preliminary outcomes of this report provided the basis for the discussion in the meeting that AQF Task Force supported by ETF organized in November 2015. The outcomes of the Inventory &amp; Analysis report related to the procedures for the inclusion of the qualifications in AQF, were further used in the AQF Task Force meetings, supported by ETF, organized in January and May 2017, on the framework of the ongoing AQF referencing process to EQF in Albania.</w:t>
      </w:r>
    </w:p>
    <w:p w14:paraId="44ED8CE6" w14:textId="5E86399A" w:rsidR="00A56A13" w:rsidRPr="00DE7424" w:rsidRDefault="00A56A13" w:rsidP="00C85621">
      <w:pPr>
        <w:rPr>
          <w:rFonts w:ascii="Times New Roman" w:hAnsi="Times New Roman" w:cs="Times New Roman"/>
        </w:rPr>
      </w:pPr>
      <w:r w:rsidRPr="00DE7424">
        <w:rPr>
          <w:rStyle w:val="Hyperlink"/>
          <w:rFonts w:ascii="Times New Roman" w:hAnsi="Times New Roman" w:cs="Times New Roman"/>
          <w:noProof/>
          <w:sz w:val="20"/>
          <w:szCs w:val="20"/>
          <w:lang w:val="en-US"/>
        </w:rPr>
        <w:drawing>
          <wp:anchor distT="0" distB="0" distL="114300" distR="114300" simplePos="0" relativeHeight="251770880" behindDoc="1" locked="0" layoutInCell="1" allowOverlap="1" wp14:anchorId="0E93337C" wp14:editId="745125AE">
            <wp:simplePos x="0" y="0"/>
            <wp:positionH relativeFrom="margin">
              <wp:posOffset>-18939</wp:posOffset>
            </wp:positionH>
            <wp:positionV relativeFrom="paragraph">
              <wp:posOffset>73853</wp:posOffset>
            </wp:positionV>
            <wp:extent cx="824230" cy="786765"/>
            <wp:effectExtent l="0" t="0" r="0" b="0"/>
            <wp:wrapTight wrapText="bothSides">
              <wp:wrapPolygon edited="0">
                <wp:start x="0" y="0"/>
                <wp:lineTo x="0" y="20920"/>
                <wp:lineTo x="20968" y="20920"/>
                <wp:lineTo x="2096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24230" cy="786765"/>
                    </a:xfrm>
                    <a:prstGeom prst="rect">
                      <a:avLst/>
                    </a:prstGeom>
                  </pic:spPr>
                </pic:pic>
              </a:graphicData>
            </a:graphic>
            <wp14:sizeRelH relativeFrom="page">
              <wp14:pctWidth>0</wp14:pctWidth>
            </wp14:sizeRelH>
            <wp14:sizeRelV relativeFrom="page">
              <wp14:pctHeight>0</wp14:pctHeight>
            </wp14:sizeRelV>
          </wp:anchor>
        </w:drawing>
      </w:r>
    </w:p>
    <w:p w14:paraId="6870B98D" w14:textId="1C2068B6" w:rsidR="00C85621" w:rsidRPr="00DE7424" w:rsidRDefault="0043080E" w:rsidP="00C85621">
      <w:pPr>
        <w:rPr>
          <w:rFonts w:ascii="Times New Roman" w:hAnsi="Times New Roman" w:cs="Times New Roman"/>
          <w:u w:val="single"/>
        </w:rPr>
      </w:pPr>
      <w:r w:rsidRPr="00DE7424">
        <w:rPr>
          <w:rFonts w:ascii="Times New Roman" w:hAnsi="Times New Roman" w:cs="Times New Roman"/>
          <w:u w:val="single"/>
        </w:rPr>
        <w:t>http://www.akafp.gov.al/wp-content/uploads/2021/09/1.pdf</w:t>
      </w:r>
    </w:p>
    <w:p w14:paraId="356137B8" w14:textId="77777777" w:rsidR="00A56A13" w:rsidRPr="00DE7424" w:rsidRDefault="00A56A13" w:rsidP="008E3372">
      <w:pPr>
        <w:rPr>
          <w:rFonts w:ascii="Times New Roman" w:hAnsi="Times New Roman" w:cs="Times New Roman"/>
        </w:rPr>
      </w:pPr>
    </w:p>
    <w:p w14:paraId="478B46C4" w14:textId="77777777" w:rsidR="00C85621" w:rsidRPr="00DE7424" w:rsidRDefault="00C85621" w:rsidP="008E3372">
      <w:pPr>
        <w:rPr>
          <w:rFonts w:ascii="Times New Roman" w:hAnsi="Times New Roman" w:cs="Times New Roman"/>
          <w:highlight w:val="yellow"/>
        </w:rPr>
      </w:pPr>
      <w:r w:rsidRPr="00DE7424">
        <w:rPr>
          <w:rFonts w:ascii="Times New Roman" w:hAnsi="Times New Roman" w:cs="Times New Roman"/>
          <w:highlight w:val="yellow"/>
        </w:rPr>
        <w:br w:type="page"/>
      </w:r>
    </w:p>
    <w:p w14:paraId="4526ABC3" w14:textId="77777777" w:rsidR="00C85621" w:rsidRPr="00DE7424" w:rsidRDefault="00C85621" w:rsidP="00DC1336">
      <w:pPr>
        <w:spacing w:before="100" w:beforeAutospacing="1" w:after="100" w:afterAutospacing="1" w:line="240" w:lineRule="auto"/>
        <w:outlineLvl w:val="1"/>
        <w:rPr>
          <w:rFonts w:ascii="Times New Roman" w:hAnsi="Times New Roman" w:cs="Times New Roman"/>
          <w:sz w:val="24"/>
        </w:rPr>
      </w:pPr>
      <w:bookmarkStart w:id="287" w:name="_Toc83595485"/>
      <w:bookmarkStart w:id="288" w:name="_Toc98021246"/>
      <w:r w:rsidRPr="00DE7424">
        <w:rPr>
          <w:rFonts w:ascii="Times New Roman" w:hAnsi="Times New Roman" w:cs="Times New Roman"/>
          <w:b/>
          <w:sz w:val="24"/>
        </w:rPr>
        <w:t>A.14-Roadmap EQF referencing process</w:t>
      </w:r>
      <w:bookmarkEnd w:id="287"/>
      <w:bookmarkEnd w:id="288"/>
    </w:p>
    <w:p w14:paraId="77983A84" w14:textId="77777777" w:rsidR="00C85621" w:rsidRPr="00DE7424" w:rsidRDefault="00C85621" w:rsidP="00DC1336">
      <w:pPr>
        <w:spacing w:after="0" w:line="276" w:lineRule="auto"/>
        <w:rPr>
          <w:rFonts w:ascii="Times New Roman" w:hAnsi="Times New Roman" w:cs="Times New Roman"/>
          <w:b/>
          <w:i/>
          <w:sz w:val="24"/>
          <w:u w:val="single"/>
        </w:rPr>
      </w:pPr>
      <w:r w:rsidRPr="00DE7424">
        <w:rPr>
          <w:rFonts w:ascii="Times New Roman" w:hAnsi="Times New Roman" w:cs="Times New Roman"/>
          <w:b/>
          <w:i/>
          <w:sz w:val="24"/>
          <w:u w:val="single"/>
        </w:rPr>
        <w:t>Albanian Qualification Framework Task Force</w:t>
      </w:r>
    </w:p>
    <w:p w14:paraId="2609E2A0" w14:textId="77777777" w:rsidR="00C85621" w:rsidRPr="00DE7424" w:rsidRDefault="00C85621" w:rsidP="00DC1336">
      <w:pPr>
        <w:spacing w:after="0" w:line="276" w:lineRule="auto"/>
        <w:rPr>
          <w:rFonts w:ascii="Times New Roman" w:hAnsi="Times New Roman" w:cs="Times New Roman"/>
          <w:b/>
          <w:i/>
          <w:sz w:val="24"/>
          <w:u w:val="single"/>
        </w:rPr>
      </w:pPr>
    </w:p>
    <w:p w14:paraId="6447D396" w14:textId="77777777" w:rsidR="00C85621" w:rsidRPr="00DE7424" w:rsidRDefault="00C85621" w:rsidP="00DC1336">
      <w:pPr>
        <w:spacing w:after="0" w:line="264" w:lineRule="auto"/>
        <w:rPr>
          <w:rFonts w:ascii="Times New Roman" w:hAnsi="Times New Roman" w:cs="Times New Roman"/>
          <w:b/>
          <w:sz w:val="24"/>
          <w:u w:val="single"/>
        </w:rPr>
      </w:pPr>
      <w:r w:rsidRPr="00DE7424">
        <w:rPr>
          <w:rFonts w:ascii="Times New Roman" w:hAnsi="Times New Roman" w:cs="Times New Roman"/>
          <w:b/>
          <w:i/>
          <w:sz w:val="24"/>
          <w:u w:val="single"/>
        </w:rPr>
        <w:t>Introduction</w:t>
      </w:r>
    </w:p>
    <w:p w14:paraId="328D1BED" w14:textId="77777777" w:rsidR="00C85621" w:rsidRPr="00DE7424" w:rsidRDefault="00C85621" w:rsidP="00DC1336">
      <w:pPr>
        <w:spacing w:after="0" w:line="264" w:lineRule="auto"/>
        <w:rPr>
          <w:rFonts w:ascii="Times New Roman" w:hAnsi="Times New Roman" w:cs="Times New Roman"/>
          <w:sz w:val="16"/>
        </w:rPr>
      </w:pPr>
    </w:p>
    <w:p w14:paraId="6A75254B"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sz w:val="24"/>
        </w:rPr>
        <w:t xml:space="preserve">First steps for European Qualification Framework (EQF) referencing have already been taken during 2016-2017. To complete the referencing, process the results of these first stages need to be updated based on the development that took place since then. Workshops have been conducted for criteria 3,4,5 and 6. The results of these workshops will have to be updated based on the recent developments and the adoption of the bylaws </w:t>
      </w:r>
      <w:r w:rsidRPr="00DE7424">
        <w:rPr>
          <w:rFonts w:ascii="Times New Roman" w:hAnsi="Times New Roman" w:cs="Times New Roman"/>
          <w:color w:val="000000"/>
          <w:sz w:val="24"/>
        </w:rPr>
        <w:t>concerning sectoral committees, detailed level descriptors and inclusion of lifelong learning qualifications.</w:t>
      </w:r>
    </w:p>
    <w:p w14:paraId="2B24920D"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initial roadmap consisted of several milestones: kick-off workshop, organised core group EQF referencing, start of referencing process, second workshop on inclusion of qualifications, third workshop on the actual status of quality assurance, a fourth workshop to discuss the report, presentation state of play for the EQF Action Group (AG), finalising the report and presenting the report to the EQF AG. </w:t>
      </w:r>
    </w:p>
    <w:p w14:paraId="3503D477"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road map has been implemented up to the third workshop. A summary of the workshops has been given below. The results of the workshop have been used to draft bylaws and to draft the Albanian National Framework (AQF) handbook. Both are important sources to draft the EQF referencing report and finalise the referencing process. </w:t>
      </w:r>
    </w:p>
    <w:p w14:paraId="6EFAA79A" w14:textId="77777777" w:rsidR="00C85621" w:rsidRPr="00DE7424" w:rsidRDefault="00C85621" w:rsidP="00DC1336">
      <w:pPr>
        <w:spacing w:after="0" w:line="264" w:lineRule="auto"/>
        <w:rPr>
          <w:rFonts w:ascii="Times New Roman" w:hAnsi="Times New Roman" w:cs="Times New Roman"/>
          <w:color w:val="000000"/>
          <w:sz w:val="24"/>
        </w:rPr>
      </w:pPr>
    </w:p>
    <w:p w14:paraId="20FCBF00" w14:textId="77777777" w:rsidR="00C85621" w:rsidRPr="00DE7424" w:rsidRDefault="00C85621" w:rsidP="00DC1336">
      <w:pPr>
        <w:spacing w:after="0" w:line="264" w:lineRule="auto"/>
        <w:rPr>
          <w:rFonts w:ascii="Times New Roman" w:hAnsi="Times New Roman" w:cs="Times New Roman"/>
          <w:b/>
          <w:i/>
          <w:color w:val="000000"/>
          <w:sz w:val="24"/>
          <w:u w:val="single"/>
        </w:rPr>
      </w:pPr>
      <w:r w:rsidRPr="00DE7424">
        <w:rPr>
          <w:rFonts w:ascii="Times New Roman" w:hAnsi="Times New Roman" w:cs="Times New Roman"/>
          <w:b/>
          <w:i/>
          <w:color w:val="000000"/>
          <w:sz w:val="24"/>
          <w:u w:val="single"/>
        </w:rPr>
        <w:t>Summary of workshops</w:t>
      </w:r>
    </w:p>
    <w:p w14:paraId="1B3826D0" w14:textId="77777777" w:rsidR="00C85621" w:rsidRPr="00DE7424" w:rsidRDefault="00C85621" w:rsidP="00DC1336">
      <w:pPr>
        <w:spacing w:after="0" w:line="264" w:lineRule="auto"/>
        <w:rPr>
          <w:rFonts w:ascii="Times New Roman" w:hAnsi="Times New Roman" w:cs="Times New Roman"/>
          <w:b/>
          <w:color w:val="000000"/>
          <w:sz w:val="16"/>
        </w:rPr>
      </w:pPr>
    </w:p>
    <w:p w14:paraId="5435BBCC"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b/>
          <w:color w:val="000000"/>
          <w:sz w:val="24"/>
        </w:rPr>
        <w:t>Workshop no. 1</w:t>
      </w:r>
      <w:r w:rsidRPr="00DE7424">
        <w:rPr>
          <w:rFonts w:ascii="Times New Roman" w:hAnsi="Times New Roman" w:cs="Times New Roman"/>
          <w:color w:val="000000"/>
          <w:sz w:val="24"/>
        </w:rPr>
        <w:t xml:space="preserve"> </w:t>
      </w:r>
      <w:r w:rsidRPr="00DE7424">
        <w:rPr>
          <w:rFonts w:ascii="Times New Roman" w:hAnsi="Times New Roman" w:cs="Times New Roman"/>
          <w:b/>
          <w:color w:val="000000"/>
          <w:sz w:val="24"/>
        </w:rPr>
        <w:t>was held in September 2016</w:t>
      </w:r>
      <w:r w:rsidRPr="00DE7424">
        <w:rPr>
          <w:rFonts w:ascii="Times New Roman" w:hAnsi="Times New Roman" w:cs="Times New Roman"/>
          <w:color w:val="000000"/>
          <w:sz w:val="24"/>
        </w:rPr>
        <w:t xml:space="preserve"> and discussed basics of the EQF referencing, including:</w:t>
      </w:r>
    </w:p>
    <w:p w14:paraId="2C7270D4" w14:textId="77777777" w:rsidR="00C85621" w:rsidRPr="00DE7424" w:rsidRDefault="00C85621" w:rsidP="00C85621">
      <w:pPr>
        <w:spacing w:after="0" w:line="264" w:lineRule="auto"/>
        <w:ind w:left="708"/>
        <w:jc w:val="both"/>
        <w:rPr>
          <w:rFonts w:ascii="Times New Roman" w:hAnsi="Times New Roman" w:cs="Times New Roman"/>
          <w:color w:val="000000"/>
          <w:sz w:val="24"/>
        </w:rPr>
      </w:pPr>
      <w:r w:rsidRPr="00DE7424">
        <w:rPr>
          <w:rFonts w:ascii="Times New Roman" w:hAnsi="Times New Roman" w:cs="Times New Roman"/>
          <w:color w:val="000000"/>
          <w:sz w:val="24"/>
        </w:rPr>
        <w:t xml:space="preserve">1. referencing the AQF to the EQF - what it is and what it is not; </w:t>
      </w:r>
    </w:p>
    <w:p w14:paraId="3D5F4830" w14:textId="77777777" w:rsidR="00C85621" w:rsidRPr="00DE7424" w:rsidRDefault="00C85621" w:rsidP="00C85621">
      <w:pPr>
        <w:spacing w:after="0" w:line="264" w:lineRule="auto"/>
        <w:ind w:left="708"/>
        <w:jc w:val="both"/>
        <w:rPr>
          <w:rFonts w:ascii="Times New Roman" w:hAnsi="Times New Roman" w:cs="Times New Roman"/>
          <w:color w:val="000000"/>
          <w:sz w:val="24"/>
        </w:rPr>
      </w:pPr>
      <w:r w:rsidRPr="00DE7424">
        <w:rPr>
          <w:rFonts w:ascii="Times New Roman" w:hAnsi="Times New Roman" w:cs="Times New Roman"/>
          <w:color w:val="000000"/>
          <w:sz w:val="24"/>
        </w:rPr>
        <w:t xml:space="preserve">2. basic requirements for the EQF referencing; </w:t>
      </w:r>
    </w:p>
    <w:p w14:paraId="0B6124BE" w14:textId="77777777" w:rsidR="00C85621" w:rsidRPr="00DE7424" w:rsidRDefault="00C85621" w:rsidP="00C85621">
      <w:pPr>
        <w:spacing w:after="0" w:line="264" w:lineRule="auto"/>
        <w:ind w:left="708"/>
        <w:jc w:val="both"/>
        <w:rPr>
          <w:rFonts w:ascii="Times New Roman" w:hAnsi="Times New Roman" w:cs="Times New Roman"/>
          <w:color w:val="000000"/>
          <w:sz w:val="24"/>
        </w:rPr>
      </w:pPr>
      <w:r w:rsidRPr="00DE7424">
        <w:rPr>
          <w:rFonts w:ascii="Times New Roman" w:hAnsi="Times New Roman" w:cs="Times New Roman"/>
          <w:color w:val="000000"/>
          <w:sz w:val="24"/>
        </w:rPr>
        <w:t xml:space="preserve">3. the referencing report - Structure and chapters; what is available and what not; where to find the information/ whom to involve, as well as issues on which an agreement must be reached. </w:t>
      </w:r>
    </w:p>
    <w:p w14:paraId="28CB558E"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Two open issues at the time included a coherent set of level descriptors, as well as institutional arrangements and the clear functions and the roles of institutions. </w:t>
      </w:r>
    </w:p>
    <w:p w14:paraId="1B9DFBD5"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workshop also came up with a practical roadmap with tasks, responsibilities, people to involve, milestones and a time schedule for the EQF referencing process. This roadmap has, however, not been fully implemented, yet. Its contents and deadlines would need to be updated.   </w:t>
      </w:r>
    </w:p>
    <w:p w14:paraId="34CD8714"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topic of </w:t>
      </w:r>
      <w:r w:rsidRPr="00DE7424">
        <w:rPr>
          <w:rFonts w:ascii="Times New Roman" w:hAnsi="Times New Roman" w:cs="Times New Roman"/>
          <w:b/>
          <w:color w:val="000000"/>
          <w:sz w:val="24"/>
        </w:rPr>
        <w:t>Workshop no. 2</w:t>
      </w:r>
      <w:r w:rsidRPr="00DE7424">
        <w:rPr>
          <w:rFonts w:ascii="Times New Roman" w:hAnsi="Times New Roman" w:cs="Times New Roman"/>
          <w:color w:val="000000"/>
          <w:sz w:val="24"/>
        </w:rPr>
        <w:t xml:space="preserve"> </w:t>
      </w:r>
      <w:r w:rsidRPr="00DE7424">
        <w:rPr>
          <w:rFonts w:ascii="Times New Roman" w:hAnsi="Times New Roman" w:cs="Times New Roman"/>
          <w:b/>
          <w:color w:val="000000"/>
          <w:sz w:val="24"/>
        </w:rPr>
        <w:t>in January 2017</w:t>
      </w:r>
      <w:r w:rsidRPr="00DE7424">
        <w:rPr>
          <w:rFonts w:ascii="Times New Roman" w:hAnsi="Times New Roman" w:cs="Times New Roman"/>
          <w:color w:val="000000"/>
          <w:sz w:val="24"/>
        </w:rPr>
        <w:t xml:space="preserve"> was the inclusion of qualifications in the AQF. The revised AQF Law (then a draft version) includes a scheme of types and levels of qualifications, divided into three categories: </w:t>
      </w:r>
    </w:p>
    <w:p w14:paraId="4BC3DDE3" w14:textId="44ED4BDB" w:rsidR="00C85621" w:rsidRPr="00117BF8" w:rsidRDefault="00A56A13" w:rsidP="00C85621">
      <w:pPr>
        <w:spacing w:after="0" w:line="264" w:lineRule="auto"/>
        <w:ind w:left="708"/>
        <w:jc w:val="both"/>
        <w:rPr>
          <w:rFonts w:ascii="Times New Roman" w:hAnsi="Times New Roman" w:cs="Times New Roman"/>
          <w:color w:val="000000"/>
          <w:sz w:val="24"/>
          <w:lang w:val="fr-FR"/>
        </w:rPr>
      </w:pPr>
      <w:r w:rsidRPr="00117BF8">
        <w:rPr>
          <w:rFonts w:ascii="Times New Roman" w:hAnsi="Times New Roman" w:cs="Times New Roman"/>
          <w:color w:val="000000"/>
          <w:sz w:val="24"/>
          <w:lang w:val="fr-FR"/>
        </w:rPr>
        <w:t>1. general qualifications</w:t>
      </w:r>
      <w:r w:rsidR="00C85621" w:rsidRPr="00117BF8">
        <w:rPr>
          <w:rFonts w:ascii="Times New Roman" w:hAnsi="Times New Roman" w:cs="Times New Roman"/>
          <w:color w:val="000000"/>
          <w:sz w:val="24"/>
          <w:lang w:val="fr-FR"/>
        </w:rPr>
        <w:t xml:space="preserve">; </w:t>
      </w:r>
    </w:p>
    <w:p w14:paraId="34241C37" w14:textId="77777777" w:rsidR="00C85621" w:rsidRPr="00117BF8" w:rsidRDefault="00C85621" w:rsidP="00C85621">
      <w:pPr>
        <w:spacing w:after="0" w:line="264" w:lineRule="auto"/>
        <w:ind w:left="708"/>
        <w:jc w:val="both"/>
        <w:rPr>
          <w:rFonts w:ascii="Times New Roman" w:hAnsi="Times New Roman" w:cs="Times New Roman"/>
          <w:color w:val="000000"/>
          <w:sz w:val="24"/>
          <w:lang w:val="fr-FR"/>
        </w:rPr>
      </w:pPr>
      <w:r w:rsidRPr="00117BF8">
        <w:rPr>
          <w:rFonts w:ascii="Times New Roman" w:hAnsi="Times New Roman" w:cs="Times New Roman"/>
          <w:color w:val="000000"/>
          <w:sz w:val="24"/>
          <w:lang w:val="fr-FR"/>
        </w:rPr>
        <w:t>2. vocational/professional qualifications;</w:t>
      </w:r>
    </w:p>
    <w:p w14:paraId="685B4025" w14:textId="77777777" w:rsidR="00C85621" w:rsidRPr="00DE7424" w:rsidRDefault="00C85621" w:rsidP="00C85621">
      <w:pPr>
        <w:spacing w:after="0" w:line="264" w:lineRule="auto"/>
        <w:ind w:left="708"/>
        <w:jc w:val="both"/>
        <w:rPr>
          <w:rFonts w:ascii="Times New Roman" w:hAnsi="Times New Roman" w:cs="Times New Roman"/>
          <w:color w:val="000000"/>
          <w:sz w:val="24"/>
        </w:rPr>
      </w:pPr>
      <w:r w:rsidRPr="00DE7424">
        <w:rPr>
          <w:rFonts w:ascii="Times New Roman" w:hAnsi="Times New Roman" w:cs="Times New Roman"/>
          <w:color w:val="000000"/>
          <w:sz w:val="24"/>
        </w:rPr>
        <w:t xml:space="preserve">3. qualifications for lifelong learning. </w:t>
      </w:r>
    </w:p>
    <w:p w14:paraId="0FB8C74D"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inclusion of these types of qualifications in the AQF were discussed from the viewpoint of both the legal basis and the EQF referencing criteria 3 and 4.  </w:t>
      </w:r>
    </w:p>
    <w:p w14:paraId="3EC2921D"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b/>
          <w:color w:val="000000"/>
          <w:sz w:val="24"/>
        </w:rPr>
        <w:t>Workshop no. 3 in May 2017</w:t>
      </w:r>
      <w:r w:rsidRPr="00DE7424">
        <w:rPr>
          <w:rFonts w:ascii="Times New Roman" w:hAnsi="Times New Roman" w:cs="Times New Roman"/>
          <w:color w:val="000000"/>
          <w:sz w:val="24"/>
        </w:rPr>
        <w:t xml:space="preserve"> served to reach a common understanding of the actual status of the quality assurance of qualifications in Albania, EQF referencing criteria 5 &amp; 6 and the contents of the AQF bylaws on the approval of vocational qualifications for inclusion in the AQF/ National Vocational Qualifications register and on the Establishment of sector committees. </w:t>
      </w:r>
    </w:p>
    <w:p w14:paraId="496C44C4" w14:textId="77777777" w:rsidR="00C85621" w:rsidRPr="00DE7424" w:rsidRDefault="00C85621" w:rsidP="008E3372">
      <w:pPr>
        <w:spacing w:after="0" w:line="264" w:lineRule="auto"/>
        <w:rPr>
          <w:rFonts w:ascii="Times New Roman" w:hAnsi="Times New Roman" w:cs="Times New Roman"/>
          <w:color w:val="000000"/>
          <w:sz w:val="24"/>
        </w:rPr>
      </w:pPr>
      <w:r w:rsidRPr="00DE7424">
        <w:rPr>
          <w:rFonts w:ascii="Times New Roman" w:hAnsi="Times New Roman" w:cs="Times New Roman"/>
          <w:color w:val="000000"/>
          <w:sz w:val="24"/>
        </w:rPr>
        <w:t xml:space="preserve"> </w:t>
      </w:r>
    </w:p>
    <w:p w14:paraId="5996F210" w14:textId="77777777" w:rsidR="00C85621" w:rsidRPr="00DE7424" w:rsidRDefault="00C85621" w:rsidP="008E3372">
      <w:pPr>
        <w:spacing w:after="0" w:line="264" w:lineRule="auto"/>
        <w:rPr>
          <w:rFonts w:ascii="Times New Roman" w:hAnsi="Times New Roman" w:cs="Times New Roman"/>
          <w:b/>
          <w:i/>
          <w:color w:val="000000"/>
          <w:sz w:val="24"/>
          <w:u w:val="single"/>
        </w:rPr>
      </w:pPr>
      <w:r w:rsidRPr="00DE7424">
        <w:rPr>
          <w:rFonts w:ascii="Times New Roman" w:hAnsi="Times New Roman" w:cs="Times New Roman"/>
          <w:b/>
          <w:i/>
          <w:color w:val="000000"/>
          <w:sz w:val="24"/>
          <w:u w:val="single"/>
        </w:rPr>
        <w:t>Next steps</w:t>
      </w:r>
    </w:p>
    <w:p w14:paraId="0ED12802" w14:textId="77777777" w:rsidR="00C85621" w:rsidRPr="00DE7424" w:rsidRDefault="00C85621" w:rsidP="008E3372">
      <w:pPr>
        <w:spacing w:after="0" w:line="264" w:lineRule="auto"/>
        <w:rPr>
          <w:rFonts w:ascii="Times New Roman" w:hAnsi="Times New Roman" w:cs="Times New Roman"/>
          <w:color w:val="000000"/>
          <w:sz w:val="16"/>
        </w:rPr>
      </w:pPr>
    </w:p>
    <w:p w14:paraId="08F88030" w14:textId="77777777" w:rsidR="00C85621" w:rsidRPr="00DE7424" w:rsidRDefault="00C85621" w:rsidP="00C85621">
      <w:pPr>
        <w:spacing w:after="0" w:line="264" w:lineRule="auto"/>
        <w:jc w:val="both"/>
        <w:rPr>
          <w:rFonts w:ascii="Times New Roman" w:hAnsi="Times New Roman" w:cs="Times New Roman"/>
          <w:color w:val="000000"/>
          <w:sz w:val="24"/>
        </w:rPr>
      </w:pPr>
      <w:r w:rsidRPr="00DE7424">
        <w:rPr>
          <w:rFonts w:ascii="Times New Roman" w:hAnsi="Times New Roman" w:cs="Times New Roman"/>
          <w:color w:val="000000"/>
          <w:sz w:val="24"/>
        </w:rPr>
        <w:t xml:space="preserve">The paragraph above shows that a lot of the initial steps planned for the referencing process have been undertaken. But the last workshop has been conducted in May 2017 and since then further development of and related to the AQF did not stop. The revised law </w:t>
      </w:r>
      <w:r w:rsidRPr="00DE7424">
        <w:rPr>
          <w:rFonts w:ascii="Times New Roman" w:hAnsi="Times New Roman" w:cs="Times New Roman"/>
          <w:color w:val="000000"/>
          <w:sz w:val="24"/>
          <w:bdr w:val="none" w:sz="0" w:space="0" w:color="auto" w:frame="1"/>
        </w:rPr>
        <w:t xml:space="preserve">on the Albanian qualifications framework </w:t>
      </w:r>
      <w:r w:rsidRPr="00DE7424">
        <w:rPr>
          <w:rFonts w:ascii="Times New Roman" w:hAnsi="Times New Roman" w:cs="Times New Roman"/>
          <w:color w:val="000000"/>
          <w:sz w:val="24"/>
        </w:rPr>
        <w:t xml:space="preserve">has been adopted and the </w:t>
      </w:r>
      <w:r w:rsidRPr="00DE7424">
        <w:rPr>
          <w:rFonts w:ascii="Times New Roman" w:hAnsi="Times New Roman" w:cs="Times New Roman"/>
          <w:color w:val="000000"/>
          <w:sz w:val="24"/>
          <w:shd w:val="clear" w:color="auto" w:fill="FFFFFF"/>
        </w:rPr>
        <w:t xml:space="preserve">secondary legislation concerning sectoral committees, detailed level descriptors and inclusion of lifelong learning qualifications. </w:t>
      </w:r>
      <w:r w:rsidRPr="00DE7424">
        <w:rPr>
          <w:rFonts w:ascii="Times New Roman" w:hAnsi="Times New Roman" w:cs="Times New Roman"/>
          <w:color w:val="000000"/>
          <w:sz w:val="24"/>
        </w:rPr>
        <w:t>Self-evaluation for Vocational Education and Training school has been introduced and NAVETQ is working on the accreditation process. All these developments will have to be reflected in the EQF referencing report.</w:t>
      </w:r>
    </w:p>
    <w:p w14:paraId="68E39F66" w14:textId="7A0BE08B" w:rsidR="00C85621" w:rsidRPr="00DE7424" w:rsidRDefault="00C85621" w:rsidP="00DC1336">
      <w:pPr>
        <w:spacing w:after="0" w:line="264" w:lineRule="auto"/>
        <w:rPr>
          <w:rFonts w:ascii="Times New Roman" w:hAnsi="Times New Roman" w:cs="Times New Roman"/>
          <w:color w:val="000000"/>
          <w:sz w:val="24"/>
        </w:rPr>
      </w:pPr>
      <w:r w:rsidRPr="00DE7424">
        <w:rPr>
          <w:rFonts w:ascii="Times New Roman" w:hAnsi="Times New Roman" w:cs="Times New Roman"/>
          <w:color w:val="000000"/>
          <w:sz w:val="24"/>
        </w:rPr>
        <w:t xml:space="preserve"> Therefore, the following steps are proposed:</w:t>
      </w:r>
    </w:p>
    <w:p w14:paraId="7F66FEEB" w14:textId="77777777" w:rsidR="00C85621" w:rsidRPr="00DE7424" w:rsidRDefault="00C85621" w:rsidP="00DC1336">
      <w:pPr>
        <w:spacing w:after="0" w:line="264" w:lineRule="auto"/>
        <w:rPr>
          <w:rFonts w:ascii="Times New Roman" w:hAnsi="Times New Roman" w:cs="Times New Roman"/>
          <w:color w:val="000000"/>
          <w:sz w:val="16"/>
        </w:rPr>
      </w:pPr>
    </w:p>
    <w:tbl>
      <w:tblPr>
        <w:tblStyle w:val="TableGrid1"/>
        <w:tblW w:w="0" w:type="auto"/>
        <w:tblInd w:w="-176" w:type="dxa"/>
        <w:tblLook w:val="04A0" w:firstRow="1" w:lastRow="0" w:firstColumn="1" w:lastColumn="0" w:noHBand="0" w:noVBand="1"/>
      </w:tblPr>
      <w:tblGrid>
        <w:gridCol w:w="5274"/>
        <w:gridCol w:w="2055"/>
        <w:gridCol w:w="2056"/>
      </w:tblGrid>
      <w:tr w:rsidR="00C85621" w:rsidRPr="00DE7424" w14:paraId="56CE1EE6" w14:textId="77777777" w:rsidTr="00C85621">
        <w:tc>
          <w:tcPr>
            <w:tcW w:w="5274" w:type="dxa"/>
          </w:tcPr>
          <w:p w14:paraId="2D4E68AB" w14:textId="77777777" w:rsidR="00C85621" w:rsidRPr="00DE7424" w:rsidRDefault="00C85621" w:rsidP="00DC1336">
            <w:pPr>
              <w:spacing w:line="264" w:lineRule="auto"/>
              <w:rPr>
                <w:rFonts w:ascii="Times New Roman" w:hAnsi="Times New Roman" w:cs="Times New Roman"/>
                <w:b/>
                <w:sz w:val="24"/>
              </w:rPr>
            </w:pPr>
            <w:r w:rsidRPr="00DE7424">
              <w:rPr>
                <w:rFonts w:ascii="Times New Roman" w:hAnsi="Times New Roman" w:cs="Times New Roman"/>
                <w:b/>
                <w:sz w:val="24"/>
              </w:rPr>
              <w:t>Measures, actions</w:t>
            </w:r>
          </w:p>
        </w:tc>
        <w:tc>
          <w:tcPr>
            <w:tcW w:w="2055" w:type="dxa"/>
          </w:tcPr>
          <w:p w14:paraId="34124628" w14:textId="77777777" w:rsidR="00C85621" w:rsidRPr="00DE7424" w:rsidRDefault="00C85621" w:rsidP="00DC1336">
            <w:pPr>
              <w:spacing w:line="264" w:lineRule="auto"/>
              <w:rPr>
                <w:rFonts w:ascii="Times New Roman" w:hAnsi="Times New Roman" w:cs="Times New Roman"/>
                <w:b/>
                <w:sz w:val="24"/>
              </w:rPr>
            </w:pPr>
            <w:r w:rsidRPr="00DE7424">
              <w:rPr>
                <w:rFonts w:ascii="Times New Roman" w:hAnsi="Times New Roman" w:cs="Times New Roman"/>
                <w:b/>
                <w:sz w:val="24"/>
              </w:rPr>
              <w:t>Relate to EQF Ref criterion</w:t>
            </w:r>
          </w:p>
        </w:tc>
        <w:tc>
          <w:tcPr>
            <w:tcW w:w="2056" w:type="dxa"/>
          </w:tcPr>
          <w:p w14:paraId="3C1A44CC" w14:textId="77777777" w:rsidR="00C85621" w:rsidRPr="00DE7424" w:rsidRDefault="00C85621" w:rsidP="00DC1336">
            <w:pPr>
              <w:spacing w:line="264" w:lineRule="auto"/>
              <w:rPr>
                <w:rFonts w:ascii="Times New Roman" w:hAnsi="Times New Roman" w:cs="Times New Roman"/>
                <w:b/>
                <w:sz w:val="24"/>
              </w:rPr>
            </w:pPr>
            <w:r w:rsidRPr="00DE7424">
              <w:rPr>
                <w:rFonts w:ascii="Times New Roman" w:hAnsi="Times New Roman" w:cs="Times New Roman"/>
                <w:b/>
                <w:sz w:val="24"/>
              </w:rPr>
              <w:t>Timeline - milestone</w:t>
            </w:r>
          </w:p>
        </w:tc>
      </w:tr>
      <w:tr w:rsidR="00C85621" w:rsidRPr="00DE7424" w14:paraId="508B61EB" w14:textId="77777777" w:rsidTr="00C85621">
        <w:tc>
          <w:tcPr>
            <w:tcW w:w="5274" w:type="dxa"/>
          </w:tcPr>
          <w:p w14:paraId="3C8440C3"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0. Reactivate the core group working on the EQF referencing as mentioned in the initial road map</w:t>
            </w:r>
          </w:p>
        </w:tc>
        <w:tc>
          <w:tcPr>
            <w:tcW w:w="2055" w:type="dxa"/>
          </w:tcPr>
          <w:p w14:paraId="38B53F33"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n/a</w:t>
            </w:r>
          </w:p>
        </w:tc>
        <w:tc>
          <w:tcPr>
            <w:tcW w:w="2056" w:type="dxa"/>
          </w:tcPr>
          <w:p w14:paraId="1C465083"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22.12.2020</w:t>
            </w:r>
          </w:p>
        </w:tc>
      </w:tr>
      <w:tr w:rsidR="00C85621" w:rsidRPr="00DE7424" w14:paraId="24085315" w14:textId="77777777" w:rsidTr="00C85621">
        <w:tc>
          <w:tcPr>
            <w:tcW w:w="5274" w:type="dxa"/>
          </w:tcPr>
          <w:p w14:paraId="0E385448" w14:textId="77777777" w:rsidR="00C85621" w:rsidRPr="00DE7424" w:rsidRDefault="00C85621" w:rsidP="00DC1336">
            <w:pPr>
              <w:numPr>
                <w:ilvl w:val="0"/>
                <w:numId w:val="71"/>
              </w:numPr>
              <w:spacing w:line="264" w:lineRule="auto"/>
              <w:ind w:left="180" w:hanging="180"/>
              <w:contextualSpacing/>
              <w:rPr>
                <w:rFonts w:ascii="Times New Roman" w:hAnsi="Times New Roman" w:cs="Times New Roman"/>
                <w:sz w:val="24"/>
              </w:rPr>
            </w:pPr>
            <w:r w:rsidRPr="00DE7424">
              <w:rPr>
                <w:rFonts w:ascii="Times New Roman" w:hAnsi="Times New Roman" w:cs="Times New Roman"/>
                <w:sz w:val="24"/>
              </w:rPr>
              <w:t xml:space="preserve">Report structure </w:t>
            </w:r>
          </w:p>
        </w:tc>
        <w:tc>
          <w:tcPr>
            <w:tcW w:w="2055" w:type="dxa"/>
          </w:tcPr>
          <w:p w14:paraId="220614D1" w14:textId="77777777" w:rsidR="00C85621" w:rsidRPr="00DE7424" w:rsidRDefault="00C85621" w:rsidP="00DC1336">
            <w:pPr>
              <w:spacing w:line="264" w:lineRule="auto"/>
              <w:rPr>
                <w:rFonts w:ascii="Times New Roman" w:hAnsi="Times New Roman" w:cs="Times New Roman"/>
                <w:sz w:val="24"/>
              </w:rPr>
            </w:pPr>
          </w:p>
        </w:tc>
        <w:tc>
          <w:tcPr>
            <w:tcW w:w="2056" w:type="dxa"/>
          </w:tcPr>
          <w:p w14:paraId="5E59546A"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22.12.2020</w:t>
            </w:r>
          </w:p>
        </w:tc>
      </w:tr>
      <w:tr w:rsidR="00C85621" w:rsidRPr="00DE7424" w14:paraId="65A9D87A" w14:textId="77777777" w:rsidTr="00C85621">
        <w:tc>
          <w:tcPr>
            <w:tcW w:w="5274" w:type="dxa"/>
          </w:tcPr>
          <w:p w14:paraId="6E6807AB" w14:textId="710542DE"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2</w:t>
            </w:r>
            <w:r w:rsidR="00C85621" w:rsidRPr="00DE7424">
              <w:rPr>
                <w:rFonts w:ascii="Times New Roman" w:hAnsi="Times New Roman" w:cs="Times New Roman"/>
                <w:sz w:val="24"/>
              </w:rPr>
              <w:t xml:space="preserve">. Make an overview of all changes concerning the AQF that took place since the last workshop in 2017 in general, vocational and higher education. </w:t>
            </w:r>
          </w:p>
        </w:tc>
        <w:tc>
          <w:tcPr>
            <w:tcW w:w="2055" w:type="dxa"/>
          </w:tcPr>
          <w:p w14:paraId="27FB306C"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1-6</w:t>
            </w:r>
          </w:p>
        </w:tc>
        <w:tc>
          <w:tcPr>
            <w:tcW w:w="2056" w:type="dxa"/>
          </w:tcPr>
          <w:p w14:paraId="6A7D581A"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26.12.2020</w:t>
            </w:r>
          </w:p>
        </w:tc>
      </w:tr>
      <w:tr w:rsidR="00C85621" w:rsidRPr="00DE7424" w14:paraId="469600D6" w14:textId="77777777" w:rsidTr="00C85621">
        <w:tc>
          <w:tcPr>
            <w:tcW w:w="5274" w:type="dxa"/>
          </w:tcPr>
          <w:p w14:paraId="3FE2A3E6" w14:textId="71E33375"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3</w:t>
            </w:r>
            <w:r w:rsidR="00C85621" w:rsidRPr="00DE7424">
              <w:rPr>
                <w:rFonts w:ascii="Times New Roman" w:hAnsi="Times New Roman" w:cs="Times New Roman"/>
                <w:sz w:val="24"/>
              </w:rPr>
              <w:t>. Identify any topics where efforts are needed before the EQF referencing takes place (for example, what is the status of VNFIL, sectoral committees, implementing ESGs in HE). Include these activities in this road map.</w:t>
            </w:r>
          </w:p>
        </w:tc>
        <w:tc>
          <w:tcPr>
            <w:tcW w:w="2055" w:type="dxa"/>
          </w:tcPr>
          <w:p w14:paraId="74B697C0"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1-6</w:t>
            </w:r>
          </w:p>
        </w:tc>
        <w:tc>
          <w:tcPr>
            <w:tcW w:w="2056" w:type="dxa"/>
          </w:tcPr>
          <w:p w14:paraId="1BE8A1DB"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26.12.2020</w:t>
            </w:r>
          </w:p>
        </w:tc>
      </w:tr>
      <w:tr w:rsidR="00C85621" w:rsidRPr="00DE7424" w14:paraId="4F302124" w14:textId="77777777" w:rsidTr="00C85621">
        <w:tc>
          <w:tcPr>
            <w:tcW w:w="5274" w:type="dxa"/>
          </w:tcPr>
          <w:p w14:paraId="03AAE704" w14:textId="343A169A"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4</w:t>
            </w:r>
            <w:r w:rsidR="00C85621" w:rsidRPr="00DE7424">
              <w:rPr>
                <w:rFonts w:ascii="Times New Roman" w:hAnsi="Times New Roman" w:cs="Times New Roman"/>
                <w:sz w:val="24"/>
              </w:rPr>
              <w:t xml:space="preserve">. Identify the stakeholders in EQF referencing. Update the initial overview of stakeholders in case institutional arrangements changed.  </w:t>
            </w:r>
          </w:p>
        </w:tc>
        <w:tc>
          <w:tcPr>
            <w:tcW w:w="2055" w:type="dxa"/>
          </w:tcPr>
          <w:p w14:paraId="4E6D2CB0"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 and 6</w:t>
            </w:r>
          </w:p>
        </w:tc>
        <w:tc>
          <w:tcPr>
            <w:tcW w:w="2056" w:type="dxa"/>
          </w:tcPr>
          <w:p w14:paraId="4D584A88"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26.12.2020</w:t>
            </w:r>
          </w:p>
        </w:tc>
      </w:tr>
      <w:tr w:rsidR="00C85621" w:rsidRPr="00DE7424" w14:paraId="2A6C4752" w14:textId="77777777" w:rsidTr="00C85621">
        <w:tc>
          <w:tcPr>
            <w:tcW w:w="5274" w:type="dxa"/>
          </w:tcPr>
          <w:p w14:paraId="047444D6" w14:textId="3381D89B"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5</w:t>
            </w:r>
            <w:r w:rsidR="00C85621" w:rsidRPr="00DE7424">
              <w:rPr>
                <w:rFonts w:ascii="Times New Roman" w:hAnsi="Times New Roman" w:cs="Times New Roman"/>
                <w:sz w:val="24"/>
              </w:rPr>
              <w:t>. Establish or reactivate Technical Groups to provide more specialized inputs to EQF referencing.</w:t>
            </w:r>
          </w:p>
        </w:tc>
        <w:tc>
          <w:tcPr>
            <w:tcW w:w="2055" w:type="dxa"/>
          </w:tcPr>
          <w:p w14:paraId="7B8188A6"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1-6</w:t>
            </w:r>
          </w:p>
        </w:tc>
        <w:tc>
          <w:tcPr>
            <w:tcW w:w="2056" w:type="dxa"/>
          </w:tcPr>
          <w:p w14:paraId="33645060"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20.01.2020</w:t>
            </w:r>
          </w:p>
        </w:tc>
      </w:tr>
      <w:tr w:rsidR="00C85621" w:rsidRPr="00DE7424" w14:paraId="12BFFE89" w14:textId="77777777" w:rsidTr="00C85621">
        <w:tc>
          <w:tcPr>
            <w:tcW w:w="5274" w:type="dxa"/>
          </w:tcPr>
          <w:p w14:paraId="16F8E377" w14:textId="175F70CD"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6</w:t>
            </w:r>
            <w:r w:rsidR="00C85621" w:rsidRPr="00DE7424">
              <w:rPr>
                <w:rFonts w:ascii="Times New Roman" w:hAnsi="Times New Roman" w:cs="Times New Roman"/>
                <w:sz w:val="24"/>
              </w:rPr>
              <w:t xml:space="preserve">. Fine tune this road map in cooperation with the expert(s) supporting the drafting of the referencing report. </w:t>
            </w:r>
          </w:p>
        </w:tc>
        <w:tc>
          <w:tcPr>
            <w:tcW w:w="2055" w:type="dxa"/>
          </w:tcPr>
          <w:p w14:paraId="653B1B6D" w14:textId="77777777" w:rsidR="00C85621" w:rsidRPr="00DE7424" w:rsidRDefault="00C85621" w:rsidP="00DC1336">
            <w:pPr>
              <w:spacing w:line="264" w:lineRule="auto"/>
              <w:rPr>
                <w:rFonts w:ascii="Times New Roman" w:hAnsi="Times New Roman" w:cs="Times New Roman"/>
                <w:sz w:val="24"/>
              </w:rPr>
            </w:pPr>
          </w:p>
        </w:tc>
        <w:tc>
          <w:tcPr>
            <w:tcW w:w="2056" w:type="dxa"/>
          </w:tcPr>
          <w:p w14:paraId="27982494"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27.01.2021</w:t>
            </w:r>
          </w:p>
        </w:tc>
      </w:tr>
      <w:tr w:rsidR="00C85621" w:rsidRPr="00DE7424" w14:paraId="775FCA11" w14:textId="77777777" w:rsidTr="00C85621">
        <w:tc>
          <w:tcPr>
            <w:tcW w:w="5274" w:type="dxa"/>
          </w:tcPr>
          <w:p w14:paraId="6A948D28" w14:textId="43772EAE"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7</w:t>
            </w:r>
            <w:r w:rsidR="00C85621" w:rsidRPr="00DE7424">
              <w:rPr>
                <w:rFonts w:ascii="Times New Roman" w:hAnsi="Times New Roman" w:cs="Times New Roman"/>
                <w:sz w:val="24"/>
              </w:rPr>
              <w:t xml:space="preserve">. Draft the introductory part of the referencing report explaining the Albanian education system. </w:t>
            </w:r>
          </w:p>
        </w:tc>
        <w:tc>
          <w:tcPr>
            <w:tcW w:w="2055" w:type="dxa"/>
          </w:tcPr>
          <w:p w14:paraId="5FF82AFE" w14:textId="77777777" w:rsidR="00C85621" w:rsidRPr="00DE7424" w:rsidRDefault="00C85621" w:rsidP="00DC1336">
            <w:pPr>
              <w:spacing w:line="264" w:lineRule="auto"/>
              <w:rPr>
                <w:rFonts w:ascii="Times New Roman" w:hAnsi="Times New Roman" w:cs="Times New Roman"/>
                <w:sz w:val="24"/>
              </w:rPr>
            </w:pPr>
          </w:p>
        </w:tc>
        <w:tc>
          <w:tcPr>
            <w:tcW w:w="2056" w:type="dxa"/>
          </w:tcPr>
          <w:p w14:paraId="4E964EF4"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20.01.2020</w:t>
            </w:r>
          </w:p>
        </w:tc>
      </w:tr>
      <w:tr w:rsidR="00C85621" w:rsidRPr="00DE7424" w14:paraId="1DCA7322" w14:textId="77777777" w:rsidTr="00C85621">
        <w:tc>
          <w:tcPr>
            <w:tcW w:w="5274" w:type="dxa"/>
          </w:tcPr>
          <w:p w14:paraId="30D7EFCE" w14:textId="4E46AA9E"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8</w:t>
            </w:r>
            <w:r w:rsidR="00C85621" w:rsidRPr="00DE7424">
              <w:rPr>
                <w:rFonts w:ascii="Times New Roman" w:hAnsi="Times New Roman" w:cs="Times New Roman"/>
                <w:sz w:val="24"/>
              </w:rPr>
              <w:t xml:space="preserve">. Based on data (law, bylaws, draft handbook, etc) draft first replies to criterion 2-6. </w:t>
            </w:r>
          </w:p>
        </w:tc>
        <w:tc>
          <w:tcPr>
            <w:tcW w:w="2055" w:type="dxa"/>
          </w:tcPr>
          <w:p w14:paraId="67176E9A"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w:t>
            </w:r>
          </w:p>
        </w:tc>
        <w:tc>
          <w:tcPr>
            <w:tcW w:w="2056" w:type="dxa"/>
          </w:tcPr>
          <w:p w14:paraId="08FAEFB4"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13.02.2020</w:t>
            </w:r>
          </w:p>
        </w:tc>
      </w:tr>
      <w:tr w:rsidR="00C85621" w:rsidRPr="00DE7424" w14:paraId="400CE015" w14:textId="77777777" w:rsidTr="00C85621">
        <w:tc>
          <w:tcPr>
            <w:tcW w:w="5274" w:type="dxa"/>
          </w:tcPr>
          <w:p w14:paraId="7AAF8F4D" w14:textId="080C4E56"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9</w:t>
            </w:r>
            <w:r w:rsidR="00C85621" w:rsidRPr="00DE7424">
              <w:rPr>
                <w:rFonts w:ascii="Times New Roman" w:hAnsi="Times New Roman" w:cs="Times New Roman"/>
                <w:sz w:val="24"/>
              </w:rPr>
              <w:t>. Organise a workshop with relevant stakeholders to update the results of the earlier workshops using the draft handbook and identify any missing points.</w:t>
            </w:r>
          </w:p>
        </w:tc>
        <w:tc>
          <w:tcPr>
            <w:tcW w:w="2055" w:type="dxa"/>
          </w:tcPr>
          <w:p w14:paraId="3C1986C4"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w:t>
            </w:r>
          </w:p>
        </w:tc>
        <w:tc>
          <w:tcPr>
            <w:tcW w:w="2056" w:type="dxa"/>
          </w:tcPr>
          <w:p w14:paraId="3A53E88B"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15.02.2021</w:t>
            </w:r>
          </w:p>
        </w:tc>
      </w:tr>
      <w:tr w:rsidR="00C85621" w:rsidRPr="00DE7424" w14:paraId="772C2850" w14:textId="77777777" w:rsidTr="00C85621">
        <w:tc>
          <w:tcPr>
            <w:tcW w:w="5274" w:type="dxa"/>
          </w:tcPr>
          <w:p w14:paraId="48FD5953" w14:textId="5B25F209"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10</w:t>
            </w:r>
            <w:r w:rsidR="00C85621" w:rsidRPr="00DE7424">
              <w:rPr>
                <w:rFonts w:ascii="Times New Roman" w:hAnsi="Times New Roman" w:cs="Times New Roman"/>
                <w:sz w:val="24"/>
              </w:rPr>
              <w:t>. Update first draft of replies to criterion 2-6 based on workshop.</w:t>
            </w:r>
          </w:p>
        </w:tc>
        <w:tc>
          <w:tcPr>
            <w:tcW w:w="2055" w:type="dxa"/>
          </w:tcPr>
          <w:p w14:paraId="3A589ADF"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w:t>
            </w:r>
          </w:p>
        </w:tc>
        <w:tc>
          <w:tcPr>
            <w:tcW w:w="2056" w:type="dxa"/>
          </w:tcPr>
          <w:p w14:paraId="743A2F0E"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22.02.2021</w:t>
            </w:r>
          </w:p>
        </w:tc>
      </w:tr>
      <w:tr w:rsidR="00C85621" w:rsidRPr="00DE7424" w14:paraId="650B90B8" w14:textId="77777777" w:rsidTr="00C85621">
        <w:tc>
          <w:tcPr>
            <w:tcW w:w="5274" w:type="dxa"/>
          </w:tcPr>
          <w:p w14:paraId="74138B8E" w14:textId="59C33755"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szCs w:val="24"/>
              </w:rPr>
              <w:t>1</w:t>
            </w:r>
            <w:r w:rsidR="00276D33" w:rsidRPr="00DE7424">
              <w:rPr>
                <w:rFonts w:ascii="Times New Roman" w:hAnsi="Times New Roman" w:cs="Times New Roman"/>
                <w:sz w:val="24"/>
                <w:szCs w:val="24"/>
              </w:rPr>
              <w:t>1</w:t>
            </w:r>
            <w:r w:rsidRPr="00DE7424">
              <w:rPr>
                <w:rFonts w:ascii="Times New Roman" w:hAnsi="Times New Roman" w:cs="Times New Roman"/>
                <w:sz w:val="24"/>
              </w:rPr>
              <w:t xml:space="preserve">. Organise workshop with relevant stakeholders focusing specifically on the level descriptors (criterion 2) and the inclusion of qualifications (criterion 4) and any other points identified during the previous workshop. </w:t>
            </w:r>
          </w:p>
        </w:tc>
        <w:tc>
          <w:tcPr>
            <w:tcW w:w="2055" w:type="dxa"/>
          </w:tcPr>
          <w:p w14:paraId="2CDDC897" w14:textId="312E9F95" w:rsidR="00C85621" w:rsidRPr="00DE7424" w:rsidRDefault="00A56A13" w:rsidP="00DC1336">
            <w:pPr>
              <w:spacing w:line="264" w:lineRule="auto"/>
              <w:rPr>
                <w:rFonts w:ascii="Times New Roman" w:hAnsi="Times New Roman" w:cs="Times New Roman"/>
                <w:sz w:val="24"/>
              </w:rPr>
            </w:pPr>
            <w:r w:rsidRPr="00DE7424">
              <w:rPr>
                <w:rFonts w:ascii="Times New Roman" w:hAnsi="Times New Roman" w:cs="Times New Roman"/>
                <w:sz w:val="24"/>
              </w:rPr>
              <w:t>2 and 4,</w:t>
            </w:r>
          </w:p>
        </w:tc>
        <w:tc>
          <w:tcPr>
            <w:tcW w:w="2056" w:type="dxa"/>
          </w:tcPr>
          <w:p w14:paraId="53650206"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24.02.2020</w:t>
            </w:r>
          </w:p>
        </w:tc>
      </w:tr>
      <w:tr w:rsidR="00C85621" w:rsidRPr="00DE7424" w14:paraId="5049D896" w14:textId="77777777" w:rsidTr="00C85621">
        <w:tc>
          <w:tcPr>
            <w:tcW w:w="5274" w:type="dxa"/>
          </w:tcPr>
          <w:p w14:paraId="07BBDC4E" w14:textId="64ACD997"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12</w:t>
            </w:r>
            <w:r w:rsidR="00C85621" w:rsidRPr="00DE7424">
              <w:rPr>
                <w:rFonts w:ascii="Times New Roman" w:hAnsi="Times New Roman" w:cs="Times New Roman"/>
                <w:sz w:val="24"/>
              </w:rPr>
              <w:t>. Finalise draft of the whole referencing report.</w:t>
            </w:r>
          </w:p>
        </w:tc>
        <w:tc>
          <w:tcPr>
            <w:tcW w:w="2055" w:type="dxa"/>
          </w:tcPr>
          <w:p w14:paraId="4CFF60AC"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1-7</w:t>
            </w:r>
          </w:p>
        </w:tc>
        <w:tc>
          <w:tcPr>
            <w:tcW w:w="2056" w:type="dxa"/>
          </w:tcPr>
          <w:p w14:paraId="7C2C7322"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26.02.2021</w:t>
            </w:r>
          </w:p>
        </w:tc>
      </w:tr>
      <w:tr w:rsidR="00C85621" w:rsidRPr="00DE7424" w14:paraId="0C8056CB" w14:textId="77777777" w:rsidTr="00C85621">
        <w:tc>
          <w:tcPr>
            <w:tcW w:w="5274" w:type="dxa"/>
          </w:tcPr>
          <w:p w14:paraId="3C06C86F" w14:textId="2D72560B"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13</w:t>
            </w:r>
            <w:r w:rsidR="00C85621" w:rsidRPr="00DE7424">
              <w:rPr>
                <w:rFonts w:ascii="Times New Roman" w:hAnsi="Times New Roman" w:cs="Times New Roman"/>
                <w:sz w:val="24"/>
              </w:rPr>
              <w:t xml:space="preserve">. Workshop with all </w:t>
            </w:r>
            <w:r w:rsidRPr="00DE7424">
              <w:rPr>
                <w:rFonts w:ascii="Times New Roman" w:hAnsi="Times New Roman" w:cs="Times New Roman"/>
                <w:sz w:val="24"/>
                <w:szCs w:val="24"/>
              </w:rPr>
              <w:t>technical groups</w:t>
            </w:r>
            <w:r w:rsidRPr="00DE7424">
              <w:rPr>
                <w:rFonts w:ascii="Times New Roman" w:hAnsi="Times New Roman" w:cs="Times New Roman"/>
                <w:sz w:val="24"/>
              </w:rPr>
              <w:t xml:space="preserve"> to </w:t>
            </w:r>
            <w:r w:rsidRPr="00DE7424">
              <w:rPr>
                <w:rFonts w:ascii="Times New Roman" w:hAnsi="Times New Roman" w:cs="Times New Roman"/>
                <w:sz w:val="24"/>
                <w:szCs w:val="24"/>
              </w:rPr>
              <w:t>brainstorm on</w:t>
            </w:r>
            <w:r w:rsidRPr="00DE7424">
              <w:rPr>
                <w:rFonts w:ascii="Times New Roman" w:hAnsi="Times New Roman" w:cs="Times New Roman"/>
                <w:sz w:val="24"/>
              </w:rPr>
              <w:t xml:space="preserve"> the </w:t>
            </w:r>
            <w:r w:rsidR="00C85621" w:rsidRPr="00DE7424">
              <w:rPr>
                <w:rFonts w:ascii="Times New Roman" w:hAnsi="Times New Roman" w:cs="Times New Roman"/>
                <w:sz w:val="24"/>
              </w:rPr>
              <w:t>referencing report.</w:t>
            </w:r>
          </w:p>
        </w:tc>
        <w:tc>
          <w:tcPr>
            <w:tcW w:w="2055" w:type="dxa"/>
          </w:tcPr>
          <w:p w14:paraId="6B443146"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1-8</w:t>
            </w:r>
          </w:p>
        </w:tc>
        <w:tc>
          <w:tcPr>
            <w:tcW w:w="2056" w:type="dxa"/>
          </w:tcPr>
          <w:p w14:paraId="32233A4C" w14:textId="165B9FCB"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 xml:space="preserve">March </w:t>
            </w:r>
            <w:r w:rsidR="00C85621" w:rsidRPr="00DE7424">
              <w:rPr>
                <w:rFonts w:ascii="Times New Roman" w:hAnsi="Times New Roman" w:cs="Times New Roman"/>
                <w:sz w:val="24"/>
              </w:rPr>
              <w:t>2021</w:t>
            </w:r>
          </w:p>
        </w:tc>
      </w:tr>
      <w:tr w:rsidR="00C85621" w:rsidRPr="00DE7424" w14:paraId="6E7EE2BE" w14:textId="77777777" w:rsidTr="00C85621">
        <w:tc>
          <w:tcPr>
            <w:tcW w:w="5274" w:type="dxa"/>
          </w:tcPr>
          <w:p w14:paraId="328E73C7" w14:textId="540DE046"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14</w:t>
            </w:r>
            <w:r w:rsidR="00C85621" w:rsidRPr="00DE7424">
              <w:rPr>
                <w:rFonts w:ascii="Times New Roman" w:hAnsi="Times New Roman" w:cs="Times New Roman"/>
                <w:sz w:val="24"/>
              </w:rPr>
              <w:t>. Present state of play to the EQF AG.</w:t>
            </w:r>
          </w:p>
        </w:tc>
        <w:tc>
          <w:tcPr>
            <w:tcW w:w="2055" w:type="dxa"/>
          </w:tcPr>
          <w:p w14:paraId="1DFC5E74"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1-8</w:t>
            </w:r>
          </w:p>
        </w:tc>
        <w:tc>
          <w:tcPr>
            <w:tcW w:w="2056" w:type="dxa"/>
          </w:tcPr>
          <w:p w14:paraId="75C054B7"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June,2021</w:t>
            </w:r>
          </w:p>
        </w:tc>
      </w:tr>
      <w:tr w:rsidR="00276D33" w:rsidRPr="00DE7424" w14:paraId="277A5F7C" w14:textId="77777777" w:rsidTr="00C85621">
        <w:tc>
          <w:tcPr>
            <w:tcW w:w="5274" w:type="dxa"/>
          </w:tcPr>
          <w:p w14:paraId="46350846" w14:textId="2363CAB9"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 xml:space="preserve">15. Consultation with technical groups on the feedback received by the EQF AG </w:t>
            </w:r>
          </w:p>
        </w:tc>
        <w:tc>
          <w:tcPr>
            <w:tcW w:w="2055" w:type="dxa"/>
          </w:tcPr>
          <w:p w14:paraId="7B8B4064" w14:textId="6D77BA00" w:rsidR="00276D33" w:rsidRPr="00DE7424" w:rsidRDefault="00276D33" w:rsidP="00C85621">
            <w:pPr>
              <w:spacing w:line="264" w:lineRule="auto"/>
              <w:rPr>
                <w:rFonts w:ascii="Times New Roman" w:hAnsi="Times New Roman" w:cs="Times New Roman"/>
                <w:sz w:val="24"/>
                <w:szCs w:val="24"/>
              </w:rPr>
            </w:pPr>
            <w:r w:rsidRPr="00DE7424">
              <w:rPr>
                <w:rFonts w:ascii="Times New Roman" w:hAnsi="Times New Roman" w:cs="Times New Roman"/>
                <w:sz w:val="24"/>
                <w:szCs w:val="24"/>
              </w:rPr>
              <w:t>1-10</w:t>
            </w:r>
          </w:p>
        </w:tc>
        <w:tc>
          <w:tcPr>
            <w:tcW w:w="2056" w:type="dxa"/>
          </w:tcPr>
          <w:p w14:paraId="283229CD" w14:textId="67DD5BE8" w:rsidR="00276D33" w:rsidRPr="00DE7424" w:rsidRDefault="00276D33" w:rsidP="00C85621">
            <w:pPr>
              <w:spacing w:line="264" w:lineRule="auto"/>
              <w:rPr>
                <w:rFonts w:ascii="Times New Roman" w:hAnsi="Times New Roman" w:cs="Times New Roman"/>
                <w:sz w:val="24"/>
                <w:szCs w:val="24"/>
              </w:rPr>
            </w:pPr>
            <w:r w:rsidRPr="00DE7424">
              <w:rPr>
                <w:rFonts w:ascii="Times New Roman" w:hAnsi="Times New Roman" w:cs="Times New Roman"/>
                <w:sz w:val="24"/>
                <w:szCs w:val="24"/>
              </w:rPr>
              <w:t>July, 2021</w:t>
            </w:r>
          </w:p>
        </w:tc>
      </w:tr>
      <w:tr w:rsidR="00C85621" w:rsidRPr="00DE7424" w14:paraId="5EE37607" w14:textId="77777777" w:rsidTr="00C85621">
        <w:tc>
          <w:tcPr>
            <w:tcW w:w="5274" w:type="dxa"/>
          </w:tcPr>
          <w:p w14:paraId="14CD9361" w14:textId="3361B9BE" w:rsidR="00C85621"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szCs w:val="24"/>
              </w:rPr>
              <w:t>16</w:t>
            </w:r>
            <w:r w:rsidR="00C85621" w:rsidRPr="00DE7424">
              <w:rPr>
                <w:rFonts w:ascii="Times New Roman" w:hAnsi="Times New Roman" w:cs="Times New Roman"/>
                <w:sz w:val="24"/>
              </w:rPr>
              <w:t>. Finalise report based on the last workshop and presentation of state of play</w:t>
            </w:r>
          </w:p>
        </w:tc>
        <w:tc>
          <w:tcPr>
            <w:tcW w:w="2055" w:type="dxa"/>
          </w:tcPr>
          <w:p w14:paraId="2D9BA98F"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1-10</w:t>
            </w:r>
          </w:p>
        </w:tc>
        <w:tc>
          <w:tcPr>
            <w:tcW w:w="2056" w:type="dxa"/>
          </w:tcPr>
          <w:p w14:paraId="47C4AB11" w14:textId="77777777" w:rsidR="00C85621" w:rsidRPr="00DE7424" w:rsidRDefault="00C85621" w:rsidP="00DC1336">
            <w:pPr>
              <w:spacing w:line="264" w:lineRule="auto"/>
              <w:rPr>
                <w:rFonts w:ascii="Times New Roman" w:hAnsi="Times New Roman" w:cs="Times New Roman"/>
                <w:sz w:val="24"/>
              </w:rPr>
            </w:pPr>
            <w:r w:rsidRPr="00DE7424">
              <w:rPr>
                <w:rFonts w:ascii="Times New Roman" w:hAnsi="Times New Roman" w:cs="Times New Roman"/>
                <w:sz w:val="24"/>
              </w:rPr>
              <w:t>September, 2021</w:t>
            </w:r>
          </w:p>
        </w:tc>
      </w:tr>
      <w:tr w:rsidR="00276D33" w:rsidRPr="00DE7424" w14:paraId="766C572A" w14:textId="77777777" w:rsidTr="00C85621">
        <w:tc>
          <w:tcPr>
            <w:tcW w:w="5274" w:type="dxa"/>
          </w:tcPr>
          <w:p w14:paraId="7EA8E038" w14:textId="63D36837"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17. Workshop with AQF Task Force, all Albanian stakeholders and International Experts on Albanian referencing report</w:t>
            </w:r>
          </w:p>
        </w:tc>
        <w:tc>
          <w:tcPr>
            <w:tcW w:w="2055" w:type="dxa"/>
          </w:tcPr>
          <w:p w14:paraId="2FAEC6F2" w14:textId="5D071FB4"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1-10</w:t>
            </w:r>
          </w:p>
        </w:tc>
        <w:tc>
          <w:tcPr>
            <w:tcW w:w="2056" w:type="dxa"/>
          </w:tcPr>
          <w:p w14:paraId="5F12FC77" w14:textId="75581E65"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17</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September 2021</w:t>
            </w:r>
          </w:p>
        </w:tc>
      </w:tr>
      <w:tr w:rsidR="00276D33" w:rsidRPr="00DE7424" w14:paraId="6C9ED60C" w14:textId="77777777" w:rsidTr="00C85621">
        <w:tc>
          <w:tcPr>
            <w:tcW w:w="5274" w:type="dxa"/>
          </w:tcPr>
          <w:p w14:paraId="09AAE586" w14:textId="433CEB26"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18. Meeting of the AQF Task Force for approving the Albanian referencing report</w:t>
            </w:r>
          </w:p>
        </w:tc>
        <w:tc>
          <w:tcPr>
            <w:tcW w:w="2055" w:type="dxa"/>
          </w:tcPr>
          <w:p w14:paraId="7C33EDC3" w14:textId="1CFBB8B9"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1-10</w:t>
            </w:r>
          </w:p>
        </w:tc>
        <w:tc>
          <w:tcPr>
            <w:tcW w:w="2056" w:type="dxa"/>
          </w:tcPr>
          <w:p w14:paraId="6F3558DC" w14:textId="7FEA6520" w:rsidR="00276D33" w:rsidRPr="00DE7424" w:rsidRDefault="00276D33" w:rsidP="00DC1336">
            <w:pPr>
              <w:spacing w:line="264" w:lineRule="auto"/>
              <w:rPr>
                <w:rFonts w:ascii="Times New Roman" w:hAnsi="Times New Roman" w:cs="Times New Roman"/>
                <w:sz w:val="24"/>
              </w:rPr>
            </w:pPr>
            <w:r w:rsidRPr="00DE7424">
              <w:rPr>
                <w:rFonts w:ascii="Times New Roman" w:hAnsi="Times New Roman" w:cs="Times New Roman"/>
                <w:sz w:val="24"/>
              </w:rPr>
              <w:t>24</w:t>
            </w:r>
            <w:r w:rsidRPr="00DE7424">
              <w:rPr>
                <w:rFonts w:ascii="Times New Roman" w:hAnsi="Times New Roman" w:cs="Times New Roman"/>
                <w:sz w:val="24"/>
                <w:vertAlign w:val="superscript"/>
              </w:rPr>
              <w:t>th</w:t>
            </w:r>
            <w:r w:rsidRPr="00DE7424">
              <w:rPr>
                <w:rFonts w:ascii="Times New Roman" w:hAnsi="Times New Roman" w:cs="Times New Roman"/>
                <w:sz w:val="24"/>
              </w:rPr>
              <w:t xml:space="preserve"> September 2021</w:t>
            </w:r>
          </w:p>
        </w:tc>
      </w:tr>
      <w:tr w:rsidR="00276D33" w:rsidRPr="00DE7424" w14:paraId="77704129" w14:textId="77777777" w:rsidTr="00C85621">
        <w:tc>
          <w:tcPr>
            <w:tcW w:w="5274" w:type="dxa"/>
          </w:tcPr>
          <w:p w14:paraId="5733D5FD" w14:textId="23D4C10F"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 xml:space="preserve">19. Submit referencing report to EQF AG and present it. </w:t>
            </w:r>
          </w:p>
        </w:tc>
        <w:tc>
          <w:tcPr>
            <w:tcW w:w="2055" w:type="dxa"/>
          </w:tcPr>
          <w:p w14:paraId="7AA536E1" w14:textId="77777777"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1-10</w:t>
            </w:r>
          </w:p>
        </w:tc>
        <w:tc>
          <w:tcPr>
            <w:tcW w:w="2056" w:type="dxa"/>
          </w:tcPr>
          <w:p w14:paraId="2F374C20" w14:textId="438FE230"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October, 2021</w:t>
            </w:r>
          </w:p>
        </w:tc>
      </w:tr>
      <w:tr w:rsidR="00276D33" w:rsidRPr="00DE7424" w14:paraId="21BA184F" w14:textId="77777777" w:rsidTr="00C85621">
        <w:tc>
          <w:tcPr>
            <w:tcW w:w="5274" w:type="dxa"/>
          </w:tcPr>
          <w:p w14:paraId="2880C46C" w14:textId="46BDF3A2"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 xml:space="preserve">20. Update referencing report based on feedback EQF AG and publish it on all necessary portals. </w:t>
            </w:r>
          </w:p>
        </w:tc>
        <w:tc>
          <w:tcPr>
            <w:tcW w:w="2055" w:type="dxa"/>
          </w:tcPr>
          <w:p w14:paraId="6EFC26E4" w14:textId="77777777"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9</w:t>
            </w:r>
          </w:p>
        </w:tc>
        <w:tc>
          <w:tcPr>
            <w:tcW w:w="2056" w:type="dxa"/>
          </w:tcPr>
          <w:p w14:paraId="5A6CF9DA" w14:textId="3D15EAB9" w:rsidR="00276D33" w:rsidRPr="00DE7424" w:rsidRDefault="00276D33" w:rsidP="00276D33">
            <w:pPr>
              <w:spacing w:line="264" w:lineRule="auto"/>
              <w:rPr>
                <w:rFonts w:ascii="Times New Roman" w:hAnsi="Times New Roman" w:cs="Times New Roman"/>
                <w:sz w:val="24"/>
                <w:szCs w:val="24"/>
              </w:rPr>
            </w:pPr>
            <w:r w:rsidRPr="00DE7424">
              <w:rPr>
                <w:rFonts w:ascii="Times New Roman" w:hAnsi="Times New Roman" w:cs="Times New Roman"/>
                <w:sz w:val="24"/>
                <w:szCs w:val="24"/>
              </w:rPr>
              <w:t>October, 2021</w:t>
            </w:r>
          </w:p>
        </w:tc>
      </w:tr>
    </w:tbl>
    <w:p w14:paraId="6A79334A" w14:textId="77777777" w:rsidR="00C85621" w:rsidRPr="00DE7424" w:rsidRDefault="00C85621" w:rsidP="00DC1336">
      <w:pPr>
        <w:spacing w:after="0" w:line="264" w:lineRule="auto"/>
        <w:rPr>
          <w:rFonts w:ascii="Times New Roman" w:hAnsi="Times New Roman" w:cs="Times New Roman"/>
          <w:color w:val="000000"/>
          <w:sz w:val="24"/>
        </w:rPr>
      </w:pPr>
    </w:p>
    <w:p w14:paraId="46B186EF" w14:textId="77777777" w:rsidR="00C85621" w:rsidRPr="00DE7424" w:rsidRDefault="00C85621" w:rsidP="00DC1336">
      <w:pPr>
        <w:spacing w:after="0" w:line="264" w:lineRule="auto"/>
        <w:rPr>
          <w:rFonts w:ascii="Times New Roman" w:hAnsi="Times New Roman" w:cs="Times New Roman"/>
          <w:color w:val="000000"/>
          <w:sz w:val="24"/>
        </w:rPr>
      </w:pPr>
      <w:r w:rsidRPr="00DE7424">
        <w:rPr>
          <w:rFonts w:ascii="Times New Roman" w:hAnsi="Times New Roman" w:cs="Times New Roman"/>
          <w:color w:val="000000"/>
          <w:sz w:val="24"/>
        </w:rPr>
        <w:t xml:space="preserve">Note. All activities should include general education, VET and higher education. </w:t>
      </w:r>
    </w:p>
    <w:p w14:paraId="23924BA1" w14:textId="77777777" w:rsidR="00C85621" w:rsidRPr="00DE7424" w:rsidRDefault="00C85621" w:rsidP="00DC1336">
      <w:pPr>
        <w:spacing w:after="0" w:line="264" w:lineRule="auto"/>
        <w:rPr>
          <w:rFonts w:ascii="Times New Roman" w:hAnsi="Times New Roman" w:cs="Times New Roman"/>
          <w:color w:val="000000"/>
          <w:sz w:val="24"/>
        </w:rPr>
      </w:pPr>
      <w:r w:rsidRPr="00DE7424">
        <w:rPr>
          <w:rFonts w:ascii="Times New Roman" w:hAnsi="Times New Roman" w:cs="Times New Roman"/>
          <w:color w:val="000000"/>
          <w:sz w:val="24"/>
        </w:rPr>
        <w:t xml:space="preserve">It would be beneficial for the process to invite the international experts who will comment on the report for all the workshops and to let them comment on earlier drafts. </w:t>
      </w:r>
    </w:p>
    <w:p w14:paraId="542BB360"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 xml:space="preserve">Ejvis Gishti </w:t>
      </w:r>
      <w:r w:rsidRPr="00DE7424">
        <w:rPr>
          <w:rFonts w:ascii="Times New Roman" w:hAnsi="Times New Roman" w:cs="Times New Roman"/>
        </w:rPr>
        <w:tab/>
      </w:r>
      <w:r w:rsidRPr="00DE7424">
        <w:rPr>
          <w:rFonts w:ascii="Times New Roman" w:hAnsi="Times New Roman" w:cs="Times New Roman"/>
        </w:rPr>
        <w:tab/>
      </w:r>
      <w:r w:rsidRPr="00DE7424">
        <w:rPr>
          <w:rFonts w:ascii="Times New Roman" w:hAnsi="Times New Roman" w:cs="Times New Roman"/>
        </w:rPr>
        <w:tab/>
        <w:t xml:space="preserve">Co-chair </w:t>
      </w:r>
    </w:p>
    <w:p w14:paraId="2B8D43A4"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Linda Pustina</w:t>
      </w:r>
      <w:r w:rsidRPr="00DE7424">
        <w:rPr>
          <w:rFonts w:ascii="Times New Roman" w:hAnsi="Times New Roman" w:cs="Times New Roman"/>
        </w:rPr>
        <w:tab/>
      </w:r>
      <w:r w:rsidRPr="00DE7424">
        <w:rPr>
          <w:rFonts w:ascii="Times New Roman" w:hAnsi="Times New Roman" w:cs="Times New Roman"/>
        </w:rPr>
        <w:tab/>
      </w:r>
      <w:r w:rsidRPr="00DE7424">
        <w:rPr>
          <w:rFonts w:ascii="Times New Roman" w:hAnsi="Times New Roman" w:cs="Times New Roman"/>
        </w:rPr>
        <w:tab/>
        <w:t>Co-chair</w:t>
      </w:r>
    </w:p>
    <w:p w14:paraId="6568B548" w14:textId="77777777" w:rsidR="00C85621" w:rsidRPr="00117BF8" w:rsidRDefault="00C85621" w:rsidP="00DC1336">
      <w:pPr>
        <w:spacing w:after="0" w:line="240" w:lineRule="auto"/>
        <w:rPr>
          <w:rFonts w:ascii="Times New Roman" w:hAnsi="Times New Roman" w:cs="Times New Roman"/>
          <w:lang w:val="it-IT"/>
        </w:rPr>
      </w:pPr>
      <w:r w:rsidRPr="00117BF8">
        <w:rPr>
          <w:rFonts w:ascii="Times New Roman" w:hAnsi="Times New Roman" w:cs="Times New Roman"/>
          <w:lang w:val="it-IT"/>
        </w:rPr>
        <w:t>Stavri Lako</w:t>
      </w:r>
      <w:r w:rsidRPr="00117BF8">
        <w:rPr>
          <w:rFonts w:ascii="Times New Roman" w:hAnsi="Times New Roman" w:cs="Times New Roman"/>
          <w:lang w:val="it-IT"/>
        </w:rPr>
        <w:tab/>
      </w:r>
      <w:r w:rsidRPr="00117BF8">
        <w:rPr>
          <w:rFonts w:ascii="Times New Roman" w:hAnsi="Times New Roman" w:cs="Times New Roman"/>
          <w:lang w:val="it-IT"/>
        </w:rPr>
        <w:tab/>
      </w:r>
      <w:r w:rsidRPr="00117BF8">
        <w:rPr>
          <w:rFonts w:ascii="Times New Roman" w:hAnsi="Times New Roman" w:cs="Times New Roman"/>
          <w:lang w:val="it-IT"/>
        </w:rPr>
        <w:tab/>
        <w:t>Member</w:t>
      </w:r>
    </w:p>
    <w:p w14:paraId="7CFF68AA" w14:textId="77777777" w:rsidR="00C85621" w:rsidRPr="00117BF8" w:rsidRDefault="00C85621" w:rsidP="00DC1336">
      <w:pPr>
        <w:spacing w:after="0" w:line="240" w:lineRule="auto"/>
        <w:rPr>
          <w:rFonts w:ascii="Times New Roman" w:hAnsi="Times New Roman" w:cs="Times New Roman"/>
          <w:lang w:val="it-IT"/>
        </w:rPr>
      </w:pPr>
      <w:r w:rsidRPr="00117BF8">
        <w:rPr>
          <w:rFonts w:ascii="Times New Roman" w:hAnsi="Times New Roman" w:cs="Times New Roman"/>
          <w:lang w:val="it-IT"/>
        </w:rPr>
        <w:t>Flutura Vaqarri</w:t>
      </w:r>
      <w:r w:rsidRPr="00117BF8">
        <w:rPr>
          <w:rFonts w:ascii="Times New Roman" w:hAnsi="Times New Roman" w:cs="Times New Roman"/>
          <w:lang w:val="it-IT"/>
        </w:rPr>
        <w:tab/>
      </w:r>
      <w:r w:rsidRPr="00117BF8">
        <w:rPr>
          <w:rFonts w:ascii="Times New Roman" w:hAnsi="Times New Roman" w:cs="Times New Roman"/>
          <w:lang w:val="it-IT"/>
        </w:rPr>
        <w:tab/>
      </w:r>
      <w:r w:rsidRPr="00117BF8">
        <w:rPr>
          <w:rFonts w:ascii="Times New Roman" w:hAnsi="Times New Roman" w:cs="Times New Roman"/>
          <w:lang w:val="it-IT"/>
        </w:rPr>
        <w:tab/>
        <w:t>Member</w:t>
      </w:r>
    </w:p>
    <w:p w14:paraId="6D5F35F8"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Aleksander Xhuvani</w:t>
      </w:r>
      <w:r w:rsidRPr="00DE7424">
        <w:rPr>
          <w:rFonts w:ascii="Times New Roman" w:hAnsi="Times New Roman" w:cs="Times New Roman"/>
        </w:rPr>
        <w:tab/>
      </w:r>
      <w:r w:rsidRPr="00DE7424">
        <w:rPr>
          <w:rFonts w:ascii="Times New Roman" w:hAnsi="Times New Roman" w:cs="Times New Roman"/>
        </w:rPr>
        <w:tab/>
        <w:t>Member</w:t>
      </w:r>
    </w:p>
    <w:p w14:paraId="78A660CE"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Luan Bregasi</w:t>
      </w:r>
      <w:r w:rsidRPr="00DE7424">
        <w:rPr>
          <w:rFonts w:ascii="Times New Roman" w:hAnsi="Times New Roman" w:cs="Times New Roman"/>
        </w:rPr>
        <w:tab/>
      </w:r>
      <w:r w:rsidRPr="00DE7424">
        <w:rPr>
          <w:rFonts w:ascii="Times New Roman" w:hAnsi="Times New Roman" w:cs="Times New Roman"/>
        </w:rPr>
        <w:tab/>
      </w:r>
      <w:r w:rsidRPr="00DE7424">
        <w:rPr>
          <w:rFonts w:ascii="Times New Roman" w:hAnsi="Times New Roman" w:cs="Times New Roman"/>
        </w:rPr>
        <w:tab/>
        <w:t>Member</w:t>
      </w:r>
    </w:p>
    <w:p w14:paraId="21DCA677" w14:textId="77777777" w:rsidR="00C85621" w:rsidRPr="00DE7424" w:rsidRDefault="00C85621" w:rsidP="00DC1336">
      <w:pPr>
        <w:spacing w:after="0" w:line="240" w:lineRule="auto"/>
        <w:rPr>
          <w:rFonts w:ascii="Times New Roman" w:hAnsi="Times New Roman" w:cs="Times New Roman"/>
        </w:rPr>
      </w:pPr>
      <w:r w:rsidRPr="00DE7424">
        <w:rPr>
          <w:rFonts w:ascii="Times New Roman" w:hAnsi="Times New Roman" w:cs="Times New Roman"/>
        </w:rPr>
        <w:t>Kol Nikolla</w:t>
      </w:r>
      <w:r w:rsidRPr="00DE7424">
        <w:rPr>
          <w:rFonts w:ascii="Times New Roman" w:hAnsi="Times New Roman" w:cs="Times New Roman"/>
        </w:rPr>
        <w:tab/>
      </w:r>
      <w:r w:rsidRPr="00DE7424">
        <w:rPr>
          <w:rFonts w:ascii="Times New Roman" w:hAnsi="Times New Roman" w:cs="Times New Roman"/>
        </w:rPr>
        <w:tab/>
      </w:r>
      <w:r w:rsidRPr="00DE7424">
        <w:rPr>
          <w:rFonts w:ascii="Times New Roman" w:hAnsi="Times New Roman" w:cs="Times New Roman"/>
        </w:rPr>
        <w:tab/>
        <w:t>Member</w:t>
      </w:r>
    </w:p>
    <w:p w14:paraId="28EADECD" w14:textId="77777777" w:rsidR="00C85621" w:rsidRPr="00DE7424" w:rsidRDefault="00C85621" w:rsidP="00DC1336">
      <w:pPr>
        <w:rPr>
          <w:rFonts w:ascii="Times New Roman" w:hAnsi="Times New Roman" w:cs="Times New Roman"/>
        </w:rPr>
      </w:pPr>
    </w:p>
    <w:p w14:paraId="4BED7C80" w14:textId="5CEA9E05" w:rsidR="00907F45" w:rsidRPr="00DE7424" w:rsidRDefault="00907F45" w:rsidP="00DC1336">
      <w:pPr>
        <w:pStyle w:val="Heading1"/>
        <w:rPr>
          <w:rFonts w:ascii="Times New Roman" w:hAnsi="Times New Roman" w:cs="Times New Roman"/>
        </w:rPr>
      </w:pPr>
    </w:p>
    <w:sectPr w:rsidR="00907F45" w:rsidRPr="00DE7424" w:rsidSect="00F048B8">
      <w:headerReference w:type="default" r:id="rId54"/>
      <w:footerReference w:type="default" r:id="rId55"/>
      <w:pgSz w:w="12240" w:h="15840"/>
      <w:pgMar w:top="1440" w:right="1440" w:bottom="1440" w:left="1440" w:header="142" w:footer="5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DC1F7" w14:textId="77777777" w:rsidR="00B37077" w:rsidRDefault="00B37077" w:rsidP="0005736C">
      <w:pPr>
        <w:spacing w:after="0" w:line="240" w:lineRule="auto"/>
      </w:pPr>
      <w:r>
        <w:separator/>
      </w:r>
    </w:p>
  </w:endnote>
  <w:endnote w:type="continuationSeparator" w:id="0">
    <w:p w14:paraId="7F7D9FB8" w14:textId="77777777" w:rsidR="00B37077" w:rsidRDefault="00B37077" w:rsidP="0005736C">
      <w:pPr>
        <w:spacing w:after="0" w:line="240" w:lineRule="auto"/>
      </w:pPr>
      <w:r>
        <w:continuationSeparator/>
      </w:r>
    </w:p>
  </w:endnote>
  <w:endnote w:type="continuationNotice" w:id="1">
    <w:p w14:paraId="7929CA84" w14:textId="77777777" w:rsidR="00B37077" w:rsidRDefault="00B370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EUAlbertina">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505987"/>
      <w:docPartObj>
        <w:docPartGallery w:val="Page Numbers (Bottom of Page)"/>
        <w:docPartUnique/>
      </w:docPartObj>
    </w:sdtPr>
    <w:sdtEndPr>
      <w:rPr>
        <w:noProof/>
      </w:rPr>
    </w:sdtEndPr>
    <w:sdtContent>
      <w:p w14:paraId="5E4135CC" w14:textId="06C3EAF5" w:rsidR="005A337A" w:rsidRDefault="005A337A">
        <w:pPr>
          <w:pStyle w:val="Footer"/>
          <w:jc w:val="right"/>
        </w:pPr>
        <w:r>
          <w:fldChar w:fldCharType="begin"/>
        </w:r>
        <w:r>
          <w:instrText xml:space="preserve"> PAGE   \* MERGEFORMAT </w:instrText>
        </w:r>
        <w:r>
          <w:fldChar w:fldCharType="separate"/>
        </w:r>
        <w:r w:rsidR="001C329D">
          <w:rPr>
            <w:noProof/>
          </w:rPr>
          <w:t>1</w:t>
        </w:r>
        <w:r>
          <w:rPr>
            <w:noProof/>
          </w:rPr>
          <w:fldChar w:fldCharType="end"/>
        </w:r>
      </w:p>
    </w:sdtContent>
  </w:sdt>
  <w:p w14:paraId="6C452FA9" w14:textId="55028F53" w:rsidR="005A337A" w:rsidRDefault="005A33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39119" w14:textId="77777777" w:rsidR="00B37077" w:rsidRDefault="00B37077" w:rsidP="0005736C">
      <w:pPr>
        <w:spacing w:after="0" w:line="240" w:lineRule="auto"/>
      </w:pPr>
      <w:r>
        <w:separator/>
      </w:r>
    </w:p>
  </w:footnote>
  <w:footnote w:type="continuationSeparator" w:id="0">
    <w:p w14:paraId="360BDBF0" w14:textId="77777777" w:rsidR="00B37077" w:rsidRDefault="00B37077" w:rsidP="0005736C">
      <w:pPr>
        <w:spacing w:after="0" w:line="240" w:lineRule="auto"/>
      </w:pPr>
      <w:r>
        <w:continuationSeparator/>
      </w:r>
    </w:p>
  </w:footnote>
  <w:footnote w:type="continuationNotice" w:id="1">
    <w:p w14:paraId="4E0D5264" w14:textId="77777777" w:rsidR="00B37077" w:rsidRDefault="00B37077">
      <w:pPr>
        <w:spacing w:after="0" w:line="240" w:lineRule="auto"/>
      </w:pPr>
    </w:p>
  </w:footnote>
  <w:footnote w:id="2">
    <w:p w14:paraId="091FD27F" w14:textId="1FFBE27C" w:rsidR="005A337A" w:rsidRDefault="005A337A">
      <w:pPr>
        <w:pStyle w:val="FootnoteText"/>
      </w:pPr>
      <w:r>
        <w:rPr>
          <w:rStyle w:val="FootnoteReference"/>
        </w:rPr>
        <w:footnoteRef/>
      </w:r>
      <w:r>
        <w:t xml:space="preserve"> </w:t>
      </w:r>
      <w:hyperlink r:id="rId1" w:anchor=":~:text=Candidate%20Countries%20Albania%2C%20the%20Republic%20of%20North%20Macedonia%2C,and%20examine%20their%20possible%20request%20for%20transition%20periods" w:history="1">
        <w:r w:rsidRPr="00914293">
          <w:rPr>
            <w:rStyle w:val="Hyperlink"/>
          </w:rPr>
          <w:t>https://ec.europa.eu/environment/enlarg/candidates.htm#:~:text=Candidate%20Countries%20Albania%2C%20the%20Republic%20of%20North%20Macedonia%2C,and%20examine%20their%20possible%20request%20for%20transition%20periods</w:t>
        </w:r>
      </w:hyperlink>
      <w:r w:rsidRPr="00236249">
        <w:t>.</w:t>
      </w:r>
    </w:p>
    <w:p w14:paraId="4B91E565" w14:textId="77777777" w:rsidR="005A337A" w:rsidRPr="00236249" w:rsidRDefault="005A337A">
      <w:pPr>
        <w:pStyle w:val="FootnoteText"/>
        <w:rPr>
          <w:lang w:val="en-US"/>
        </w:rPr>
      </w:pPr>
    </w:p>
  </w:footnote>
  <w:footnote w:id="3">
    <w:p w14:paraId="34CCA03B" w14:textId="77777777" w:rsidR="005A337A" w:rsidRPr="0082633B" w:rsidRDefault="005A337A" w:rsidP="00241220">
      <w:pPr>
        <w:pStyle w:val="FootnoteText"/>
      </w:pPr>
      <w:r>
        <w:rPr>
          <w:rStyle w:val="FootnoteReference"/>
        </w:rPr>
        <w:footnoteRef/>
      </w:r>
      <w:r w:rsidRPr="0082633B">
        <w:t xml:space="preserve"> Their definition is presented in the paragraph 1.5 of this report </w:t>
      </w:r>
    </w:p>
  </w:footnote>
  <w:footnote w:id="4">
    <w:p w14:paraId="292BC789" w14:textId="77777777" w:rsidR="005A337A" w:rsidRPr="0082633B" w:rsidRDefault="005A337A" w:rsidP="00241220">
      <w:pPr>
        <w:pStyle w:val="FootnoteText"/>
      </w:pPr>
      <w:r>
        <w:rPr>
          <w:rStyle w:val="FootnoteReference"/>
        </w:rPr>
        <w:footnoteRef/>
      </w:r>
      <w:r w:rsidRPr="0082633B">
        <w:t xml:space="preserve"> International Standard Classification of Education, developed by UNESCO</w:t>
      </w:r>
    </w:p>
  </w:footnote>
  <w:footnote w:id="5">
    <w:p w14:paraId="0F928CEB" w14:textId="77777777" w:rsidR="005A337A" w:rsidRPr="0082633B" w:rsidRDefault="005A337A" w:rsidP="00241220">
      <w:pPr>
        <w:pStyle w:val="FootnoteText"/>
      </w:pPr>
      <w:r w:rsidRPr="00723E7A">
        <w:rPr>
          <w:rStyle w:val="FootnoteReference"/>
        </w:rPr>
        <w:footnoteRef/>
      </w:r>
      <w:r w:rsidRPr="0082633B">
        <w:t xml:space="preserve"> "Learning Outcomes" are a set of knowledge, skills and competencies, based on which it is assessed that an individual has acquired and is able to demonstrate them, after completing the learning process – AQF law</w:t>
      </w:r>
    </w:p>
  </w:footnote>
  <w:footnote w:id="6">
    <w:p w14:paraId="0434C50D" w14:textId="77777777" w:rsidR="005A337A" w:rsidRPr="00DC1336" w:rsidRDefault="005A337A" w:rsidP="00241220">
      <w:pPr>
        <w:pStyle w:val="FootnoteText"/>
        <w:rPr>
          <w:lang w:val="en-US"/>
        </w:rPr>
      </w:pPr>
      <w:r w:rsidRPr="00B725F4">
        <w:rPr>
          <w:rStyle w:val="FootnoteReference"/>
          <w:color w:val="000000" w:themeColor="text1"/>
        </w:rPr>
        <w:footnoteRef/>
      </w:r>
      <w:r w:rsidRPr="00DC1336">
        <w:rPr>
          <w:color w:val="000000" w:themeColor="text1"/>
          <w:lang w:val="en-US"/>
        </w:rPr>
        <w:t xml:space="preserve"> </w:t>
      </w:r>
      <w:hyperlink r:id="rId2" w:anchor=":~:text=The%20ECTS%20Users%E2%80%99%20Guide%20offers%20guidelines%20for%20implementing,employers%2C%20education%20providers%20and%20all%20other%20interested%20stakeholders." w:history="1">
        <w:r w:rsidRPr="00DC1336">
          <w:rPr>
            <w:rStyle w:val="Hyperlink"/>
            <w:color w:val="000000" w:themeColor="text1"/>
            <w:u w:val="none"/>
            <w:lang w:val="en-US"/>
          </w:rPr>
          <w:t>ECTS users' guide 2015 - Publications Office of the EU (europa.eu)</w:t>
        </w:r>
      </w:hyperlink>
    </w:p>
  </w:footnote>
  <w:footnote w:id="7">
    <w:p w14:paraId="7778479B" w14:textId="77777777" w:rsidR="005A337A" w:rsidRPr="00113DFB" w:rsidRDefault="005A337A" w:rsidP="00241220">
      <w:pPr>
        <w:pStyle w:val="FootnoteText"/>
        <w:rPr>
          <w:color w:val="0000FF"/>
        </w:rPr>
      </w:pPr>
      <w:r w:rsidRPr="00723E7A">
        <w:rPr>
          <w:rStyle w:val="FootnoteReference"/>
        </w:rPr>
        <w:footnoteRef/>
      </w:r>
      <w:r w:rsidRPr="0082633B">
        <w:t xml:space="preserve"> </w:t>
      </w:r>
      <w:r w:rsidRPr="00113DFB">
        <w:rPr>
          <w:color w:val="0000FF"/>
        </w:rPr>
        <w:t>https://eur-lex.europa.eu/legal-content/EN/TXT/?uri=CELEX%3A32017H0615%2801%29</w:t>
      </w:r>
    </w:p>
  </w:footnote>
  <w:footnote w:id="8">
    <w:p w14:paraId="5C5FF4E0" w14:textId="37C90F7F" w:rsidR="005A337A" w:rsidRPr="00B87DCA" w:rsidRDefault="005A337A" w:rsidP="00241220">
      <w:pPr>
        <w:pStyle w:val="FootnoteText"/>
      </w:pPr>
      <w:r>
        <w:rPr>
          <w:rStyle w:val="FootnoteReference"/>
        </w:rPr>
        <w:footnoteRef/>
      </w:r>
      <w:r w:rsidRPr="0082633B">
        <w:t xml:space="preserve"> Agency for Quality Assurance in Pre-University Education</w:t>
      </w:r>
    </w:p>
  </w:footnote>
  <w:footnote w:id="9">
    <w:p w14:paraId="2667F01F" w14:textId="52363024" w:rsidR="005A337A" w:rsidRPr="00C924A6" w:rsidRDefault="005A337A" w:rsidP="00C924A6">
      <w:pPr>
        <w:spacing w:before="120" w:after="0" w:line="240" w:lineRule="auto"/>
        <w:rPr>
          <w:color w:val="0000FF"/>
          <w:sz w:val="20"/>
          <w:szCs w:val="20"/>
        </w:rPr>
      </w:pPr>
      <w:r>
        <w:rPr>
          <w:rStyle w:val="FootnoteReference"/>
        </w:rPr>
        <w:footnoteRef/>
      </w:r>
      <w:r>
        <w:t xml:space="preserve"> </w:t>
      </w:r>
      <w:r w:rsidRPr="00C924A6">
        <w:rPr>
          <w:sz w:val="20"/>
          <w:szCs w:val="20"/>
        </w:rPr>
        <w:t xml:space="preserve">Information </w:t>
      </w:r>
      <w:r>
        <w:rPr>
          <w:sz w:val="20"/>
          <w:szCs w:val="20"/>
        </w:rPr>
        <w:t>taken at</w:t>
      </w:r>
      <w:r w:rsidRPr="00C924A6">
        <w:rPr>
          <w:sz w:val="20"/>
          <w:szCs w:val="20"/>
        </w:rPr>
        <w:t xml:space="preserve"> INSTAT</w:t>
      </w:r>
      <w:r>
        <w:rPr>
          <w:sz w:val="20"/>
          <w:szCs w:val="20"/>
        </w:rPr>
        <w:t>:</w:t>
      </w:r>
      <w:r w:rsidRPr="00C924A6">
        <w:rPr>
          <w:sz w:val="20"/>
          <w:szCs w:val="20"/>
        </w:rPr>
        <w:t xml:space="preserve"> </w:t>
      </w:r>
      <w:r w:rsidRPr="00C924A6">
        <w:rPr>
          <w:color w:val="0000FF"/>
          <w:sz w:val="20"/>
          <w:szCs w:val="20"/>
        </w:rPr>
        <w:t>http://www.instat.gov.al</w:t>
      </w:r>
    </w:p>
  </w:footnote>
  <w:footnote w:id="10">
    <w:p w14:paraId="6842210B" w14:textId="3A4340AE" w:rsidR="005A337A" w:rsidRPr="00B87DCA" w:rsidRDefault="005A337A" w:rsidP="00C924A6">
      <w:pPr>
        <w:pStyle w:val="FootnoteText"/>
        <w:spacing w:before="120"/>
      </w:pPr>
      <w:r>
        <w:rPr>
          <w:rStyle w:val="FootnoteReference"/>
        </w:rPr>
        <w:footnoteRef/>
      </w:r>
      <w:r w:rsidRPr="0082633B">
        <w:t xml:space="preserve"> </w:t>
      </w:r>
      <w:r w:rsidRPr="00B87DCA">
        <w:t>Oriented education is offered in the fields of foreign languages and sports, arts</w:t>
      </w:r>
      <w:r>
        <w:t xml:space="preserve">, </w:t>
      </w:r>
      <w:r w:rsidRPr="00B87DCA">
        <w:t>etc</w:t>
      </w:r>
      <w:r>
        <w:t>.</w:t>
      </w:r>
      <w:r w:rsidRPr="00B87DCA">
        <w:t xml:space="preserve"> </w:t>
      </w:r>
    </w:p>
  </w:footnote>
  <w:footnote w:id="11">
    <w:p w14:paraId="4BFAA3DF" w14:textId="645510CF" w:rsidR="005A337A" w:rsidRPr="00AB2AFD" w:rsidRDefault="005A337A" w:rsidP="00241220">
      <w:pPr>
        <w:pStyle w:val="FootnoteText"/>
      </w:pPr>
      <w:r>
        <w:rPr>
          <w:rStyle w:val="FootnoteReference"/>
        </w:rPr>
        <w:footnoteRef/>
      </w:r>
      <w:r w:rsidRPr="0082633B">
        <w:t xml:space="preserve"> </w:t>
      </w:r>
      <w:r w:rsidRPr="00B87DCA">
        <w:t xml:space="preserve">Each kind of upper </w:t>
      </w:r>
      <w:r w:rsidRPr="00AB2AFD">
        <w:t xml:space="preserve">secondary education terminates with a set of exams, </w:t>
      </w:r>
      <w:r>
        <w:t>for</w:t>
      </w:r>
      <w:r w:rsidRPr="0082633B">
        <w:t xml:space="preserve"> upper seco</w:t>
      </w:r>
      <w:r>
        <w:t>ndary education, called state “M</w:t>
      </w:r>
      <w:r w:rsidRPr="0082633B">
        <w:t>atura” or “</w:t>
      </w:r>
      <w:r>
        <w:t>Professional State M</w:t>
      </w:r>
      <w:r w:rsidRPr="0082633B">
        <w:t>atura”.</w:t>
      </w:r>
    </w:p>
  </w:footnote>
  <w:footnote w:id="12">
    <w:p w14:paraId="696D8C08" w14:textId="77777777" w:rsidR="005A337A" w:rsidRPr="00113DFB" w:rsidRDefault="005A337A" w:rsidP="00241220">
      <w:pPr>
        <w:pStyle w:val="FootnoteText"/>
        <w:rPr>
          <w:rFonts w:cstheme="minorHAnsi"/>
        </w:rPr>
      </w:pPr>
      <w:r w:rsidRPr="00113DFB">
        <w:rPr>
          <w:rStyle w:val="FootnoteReference"/>
          <w:rFonts w:cstheme="minorHAnsi"/>
        </w:rPr>
        <w:footnoteRef/>
      </w:r>
      <w:r w:rsidRPr="00113DFB">
        <w:rPr>
          <w:rFonts w:cstheme="minorHAnsi"/>
        </w:rPr>
        <w:t xml:space="preserve"> </w:t>
      </w:r>
      <w:r w:rsidRPr="00113DFB">
        <w:rPr>
          <w:rFonts w:cstheme="minorHAnsi"/>
          <w:i/>
        </w:rPr>
        <w:t>Vocational Education and Training</w:t>
      </w:r>
      <w:r w:rsidRPr="00113DFB">
        <w:rPr>
          <w:rFonts w:cstheme="minorHAnsi"/>
        </w:rPr>
        <w:t xml:space="preserve"> - VET</w:t>
      </w:r>
    </w:p>
  </w:footnote>
  <w:footnote w:id="13">
    <w:p w14:paraId="2AA20FEF" w14:textId="77777777" w:rsidR="005A337A" w:rsidRPr="00AB2AFD" w:rsidRDefault="005A337A" w:rsidP="00241220">
      <w:pPr>
        <w:pStyle w:val="FootnoteText"/>
      </w:pPr>
      <w:r w:rsidRPr="0082633B">
        <w:rPr>
          <w:rStyle w:val="FootnoteReference"/>
        </w:rPr>
        <w:footnoteRef/>
      </w:r>
      <w:r w:rsidRPr="0082633B">
        <w:t xml:space="preserve"> Vocational Training Centres</w:t>
      </w:r>
      <w:r w:rsidRPr="00AB2AFD">
        <w:rPr>
          <w:sz w:val="22"/>
        </w:rPr>
        <w:t xml:space="preserve"> </w:t>
      </w:r>
      <w:r w:rsidRPr="00AB2AFD">
        <w:t>offer vocational training skills to people who are unemployed or looking for retraining to quickly enter the labour market</w:t>
      </w:r>
    </w:p>
  </w:footnote>
  <w:footnote w:id="14">
    <w:p w14:paraId="264A156C" w14:textId="77777777" w:rsidR="005A337A" w:rsidRPr="00DC1336" w:rsidRDefault="005A337A" w:rsidP="00241220">
      <w:pPr>
        <w:pStyle w:val="FootnoteText"/>
        <w:rPr>
          <w:lang w:val="en-US"/>
        </w:rPr>
      </w:pPr>
      <w:r>
        <w:rPr>
          <w:rStyle w:val="FootnoteReference"/>
        </w:rPr>
        <w:footnoteRef/>
      </w:r>
      <w:r w:rsidRPr="0082633B">
        <w:t xml:space="preserve"> Order of the Minister of Finance and Economy, No. 220, dated on 16.09.2020 on approving the regulation for practical learning of students in the company worksite </w:t>
      </w:r>
    </w:p>
  </w:footnote>
  <w:footnote w:id="15">
    <w:p w14:paraId="0324A2A9" w14:textId="77777777" w:rsidR="005A337A" w:rsidRPr="00AB2AFD" w:rsidRDefault="005A337A" w:rsidP="00241220">
      <w:pPr>
        <w:pStyle w:val="FootnoteText"/>
      </w:pPr>
      <w:r>
        <w:rPr>
          <w:rStyle w:val="FootnoteReference"/>
        </w:rPr>
        <w:footnoteRef/>
      </w:r>
      <w:r w:rsidRPr="0082633B">
        <w:t xml:space="preserve"> </w:t>
      </w:r>
      <w:r w:rsidRPr="00AB2AFD">
        <w:t>Teachers’ trainers</w:t>
      </w:r>
    </w:p>
  </w:footnote>
  <w:footnote w:id="16">
    <w:p w14:paraId="2F80D961" w14:textId="77777777" w:rsidR="005A337A" w:rsidRPr="00C3128A" w:rsidRDefault="005A337A" w:rsidP="00241220">
      <w:pPr>
        <w:pStyle w:val="FootnoteText"/>
      </w:pPr>
      <w:r w:rsidRPr="00C3128A">
        <w:rPr>
          <w:rStyle w:val="FootnoteReference"/>
        </w:rPr>
        <w:footnoteRef/>
      </w:r>
      <w:r w:rsidRPr="00C3128A">
        <w:t xml:space="preserve"> NAVETQ train the internal units of self-assessment.</w:t>
      </w:r>
    </w:p>
  </w:footnote>
  <w:footnote w:id="17">
    <w:p w14:paraId="7D20299D" w14:textId="77777777" w:rsidR="005A337A" w:rsidRPr="00DC1336" w:rsidRDefault="005A337A" w:rsidP="00241220">
      <w:pPr>
        <w:pStyle w:val="FootnoteText"/>
        <w:rPr>
          <w:lang w:val="en-US"/>
        </w:rPr>
      </w:pPr>
      <w:r>
        <w:rPr>
          <w:rStyle w:val="FootnoteReference"/>
        </w:rPr>
        <w:footnoteRef/>
      </w:r>
      <w:r w:rsidRPr="0082633B">
        <w:t xml:space="preserve"> http://www.akafp.gov.al/wp-content/uploads/2014/09/udhezimi-nr-16-date-26.04.2019-lojet-dhe-procedurat-e-certifikimit.pdf</w:t>
      </w:r>
    </w:p>
  </w:footnote>
  <w:footnote w:id="18">
    <w:p w14:paraId="55E978E6" w14:textId="77777777" w:rsidR="005A337A" w:rsidRPr="00DC1336" w:rsidRDefault="005A337A" w:rsidP="00241220">
      <w:pPr>
        <w:spacing w:after="0" w:line="240" w:lineRule="auto"/>
        <w:rPr>
          <w:rFonts w:ascii="Calibri" w:hAnsi="Calibri"/>
          <w:color w:val="000000"/>
          <w:sz w:val="20"/>
          <w:lang w:val="en-US"/>
        </w:rPr>
      </w:pPr>
      <w:r>
        <w:rPr>
          <w:rStyle w:val="FootnoteReference"/>
        </w:rPr>
        <w:footnoteRef/>
      </w:r>
      <w:r w:rsidRPr="0082633B">
        <w:t xml:space="preserve"> </w:t>
      </w:r>
      <w:r w:rsidRPr="00AB2AFD">
        <w:t xml:space="preserve"> </w:t>
      </w:r>
      <w:r w:rsidRPr="00AB2AFD">
        <w:rPr>
          <w:sz w:val="20"/>
        </w:rPr>
        <w:t>In the total number of the academic staff are included the young assistants in possession of a Master of Sciences</w:t>
      </w:r>
    </w:p>
  </w:footnote>
  <w:footnote w:id="19">
    <w:p w14:paraId="78CFFBF9" w14:textId="77777777" w:rsidR="005A337A" w:rsidRPr="00AB2AFD" w:rsidRDefault="005A337A" w:rsidP="00241220">
      <w:pPr>
        <w:pStyle w:val="FootnoteText"/>
      </w:pPr>
      <w:r>
        <w:rPr>
          <w:rStyle w:val="FootnoteReference"/>
        </w:rPr>
        <w:footnoteRef/>
      </w:r>
      <w:r w:rsidRPr="0082633B">
        <w:t xml:space="preserve"> The figures of the academic s</w:t>
      </w:r>
      <w:r w:rsidRPr="00AB2AFD">
        <w:t>taff are implicit, as the law allows an academic staff to teach in more HEIs</w:t>
      </w:r>
    </w:p>
  </w:footnote>
  <w:footnote w:id="20">
    <w:p w14:paraId="5E02794A" w14:textId="77777777" w:rsidR="005A337A" w:rsidRPr="00AB2AFD" w:rsidRDefault="005A337A" w:rsidP="00241220">
      <w:pPr>
        <w:pStyle w:val="FootnoteText"/>
      </w:pPr>
      <w:r>
        <w:rPr>
          <w:rStyle w:val="FootnoteReference"/>
        </w:rPr>
        <w:footnoteRef/>
      </w:r>
      <w:r w:rsidRPr="0082633B">
        <w:t xml:space="preserve"> </w:t>
      </w:r>
      <w:r w:rsidRPr="00AB2AFD">
        <w:t>Published by the Council of Ministers</w:t>
      </w:r>
    </w:p>
  </w:footnote>
  <w:footnote w:id="21">
    <w:p w14:paraId="1FF3F336" w14:textId="77777777" w:rsidR="005A337A" w:rsidRPr="00AB2AFD" w:rsidRDefault="005A337A" w:rsidP="00241220">
      <w:pPr>
        <w:pStyle w:val="FootnoteText"/>
      </w:pPr>
      <w:r>
        <w:rPr>
          <w:rStyle w:val="FootnoteReference"/>
        </w:rPr>
        <w:footnoteRef/>
      </w:r>
      <w:r w:rsidRPr="0082633B">
        <w:t xml:space="preserve"> </w:t>
      </w:r>
      <w:r w:rsidRPr="00AB2AFD">
        <w:t>Final dissertation micro-thesis</w:t>
      </w:r>
    </w:p>
  </w:footnote>
  <w:footnote w:id="22">
    <w:p w14:paraId="09F17F55" w14:textId="77777777" w:rsidR="005A337A" w:rsidRPr="00AB2AFD" w:rsidRDefault="005A337A" w:rsidP="00F71B7E">
      <w:pPr>
        <w:pStyle w:val="FootnoteText"/>
      </w:pPr>
      <w:r>
        <w:rPr>
          <w:rStyle w:val="FootnoteReference"/>
        </w:rPr>
        <w:footnoteRef/>
      </w:r>
      <w:r w:rsidRPr="0082633B">
        <w:t xml:space="preserve"> </w:t>
      </w:r>
      <w:r w:rsidRPr="00AB2AFD">
        <w:t>National Agency for Employment Services</w:t>
      </w:r>
    </w:p>
  </w:footnote>
  <w:footnote w:id="23">
    <w:p w14:paraId="10AE94DB" w14:textId="77777777" w:rsidR="005A337A" w:rsidRPr="00AB2AFD" w:rsidRDefault="005A337A" w:rsidP="00F71B7E">
      <w:pPr>
        <w:pStyle w:val="FootnoteText"/>
      </w:pPr>
      <w:r>
        <w:rPr>
          <w:rStyle w:val="FootnoteReference"/>
        </w:rPr>
        <w:footnoteRef/>
      </w:r>
      <w:r w:rsidRPr="0082633B">
        <w:t xml:space="preserve"> </w:t>
      </w:r>
      <w:r w:rsidRPr="00AB2AFD">
        <w:t>DCM no.427 of 26.06.2019</w:t>
      </w:r>
    </w:p>
  </w:footnote>
  <w:footnote w:id="24">
    <w:p w14:paraId="73F3EE2D" w14:textId="77777777" w:rsidR="005A337A" w:rsidRPr="00D749FB" w:rsidRDefault="005A337A" w:rsidP="002C2E15">
      <w:pPr>
        <w:pStyle w:val="Default"/>
        <w:rPr>
          <w:rFonts w:ascii="EUAlbertina" w:hAnsi="EUAlbertina" w:cs="EUAlbertina"/>
          <w:sz w:val="20"/>
          <w:szCs w:val="20"/>
          <w:lang w:val="en-GB"/>
        </w:rPr>
      </w:pPr>
      <w:r>
        <w:rPr>
          <w:rStyle w:val="FootnoteReference"/>
        </w:rPr>
        <w:footnoteRef/>
      </w:r>
      <w:r w:rsidRPr="00D749FB">
        <w:rPr>
          <w:lang w:val="en-GB"/>
        </w:rPr>
        <w:t xml:space="preserve"> </w:t>
      </w:r>
      <w:r w:rsidRPr="00D749FB">
        <w:rPr>
          <w:rFonts w:asciiTheme="minorHAnsi" w:hAnsiTheme="minorHAnsi" w:cstheme="minorBidi"/>
          <w:color w:val="auto"/>
          <w:sz w:val="20"/>
          <w:szCs w:val="20"/>
          <w:lang w:val="en-GB"/>
        </w:rPr>
        <w:t>2017 EQF recommendation, Official Journal of the European Union (of 22 May 2017)</w:t>
      </w:r>
    </w:p>
  </w:footnote>
  <w:footnote w:id="25">
    <w:p w14:paraId="70052F27" w14:textId="77777777" w:rsidR="005A337A" w:rsidRPr="0082633B" w:rsidRDefault="005A337A">
      <w:pPr>
        <w:pStyle w:val="FootnoteText"/>
      </w:pPr>
      <w:r>
        <w:rPr>
          <w:rStyle w:val="FootnoteReference"/>
        </w:rPr>
        <w:footnoteRef/>
      </w:r>
      <w:r w:rsidRPr="0082633B">
        <w:t xml:space="preserve"> </w:t>
      </w:r>
      <w:r w:rsidRPr="00396A07">
        <w:rPr>
          <w:color w:val="0000FF"/>
        </w:rPr>
        <w:t>https://www.ehea.info/page-qualification-frameworks</w:t>
      </w:r>
    </w:p>
  </w:footnote>
  <w:footnote w:id="26">
    <w:p w14:paraId="11EEE049" w14:textId="77777777" w:rsidR="005A337A" w:rsidRPr="00396A07" w:rsidRDefault="005A337A" w:rsidP="000C2350">
      <w:pPr>
        <w:pStyle w:val="FootnoteText"/>
        <w:rPr>
          <w:color w:val="0000FF"/>
        </w:rPr>
      </w:pPr>
      <w:r>
        <w:rPr>
          <w:rStyle w:val="FootnoteReference"/>
        </w:rPr>
        <w:footnoteRef/>
      </w:r>
      <w:r w:rsidRPr="0082633B">
        <w:t xml:space="preserve"> </w:t>
      </w:r>
      <w:r w:rsidRPr="00396A07">
        <w:rPr>
          <w:color w:val="0000FF"/>
        </w:rPr>
        <w:t>https://www.ehea.info/page-ects</w:t>
      </w:r>
    </w:p>
  </w:footnote>
  <w:footnote w:id="27">
    <w:p w14:paraId="141F0067" w14:textId="77777777" w:rsidR="005A337A" w:rsidRPr="0082633B" w:rsidRDefault="005A337A">
      <w:pPr>
        <w:pStyle w:val="FootnoteText"/>
      </w:pPr>
      <w:r>
        <w:rPr>
          <w:rStyle w:val="FootnoteReference"/>
        </w:rPr>
        <w:footnoteRef/>
      </w:r>
      <w:r w:rsidRPr="0082633B">
        <w:t xml:space="preserve"> ECTS user guide</w:t>
      </w:r>
    </w:p>
  </w:footnote>
  <w:footnote w:id="28">
    <w:p w14:paraId="63FBD54A" w14:textId="626E0AA4" w:rsidR="005A337A" w:rsidRPr="006A5002" w:rsidRDefault="005A337A">
      <w:pPr>
        <w:pStyle w:val="FootnoteText"/>
        <w:rPr>
          <w:lang w:val="en-US"/>
        </w:rPr>
      </w:pPr>
      <w:r>
        <w:rPr>
          <w:rStyle w:val="FootnoteReference"/>
        </w:rPr>
        <w:footnoteRef/>
      </w:r>
      <w:r>
        <w:t xml:space="preserve"> </w:t>
      </w:r>
      <w:r w:rsidRPr="002570D9">
        <w:t>Council Recommendation of 24</w:t>
      </w:r>
      <w:r w:rsidRPr="00315CE4">
        <w:rPr>
          <w:vertAlign w:val="superscript"/>
        </w:rPr>
        <w:t>th</w:t>
      </w:r>
      <w:r>
        <w:t xml:space="preserve"> </w:t>
      </w:r>
      <w:r w:rsidRPr="002570D9">
        <w:t>November 2020 on Vocational Education and Training (VET) for sustainable</w:t>
      </w:r>
      <w:r>
        <w:t xml:space="preserve"> competitiveness</w:t>
      </w:r>
      <w:r w:rsidRPr="002570D9">
        <w:t xml:space="preserve">, social </w:t>
      </w:r>
      <w:r>
        <w:t>fairness</w:t>
      </w:r>
      <w:r w:rsidRPr="002570D9">
        <w:t xml:space="preserve"> and resilience 2020/C 417/01</w:t>
      </w:r>
    </w:p>
  </w:footnote>
  <w:footnote w:id="29">
    <w:p w14:paraId="045F2585" w14:textId="77777777" w:rsidR="005A337A" w:rsidRPr="0082633B" w:rsidRDefault="005A337A">
      <w:pPr>
        <w:pStyle w:val="FootnoteText"/>
      </w:pPr>
      <w:r>
        <w:rPr>
          <w:rStyle w:val="FootnoteReference"/>
        </w:rPr>
        <w:footnoteRef/>
      </w:r>
      <w:r w:rsidRPr="0082633B">
        <w:t xml:space="preserve"> Mr. Sjur BERGAN - HE Directorate of the CoE and Mr. Stephen ADAMS - UK expert on NQF</w:t>
      </w:r>
    </w:p>
  </w:footnote>
  <w:footnote w:id="30">
    <w:p w14:paraId="599D758E" w14:textId="676EB78E" w:rsidR="005A337A" w:rsidRPr="00B87DCA" w:rsidRDefault="005A337A">
      <w:pPr>
        <w:pStyle w:val="FootnoteText"/>
      </w:pPr>
      <w:r>
        <w:rPr>
          <w:rStyle w:val="FootnoteReference"/>
        </w:rPr>
        <w:footnoteRef/>
      </w:r>
      <w:r w:rsidRPr="0082633B">
        <w:t xml:space="preserve"> </w:t>
      </w:r>
      <w:r w:rsidRPr="00B87DCA">
        <w:t>See the Appendix A.2.1</w:t>
      </w:r>
    </w:p>
  </w:footnote>
  <w:footnote w:id="31">
    <w:p w14:paraId="006AF298" w14:textId="0DC5E226" w:rsidR="005A337A" w:rsidRPr="006A5002" w:rsidRDefault="005A337A" w:rsidP="0036671D">
      <w:pPr>
        <w:pStyle w:val="FootnoteText"/>
      </w:pPr>
      <w:r>
        <w:rPr>
          <w:rStyle w:val="FootnoteReference"/>
        </w:rPr>
        <w:footnoteRef/>
      </w:r>
      <w:r w:rsidRPr="0036671D">
        <w:t xml:space="preserve"> </w:t>
      </w:r>
      <w:hyperlink r:id="rId3" w:history="1">
        <w:r w:rsidRPr="000B72C2">
          <w:rPr>
            <w:rStyle w:val="Hyperlink"/>
          </w:rPr>
          <w:t>http://www.akafp.gov.al/wp-content/uploads/2021/09/vendim-2019-06-26-426.pdf</w:t>
        </w:r>
      </w:hyperlink>
    </w:p>
  </w:footnote>
  <w:footnote w:id="32">
    <w:p w14:paraId="778F3BC3" w14:textId="7B8192AF" w:rsidR="005A337A" w:rsidRPr="00563656" w:rsidRDefault="005A337A">
      <w:pPr>
        <w:pStyle w:val="FootnoteText"/>
        <w:rPr>
          <w:lang w:val="en-US"/>
        </w:rPr>
      </w:pPr>
      <w:r>
        <w:rPr>
          <w:rStyle w:val="FootnoteReference"/>
        </w:rPr>
        <w:footnoteRef/>
      </w:r>
      <w:r>
        <w:t xml:space="preserve"> </w:t>
      </w:r>
      <w:hyperlink r:id="rId4" w:history="1">
        <w:r w:rsidRPr="000B72C2">
          <w:rPr>
            <w:rStyle w:val="Hyperlink"/>
          </w:rPr>
          <w:t>http://www.akafp.gov.al/wp-content/uploads/2021/09/vendim-2019-06-26-427.pdf</w:t>
        </w:r>
      </w:hyperlink>
    </w:p>
  </w:footnote>
  <w:footnote w:id="33">
    <w:p w14:paraId="11E5E819" w14:textId="434DF620" w:rsidR="005A337A" w:rsidRDefault="005A337A">
      <w:pPr>
        <w:pStyle w:val="FootnoteText"/>
      </w:pPr>
      <w:r>
        <w:rPr>
          <w:rStyle w:val="FootnoteReference"/>
        </w:rPr>
        <w:footnoteRef/>
      </w:r>
      <w:r>
        <w:t xml:space="preserve"> </w:t>
      </w:r>
      <w:hyperlink r:id="rId5" w:history="1">
        <w:r w:rsidRPr="000B72C2">
          <w:rPr>
            <w:rStyle w:val="Hyperlink"/>
          </w:rPr>
          <w:t>http://www.akafp.gov.al/wp-content/uploads/2021/09/vendim-2019-06-26-428.pdf</w:t>
        </w:r>
      </w:hyperlink>
    </w:p>
    <w:p w14:paraId="6E8EE932" w14:textId="77777777" w:rsidR="005A337A" w:rsidRPr="00563656" w:rsidRDefault="005A337A">
      <w:pPr>
        <w:pStyle w:val="FootnoteText"/>
        <w:rPr>
          <w:lang w:val="en-US"/>
        </w:rPr>
      </w:pPr>
    </w:p>
  </w:footnote>
  <w:footnote w:id="34">
    <w:p w14:paraId="775051DC" w14:textId="03AF5626" w:rsidR="005A337A" w:rsidRPr="0087530F" w:rsidRDefault="005A337A">
      <w:pPr>
        <w:pStyle w:val="FootnoteText"/>
      </w:pPr>
      <w:r>
        <w:rPr>
          <w:rStyle w:val="FootnoteReference"/>
        </w:rPr>
        <w:footnoteRef/>
      </w:r>
      <w:r w:rsidRPr="0082633B">
        <w:t xml:space="preserve"> </w:t>
      </w:r>
      <w:r w:rsidRPr="00B87DCA">
        <w:t>Broader competencies refer to autonomy and responsibility domain as by Council Recommendation of 22 May 2017 on the European Qualification Framework for Lifelong Learning and repealing the Recommendation of the EU Parliament and of the Council of 23 April 2008 on the establishment of the European Qualifications Framework for Life Long Learning.</w:t>
      </w:r>
    </w:p>
  </w:footnote>
  <w:footnote w:id="35">
    <w:p w14:paraId="16C57DDA" w14:textId="1F5344FC" w:rsidR="005A337A" w:rsidRPr="0087530F" w:rsidRDefault="005A337A">
      <w:pPr>
        <w:pStyle w:val="FootnoteText"/>
        <w:rPr>
          <w:color w:val="FF0000"/>
        </w:rPr>
      </w:pPr>
      <w:r>
        <w:rPr>
          <w:rStyle w:val="FootnoteReference"/>
        </w:rPr>
        <w:footnoteRef/>
      </w:r>
      <w:r w:rsidRPr="0082633B">
        <w:t xml:space="preserve"> </w:t>
      </w:r>
      <w:r w:rsidRPr="0087530F">
        <w:t>DCM no.428 of 26.06.2019</w:t>
      </w:r>
    </w:p>
  </w:footnote>
  <w:footnote w:id="36">
    <w:p w14:paraId="7F7F5B60" w14:textId="5335C538" w:rsidR="005A337A" w:rsidRPr="0087530F" w:rsidRDefault="005A337A">
      <w:pPr>
        <w:pStyle w:val="FootnoteText"/>
      </w:pPr>
      <w:r>
        <w:rPr>
          <w:rStyle w:val="FootnoteReference"/>
        </w:rPr>
        <w:footnoteRef/>
      </w:r>
      <w:r w:rsidRPr="0082633B">
        <w:t xml:space="preserve"> </w:t>
      </w:r>
      <w:r w:rsidRPr="0087530F">
        <w:t>DCM no 427 of 26.06.2019</w:t>
      </w:r>
    </w:p>
  </w:footnote>
  <w:footnote w:id="37">
    <w:p w14:paraId="3179C92C" w14:textId="385C6873" w:rsidR="005A337A" w:rsidRPr="0087530F" w:rsidRDefault="005A337A">
      <w:pPr>
        <w:pStyle w:val="FootnoteText"/>
      </w:pPr>
      <w:r>
        <w:rPr>
          <w:rStyle w:val="FootnoteReference"/>
        </w:rPr>
        <w:footnoteRef/>
      </w:r>
      <w:r w:rsidRPr="0082633B">
        <w:t xml:space="preserve"> </w:t>
      </w:r>
      <w:r w:rsidRPr="0087530F">
        <w:t>http://www.akafp.gov.al/rreth-nesh/baza-ligjore/</w:t>
      </w:r>
    </w:p>
  </w:footnote>
  <w:footnote w:id="38">
    <w:p w14:paraId="71F79733" w14:textId="23E38445" w:rsidR="005A337A" w:rsidRPr="00DC1336" w:rsidRDefault="005A337A">
      <w:pPr>
        <w:pStyle w:val="FootnoteText"/>
        <w:rPr>
          <w:lang w:val="en-US"/>
        </w:rPr>
      </w:pPr>
      <w:r>
        <w:rPr>
          <w:rStyle w:val="FootnoteReference"/>
        </w:rPr>
        <w:footnoteRef/>
      </w:r>
      <w:r>
        <w:t xml:space="preserve"> Appendix 1 of the </w:t>
      </w:r>
      <w:r w:rsidRPr="00315CE4">
        <w:rPr>
          <w:lang w:val="en-US"/>
        </w:rPr>
        <w:t>Law No. 10247/2010 “On the Albanian qualifications framework”, as amended</w:t>
      </w:r>
    </w:p>
  </w:footnote>
  <w:footnote w:id="39">
    <w:p w14:paraId="28276092" w14:textId="77777777" w:rsidR="005A337A" w:rsidRPr="008058E0" w:rsidRDefault="005A337A" w:rsidP="00F231AD">
      <w:pPr>
        <w:pStyle w:val="FootnoteText"/>
        <w:rPr>
          <w:color w:val="0000FF"/>
          <w:lang w:val="en-US"/>
        </w:rPr>
      </w:pPr>
      <w:r w:rsidRPr="00DE2CCB">
        <w:rPr>
          <w:rStyle w:val="FootnoteReference"/>
        </w:rPr>
        <w:footnoteRef/>
      </w:r>
      <w:r w:rsidRPr="00DC1336">
        <w:rPr>
          <w:lang w:val="en-US"/>
        </w:rPr>
        <w:t xml:space="preserve"> </w:t>
      </w:r>
      <w:r w:rsidRPr="008058E0">
        <w:rPr>
          <w:lang w:val="en-US"/>
        </w:rPr>
        <w:t>Referring to the Methodical Guide on Developing Vocational Qualifications Descriptors in Albania (2009), accessible online at</w:t>
      </w:r>
      <w:r w:rsidRPr="008058E0">
        <w:rPr>
          <w:color w:val="0000FF"/>
          <w:lang w:val="en-US"/>
        </w:rPr>
        <w:t>: http://www.akafp.gov.al/kualifikimet-profesionale/udhezues/</w:t>
      </w:r>
    </w:p>
  </w:footnote>
  <w:footnote w:id="40">
    <w:p w14:paraId="09B094BD" w14:textId="77777777" w:rsidR="005A337A" w:rsidRPr="008058E0" w:rsidRDefault="005A337A" w:rsidP="00F231AD">
      <w:pPr>
        <w:pStyle w:val="FootnoteText"/>
        <w:rPr>
          <w:lang w:val="it-IT"/>
        </w:rPr>
      </w:pPr>
      <w:r>
        <w:rPr>
          <w:rStyle w:val="FootnoteReference"/>
        </w:rPr>
        <w:footnoteRef/>
      </w:r>
      <w:r w:rsidRPr="00150BB1">
        <w:rPr>
          <w:lang w:val="it-IT"/>
        </w:rPr>
        <w:t xml:space="preserve"> </w:t>
      </w:r>
      <w:r w:rsidRPr="008058E0">
        <w:rPr>
          <w:rFonts w:cs="Arial"/>
          <w:lang w:val="it-IT"/>
        </w:rPr>
        <w:t>Gishti. E. Shkreli. A. ETF, 2015</w:t>
      </w:r>
    </w:p>
  </w:footnote>
  <w:footnote w:id="41">
    <w:p w14:paraId="5646C604" w14:textId="77777777" w:rsidR="005A337A" w:rsidRPr="00150BB1" w:rsidRDefault="005A337A" w:rsidP="00F231AD">
      <w:pPr>
        <w:pStyle w:val="FootnoteText"/>
        <w:rPr>
          <w:rFonts w:cs="Arial"/>
          <w:sz w:val="18"/>
          <w:szCs w:val="18"/>
          <w:lang w:val="it-IT"/>
        </w:rPr>
      </w:pPr>
      <w:r w:rsidRPr="005A10E2">
        <w:rPr>
          <w:rFonts w:cs="Arial"/>
          <w:sz w:val="16"/>
          <w:szCs w:val="16"/>
        </w:rPr>
        <w:footnoteRef/>
      </w:r>
      <w:r w:rsidRPr="00150BB1">
        <w:rPr>
          <w:rFonts w:cs="Arial"/>
          <w:sz w:val="16"/>
          <w:szCs w:val="16"/>
          <w:lang w:val="it-IT"/>
        </w:rPr>
        <w:t xml:space="preserve"> </w:t>
      </w:r>
      <w:r w:rsidRPr="00157E3C">
        <w:rPr>
          <w:rFonts w:cs="Arial"/>
          <w:sz w:val="18"/>
          <w:szCs w:val="18"/>
          <w:lang w:val="it-IT"/>
        </w:rPr>
        <w:t>http://listakombetareprofesioneve.al/index.php#services</w:t>
      </w:r>
    </w:p>
  </w:footnote>
  <w:footnote w:id="42">
    <w:p w14:paraId="7427597F" w14:textId="77777777" w:rsidR="005A337A" w:rsidRPr="002D1182" w:rsidRDefault="005A337A" w:rsidP="00F231AD">
      <w:pPr>
        <w:spacing w:after="0"/>
        <w:rPr>
          <w:color w:val="616264"/>
          <w:sz w:val="16"/>
          <w:szCs w:val="16"/>
          <w:lang w:val="it-IT"/>
        </w:rPr>
      </w:pPr>
      <w:r w:rsidRPr="005A10E2">
        <w:rPr>
          <w:color w:val="616264"/>
          <w:sz w:val="16"/>
          <w:szCs w:val="16"/>
        </w:rPr>
        <w:footnoteRef/>
      </w:r>
      <w:r w:rsidRPr="002D1182">
        <w:rPr>
          <w:color w:val="616264"/>
          <w:sz w:val="16"/>
          <w:szCs w:val="16"/>
          <w:lang w:val="it-IT"/>
        </w:rPr>
        <w:t xml:space="preserve"> http://www.cedefop.europa.eu/en/publications-and-resources/publications/4064  http://www.unevoc.unesco.org/go.php?q=TVETipedia+Glossary+A-Z</w:t>
      </w:r>
    </w:p>
  </w:footnote>
  <w:footnote w:id="43">
    <w:p w14:paraId="24A1595F" w14:textId="77777777" w:rsidR="005A337A" w:rsidRPr="00DC1336" w:rsidRDefault="005A337A" w:rsidP="00F231AD">
      <w:pPr>
        <w:pStyle w:val="FootnoteText"/>
        <w:rPr>
          <w:sz w:val="18"/>
          <w:lang w:val="en-US"/>
        </w:rPr>
      </w:pPr>
      <w:r w:rsidRPr="00792B4C">
        <w:rPr>
          <w:rStyle w:val="FootnoteReference"/>
          <w:sz w:val="18"/>
          <w:szCs w:val="18"/>
        </w:rPr>
        <w:footnoteRef/>
      </w:r>
      <w:r w:rsidRPr="00DC1336">
        <w:rPr>
          <w:sz w:val="18"/>
          <w:lang w:val="en-US"/>
        </w:rPr>
        <w:t xml:space="preserve"> DACUM is an acronym for Developing a Curriculum. Developing a Curriculum, is a process that incorporates the use of a focus group of incumbent workers in a facilitated storyboarding process to capture the major duties and related tasks included in an occupation, as well as, the necessary knowledge, skills, traits and other related information.</w:t>
      </w:r>
    </w:p>
  </w:footnote>
  <w:footnote w:id="44">
    <w:p w14:paraId="5CEE4B48" w14:textId="4C430C3E" w:rsidR="005A337A" w:rsidRPr="00DC1336" w:rsidRDefault="005A337A" w:rsidP="00F231AD">
      <w:pPr>
        <w:pStyle w:val="FootnoteText"/>
        <w:rPr>
          <w:lang w:val="en-US"/>
        </w:rPr>
      </w:pPr>
      <w:r w:rsidRPr="009670C0">
        <w:rPr>
          <w:rStyle w:val="FootnoteReference"/>
          <w:sz w:val="16"/>
          <w:szCs w:val="16"/>
        </w:rPr>
        <w:footnoteRef/>
      </w:r>
      <w:r w:rsidRPr="00DC1336">
        <w:rPr>
          <w:sz w:val="16"/>
          <w:lang w:val="en-US"/>
        </w:rPr>
        <w:t xml:space="preserve"> </w:t>
      </w:r>
      <w:r w:rsidRPr="00DC1336">
        <w:rPr>
          <w:lang w:val="en-US"/>
        </w:rPr>
        <w:t>VET Law 2017.Article17.2 and order of the Minister No 99, dated on 25.5.2021, “On approval of National Catalogue for Vocational Qualifications”</w:t>
      </w:r>
    </w:p>
  </w:footnote>
  <w:footnote w:id="45">
    <w:p w14:paraId="3CCAE4B8" w14:textId="77777777" w:rsidR="005A337A" w:rsidRPr="0082633B" w:rsidRDefault="005A337A" w:rsidP="00F231AD">
      <w:pPr>
        <w:pStyle w:val="FootnoteText"/>
      </w:pPr>
      <w:r w:rsidRPr="00F231AD">
        <w:rPr>
          <w:rStyle w:val="FootnoteReference"/>
          <w:sz w:val="16"/>
          <w:szCs w:val="16"/>
        </w:rPr>
        <w:footnoteRef/>
      </w:r>
      <w:r w:rsidRPr="0082633B">
        <w:rPr>
          <w:rStyle w:val="FootnoteReference"/>
          <w:sz w:val="16"/>
        </w:rPr>
        <w:t xml:space="preserve"> </w:t>
      </w:r>
      <w:hyperlink r:id="rId6" w:history="1">
        <w:r w:rsidRPr="0082633B">
          <w:t>http://www.akafp.gov.al/lista-kombetare-profesionale/</w:t>
        </w:r>
      </w:hyperlink>
    </w:p>
  </w:footnote>
  <w:footnote w:id="46">
    <w:p w14:paraId="4EB53F55" w14:textId="77777777" w:rsidR="005A337A" w:rsidRPr="00B87DCA" w:rsidRDefault="005A337A">
      <w:pPr>
        <w:pStyle w:val="FootnoteText"/>
      </w:pPr>
      <w:r>
        <w:rPr>
          <w:rStyle w:val="FootnoteReference"/>
        </w:rPr>
        <w:footnoteRef/>
      </w:r>
      <w:r w:rsidRPr="0082633B">
        <w:t xml:space="preserve"> </w:t>
      </w:r>
      <w:r w:rsidRPr="00B87DCA">
        <w:t>Based on the Europass model as a tool that enables students to document their skills, qualifications and experience in view of their employment</w:t>
      </w:r>
    </w:p>
  </w:footnote>
  <w:footnote w:id="47">
    <w:p w14:paraId="1A4B8D94" w14:textId="77777777" w:rsidR="005A337A" w:rsidRPr="00B87DCA" w:rsidRDefault="005A337A" w:rsidP="00F231AD">
      <w:pPr>
        <w:pStyle w:val="FootnoteText"/>
      </w:pPr>
      <w:r>
        <w:rPr>
          <w:rStyle w:val="FootnoteReference"/>
        </w:rPr>
        <w:footnoteRef/>
      </w:r>
      <w:r w:rsidRPr="0082633B">
        <w:t xml:space="preserve"> https://www.ascal.al/sq/sigu</w:t>
      </w:r>
      <w:r w:rsidRPr="00B87DCA">
        <w:t>rimi-i-cilesise/kodi-i-cilesise</w:t>
      </w:r>
    </w:p>
  </w:footnote>
  <w:footnote w:id="48">
    <w:p w14:paraId="5F83173E" w14:textId="45663BB9" w:rsidR="005A337A" w:rsidRPr="00B87DCA" w:rsidRDefault="005A337A" w:rsidP="00F231AD">
      <w:pPr>
        <w:pStyle w:val="FootnoteText"/>
      </w:pPr>
      <w:r>
        <w:rPr>
          <w:rStyle w:val="FootnoteReference"/>
        </w:rPr>
        <w:footnoteRef/>
      </w:r>
      <w:r w:rsidRPr="0082633B">
        <w:t xml:space="preserve"> </w:t>
      </w:r>
      <w:r w:rsidRPr="00B87DCA">
        <w:t>BA – Board of Accreditation</w:t>
      </w:r>
    </w:p>
  </w:footnote>
  <w:footnote w:id="49">
    <w:p w14:paraId="431F935E" w14:textId="77777777" w:rsidR="005A337A" w:rsidRPr="00B87DCA" w:rsidRDefault="005A337A" w:rsidP="00F231AD">
      <w:pPr>
        <w:pStyle w:val="FootnoteText"/>
      </w:pPr>
      <w:r>
        <w:rPr>
          <w:rStyle w:val="FootnoteReference"/>
        </w:rPr>
        <w:footnoteRef/>
      </w:r>
      <w:r w:rsidRPr="0082633B">
        <w:t xml:space="preserve"> </w:t>
      </w:r>
      <w:r w:rsidRPr="00B87DCA">
        <w:t>Each offering Albanian HEI must be institutionally accredited in “ex-ante”</w:t>
      </w:r>
    </w:p>
  </w:footnote>
  <w:footnote w:id="50">
    <w:p w14:paraId="45135BD0" w14:textId="3B0B8113" w:rsidR="005A337A" w:rsidRPr="00B87DCA" w:rsidRDefault="005A337A">
      <w:pPr>
        <w:pStyle w:val="FootnoteText"/>
      </w:pPr>
      <w:r>
        <w:rPr>
          <w:rStyle w:val="FootnoteReference"/>
        </w:rPr>
        <w:footnoteRef/>
      </w:r>
      <w:r w:rsidRPr="0082633B">
        <w:t xml:space="preserve"> </w:t>
      </w:r>
      <w:hyperlink r:id="rId7" w:history="1">
        <w:r w:rsidRPr="00914293">
          <w:rPr>
            <w:rStyle w:val="Hyperlink"/>
          </w:rPr>
          <w:t>http://www.akafp.gov.al/wp-content/uploads/2021/09/vendim-2019-06-26-427.pdf</w:t>
        </w:r>
      </w:hyperlink>
      <w:r>
        <w:t xml:space="preserve"> </w:t>
      </w:r>
    </w:p>
  </w:footnote>
  <w:footnote w:id="51">
    <w:p w14:paraId="7DA739B8" w14:textId="43E127DE" w:rsidR="005A337A" w:rsidRPr="00DC1336" w:rsidRDefault="005A337A">
      <w:pPr>
        <w:pStyle w:val="FootnoteText"/>
        <w:rPr>
          <w:lang w:val="en-US"/>
        </w:rPr>
      </w:pPr>
      <w:r>
        <w:rPr>
          <w:rStyle w:val="FootnoteReference"/>
        </w:rPr>
        <w:footnoteRef/>
      </w:r>
      <w:r>
        <w:t xml:space="preserve"> </w:t>
      </w:r>
      <w:r w:rsidRPr="00BF4169">
        <w:t>http://www.akafp.gov.al/rreth-nesh/baza-ligjore/</w:t>
      </w:r>
    </w:p>
  </w:footnote>
  <w:footnote w:id="52">
    <w:p w14:paraId="78A99EA1" w14:textId="77777777" w:rsidR="005A337A" w:rsidRPr="001E77CA" w:rsidRDefault="005A337A" w:rsidP="00C62C55">
      <w:pPr>
        <w:pStyle w:val="FootnoteText"/>
        <w:rPr>
          <w:sz w:val="18"/>
        </w:rPr>
      </w:pPr>
      <w:r w:rsidRPr="001E77CA">
        <w:rPr>
          <w:rStyle w:val="FootnoteReference"/>
          <w:sz w:val="18"/>
        </w:rPr>
        <w:footnoteRef/>
      </w:r>
      <w:r w:rsidRPr="001E77CA">
        <w:rPr>
          <w:sz w:val="18"/>
        </w:rPr>
        <w:t xml:space="preserve"> </w:t>
      </w:r>
      <w:r w:rsidRPr="001E77CA">
        <w:t xml:space="preserve">http://www.akafp.gov.al/lista-kombetare-profesionale/ </w:t>
      </w:r>
      <w:r w:rsidRPr="001E77CA">
        <w:rPr>
          <w:sz w:val="18"/>
        </w:rPr>
        <w:t xml:space="preserve"> </w:t>
      </w:r>
    </w:p>
  </w:footnote>
  <w:footnote w:id="53">
    <w:p w14:paraId="4E168251" w14:textId="4C1FD7C6" w:rsidR="005A337A" w:rsidRPr="00B87DCA" w:rsidRDefault="005A337A">
      <w:pPr>
        <w:pStyle w:val="FootnoteText"/>
      </w:pPr>
      <w:r>
        <w:rPr>
          <w:rStyle w:val="FootnoteReference"/>
        </w:rPr>
        <w:footnoteRef/>
      </w:r>
      <w:r w:rsidRPr="0082633B">
        <w:t xml:space="preserve"> see appendix A.2.1</w:t>
      </w:r>
      <w:r w:rsidRPr="00B87DCA">
        <w:t xml:space="preserve"> of this report</w:t>
      </w:r>
    </w:p>
  </w:footnote>
  <w:footnote w:id="54">
    <w:p w14:paraId="4AF96135" w14:textId="77777777" w:rsidR="005A337A" w:rsidRPr="00B87DCA" w:rsidRDefault="005A337A" w:rsidP="004C053B">
      <w:pPr>
        <w:pStyle w:val="FootnoteText"/>
      </w:pPr>
      <w:r>
        <w:rPr>
          <w:rStyle w:val="FootnoteReference"/>
        </w:rPr>
        <w:footnoteRef/>
      </w:r>
      <w:r w:rsidRPr="0082633B">
        <w:t xml:space="preserve"> </w:t>
      </w:r>
      <w:r w:rsidRPr="00DC2EF8">
        <w:rPr>
          <w:color w:val="0000FF"/>
          <w:u w:val="single"/>
        </w:rPr>
        <w:t>http://www.akafp.gov.al/wp-content/uploads/2021/05/Urdheri-Task-Force.pdf</w:t>
      </w:r>
    </w:p>
  </w:footnote>
  <w:footnote w:id="55">
    <w:p w14:paraId="53EAF21F" w14:textId="77777777" w:rsidR="005A337A" w:rsidRPr="00A176ED" w:rsidRDefault="005A337A" w:rsidP="00F231AD">
      <w:pPr>
        <w:pStyle w:val="FootnoteText"/>
        <w:rPr>
          <w:color w:val="0000FF"/>
        </w:rPr>
      </w:pPr>
      <w:r>
        <w:rPr>
          <w:rStyle w:val="FootnoteReference"/>
        </w:rPr>
        <w:footnoteRef/>
      </w:r>
      <w:r w:rsidRPr="0082633B">
        <w:t xml:space="preserve"> </w:t>
      </w:r>
      <w:r w:rsidRPr="00A176ED">
        <w:rPr>
          <w:color w:val="0000FF"/>
        </w:rPr>
        <w:t>https://www.ascal.al/sq/</w:t>
      </w:r>
    </w:p>
  </w:footnote>
  <w:footnote w:id="56">
    <w:p w14:paraId="77577191" w14:textId="77777777" w:rsidR="005A337A" w:rsidRPr="00226A32" w:rsidRDefault="005A337A" w:rsidP="00F231AD">
      <w:pPr>
        <w:pStyle w:val="Default"/>
        <w:rPr>
          <w:lang w:val="en-US"/>
        </w:rPr>
      </w:pPr>
      <w:r w:rsidRPr="007A64E9">
        <w:rPr>
          <w:rStyle w:val="FootnoteReference"/>
          <w:sz w:val="20"/>
          <w:szCs w:val="20"/>
        </w:rPr>
        <w:footnoteRef/>
      </w:r>
      <w:r w:rsidRPr="00226A32">
        <w:rPr>
          <w:sz w:val="20"/>
          <w:szCs w:val="20"/>
          <w:lang w:val="en-US"/>
        </w:rPr>
        <w:t xml:space="preserve"> Official Journal of the European Union:  RECOMMENDATION OF THE EUROPEAN PARLIAMENT AND OF THE COUNCIL of 18 June 2009 on the establishment of a European Quality Assurance Reference Framework for Vocational Education and Training, C155/2, § (11).</w:t>
      </w:r>
    </w:p>
  </w:footnote>
  <w:footnote w:id="57">
    <w:p w14:paraId="181F08B7" w14:textId="60C73F20" w:rsidR="005A337A" w:rsidRPr="00DC1336" w:rsidRDefault="005A337A">
      <w:pPr>
        <w:pStyle w:val="FootnoteText"/>
        <w:rPr>
          <w:lang w:val="en-US"/>
        </w:rPr>
      </w:pPr>
      <w:r>
        <w:rPr>
          <w:rStyle w:val="FootnoteReference"/>
        </w:rPr>
        <w:footnoteRef/>
      </w:r>
      <w:r w:rsidRPr="00DC1336">
        <w:rPr>
          <w:lang w:val="en-US"/>
        </w:rPr>
        <w:t xml:space="preserve"> </w:t>
      </w:r>
      <w:r w:rsidRPr="009106C9">
        <w:rPr>
          <w:color w:val="0000FF"/>
          <w:lang w:val="en-US"/>
        </w:rPr>
        <w:t>http://www.akafp.gov.al/rreth-nesh/baza-ligjore/</w:t>
      </w:r>
    </w:p>
  </w:footnote>
  <w:footnote w:id="58">
    <w:p w14:paraId="1EB8034A" w14:textId="1698D8BF" w:rsidR="005A337A" w:rsidRPr="009106C9" w:rsidRDefault="005A337A">
      <w:pPr>
        <w:pStyle w:val="FootnoteText"/>
        <w:rPr>
          <w:color w:val="0000FF"/>
          <w:lang w:val="en-US"/>
        </w:rPr>
      </w:pPr>
      <w:r>
        <w:rPr>
          <w:rStyle w:val="FootnoteReference"/>
        </w:rPr>
        <w:footnoteRef/>
      </w:r>
      <w:r w:rsidRPr="00DC1336">
        <w:rPr>
          <w:lang w:val="en-US"/>
        </w:rPr>
        <w:t xml:space="preserve"> </w:t>
      </w:r>
      <w:r w:rsidRPr="009106C9">
        <w:rPr>
          <w:color w:val="0000FF"/>
          <w:lang w:val="en-US"/>
        </w:rPr>
        <w:t>http://www.akafp.gov.al/rreth-nesh/baza-ligjore/</w:t>
      </w:r>
    </w:p>
  </w:footnote>
  <w:footnote w:id="59">
    <w:p w14:paraId="59EEB1D9" w14:textId="2BB4ADEB" w:rsidR="005A337A" w:rsidRPr="00DC2EF8" w:rsidRDefault="005A337A">
      <w:pPr>
        <w:pStyle w:val="FootnoteText"/>
        <w:rPr>
          <w:rStyle w:val="Hyperlink"/>
          <w:szCs w:val="24"/>
        </w:rPr>
      </w:pPr>
      <w:r>
        <w:rPr>
          <w:rStyle w:val="FootnoteReference"/>
        </w:rPr>
        <w:footnoteRef/>
      </w:r>
      <w:r w:rsidRPr="00DC1336">
        <w:rPr>
          <w:lang w:val="en-US"/>
        </w:rPr>
        <w:t xml:space="preserve"> </w:t>
      </w:r>
      <w:r w:rsidRPr="00DC2EF8">
        <w:rPr>
          <w:rStyle w:val="Hyperlink"/>
          <w:szCs w:val="24"/>
        </w:rPr>
        <w:t>https://www.ascap.edu.al/wp-content/uploads/2020/05/7-Mars-2020-Korniza-e-vleresimit-te-cilesise-se-shkolles-1-1-1.pdf</w:t>
      </w:r>
    </w:p>
  </w:footnote>
  <w:footnote w:id="60">
    <w:p w14:paraId="4B4425D8" w14:textId="7E6A9663" w:rsidR="005A337A" w:rsidRPr="00171CCC" w:rsidRDefault="005A337A" w:rsidP="00171CCC">
      <w:pPr>
        <w:pStyle w:val="Default"/>
        <w:spacing w:line="259" w:lineRule="auto"/>
        <w:jc w:val="both"/>
        <w:rPr>
          <w:rFonts w:asciiTheme="minorHAnsi" w:hAnsiTheme="minorHAnsi" w:cstheme="minorBidi"/>
          <w:color w:val="auto"/>
          <w:lang w:val="en-GB"/>
        </w:rPr>
      </w:pPr>
      <w:r>
        <w:rPr>
          <w:rStyle w:val="FootnoteReference"/>
        </w:rPr>
        <w:footnoteRef/>
      </w:r>
      <w:r w:rsidRPr="00A110B6">
        <w:rPr>
          <w:lang w:val="en-US"/>
        </w:rPr>
        <w:t xml:space="preserve"> </w:t>
      </w:r>
      <w:hyperlink r:id="rId8" w:history="1">
        <w:r w:rsidRPr="00171CCC">
          <w:rPr>
            <w:rStyle w:val="Hyperlink"/>
            <w:rFonts w:asciiTheme="minorHAnsi" w:hAnsiTheme="minorHAnsi" w:cstheme="minorBidi"/>
            <w:sz w:val="20"/>
            <w:lang w:val="en-GB"/>
          </w:rPr>
          <w:t>https://www.enic-naric.net/albania.aspx</w:t>
        </w:r>
      </w:hyperlink>
    </w:p>
  </w:footnote>
  <w:footnote w:id="61">
    <w:p w14:paraId="2217B06E" w14:textId="49A4368D" w:rsidR="005A337A" w:rsidRPr="00DC1336" w:rsidRDefault="005A337A">
      <w:pPr>
        <w:pStyle w:val="FootnoteText"/>
        <w:rPr>
          <w:lang w:val="en-US"/>
        </w:rPr>
      </w:pPr>
      <w:r>
        <w:rPr>
          <w:rStyle w:val="FootnoteReference"/>
        </w:rPr>
        <w:footnoteRef/>
      </w:r>
      <w:r w:rsidRPr="0082633B">
        <w:t xml:space="preserve"> </w:t>
      </w:r>
      <w:r w:rsidRPr="00DC2EF8">
        <w:rPr>
          <w:color w:val="0000FF"/>
          <w:u w:val="single"/>
        </w:rPr>
        <w:t>http://www.akafp.gov.al/rreth-nesh/baza-ligjore/</w:t>
      </w:r>
    </w:p>
  </w:footnote>
  <w:footnote w:id="62">
    <w:p w14:paraId="15422E72" w14:textId="08B04171" w:rsidR="005A337A" w:rsidRPr="00171CCC" w:rsidRDefault="005A337A" w:rsidP="00171CCC">
      <w:pPr>
        <w:pStyle w:val="Default"/>
        <w:spacing w:line="259" w:lineRule="auto"/>
        <w:jc w:val="both"/>
        <w:rPr>
          <w:rFonts w:asciiTheme="minorHAnsi" w:hAnsiTheme="minorHAnsi" w:cstheme="minorBidi"/>
          <w:color w:val="auto"/>
          <w:lang w:val="en-GB"/>
        </w:rPr>
      </w:pPr>
      <w:r>
        <w:rPr>
          <w:rStyle w:val="FootnoteReference"/>
        </w:rPr>
        <w:footnoteRef/>
      </w:r>
      <w:r w:rsidRPr="00A110B6">
        <w:rPr>
          <w:lang w:val="en-US"/>
        </w:rPr>
        <w:t xml:space="preserve"> </w:t>
      </w:r>
      <w:hyperlink r:id="rId9" w:history="1">
        <w:r w:rsidRPr="00171CCC">
          <w:rPr>
            <w:rStyle w:val="Hyperlink"/>
            <w:rFonts w:asciiTheme="minorHAnsi" w:hAnsiTheme="minorHAnsi" w:cstheme="minorBidi"/>
            <w:sz w:val="20"/>
            <w:lang w:val="en-GB"/>
          </w:rPr>
          <w:t>http://arsimi.gov.al/wp-content/uploads/2019/02/Permbledhje-parauniversitari-8-Tetor-2020.pdf</w:t>
        </w:r>
      </w:hyperlink>
    </w:p>
  </w:footnote>
  <w:footnote w:id="63">
    <w:p w14:paraId="72E49C72" w14:textId="77777777" w:rsidR="005A337A" w:rsidRDefault="005A337A" w:rsidP="00171CCC">
      <w:pPr>
        <w:pStyle w:val="Default"/>
        <w:spacing w:line="259" w:lineRule="auto"/>
        <w:jc w:val="both"/>
        <w:rPr>
          <w:rFonts w:asciiTheme="minorHAnsi" w:hAnsiTheme="minorHAnsi" w:cstheme="minorBidi"/>
          <w:color w:val="auto"/>
          <w:lang w:val="en-GB"/>
        </w:rPr>
      </w:pPr>
      <w:r>
        <w:rPr>
          <w:rStyle w:val="FootnoteReference"/>
        </w:rPr>
        <w:footnoteRef/>
      </w:r>
      <w:r w:rsidRPr="00A110B6">
        <w:rPr>
          <w:lang w:val="en-GB"/>
        </w:rPr>
        <w:t xml:space="preserve"> </w:t>
      </w:r>
      <w:hyperlink r:id="rId10" w:history="1">
        <w:r w:rsidRPr="00171CCC">
          <w:rPr>
            <w:rStyle w:val="Hyperlink"/>
            <w:rFonts w:asciiTheme="minorHAnsi" w:hAnsiTheme="minorHAnsi" w:cstheme="minorBidi"/>
            <w:sz w:val="20"/>
            <w:lang w:val="en-GB"/>
          </w:rPr>
          <w:t>http://qsha.gov.al/infos/njesim_diplome/udhezim_njesim_diploma.pdf</w:t>
        </w:r>
      </w:hyperlink>
    </w:p>
    <w:p w14:paraId="1BF7B469" w14:textId="4DD1F241" w:rsidR="005A337A" w:rsidRPr="00171CCC" w:rsidRDefault="005A337A">
      <w:pPr>
        <w:pStyle w:val="FootnoteText"/>
        <w:rPr>
          <w:lang w:val="en-US"/>
        </w:rPr>
      </w:pPr>
    </w:p>
  </w:footnote>
  <w:footnote w:id="64">
    <w:p w14:paraId="7C28ABFD" w14:textId="165CAA14" w:rsidR="005A337A" w:rsidRPr="00025533" w:rsidRDefault="005A337A" w:rsidP="00025533">
      <w:pPr>
        <w:pStyle w:val="Default"/>
        <w:spacing w:line="259" w:lineRule="auto"/>
        <w:jc w:val="both"/>
        <w:rPr>
          <w:rFonts w:asciiTheme="minorHAnsi" w:hAnsiTheme="minorHAnsi" w:cstheme="minorBidi"/>
          <w:color w:val="auto"/>
          <w:sz w:val="20"/>
          <w:lang w:val="en-GB"/>
        </w:rPr>
      </w:pPr>
      <w:r w:rsidRPr="00025533">
        <w:rPr>
          <w:rStyle w:val="FootnoteReference"/>
          <w:sz w:val="20"/>
        </w:rPr>
        <w:footnoteRef/>
      </w:r>
      <w:r w:rsidRPr="00A110B6">
        <w:rPr>
          <w:sz w:val="20"/>
          <w:lang w:val="en-US"/>
        </w:rPr>
        <w:t xml:space="preserve"> </w:t>
      </w:r>
      <w:hyperlink r:id="rId11" w:history="1">
        <w:r w:rsidRPr="000B72C2">
          <w:rPr>
            <w:rStyle w:val="Hyperlink"/>
            <w:rFonts w:asciiTheme="minorHAnsi" w:hAnsiTheme="minorHAnsi" w:cstheme="minorBidi"/>
            <w:sz w:val="20"/>
            <w:lang w:val="en-GB"/>
          </w:rPr>
          <w:t>http://qsha.gov.al/infos/njesim_diplome/ligj_ratifikim_konvent.pdf</w:t>
        </w:r>
      </w:hyperlink>
    </w:p>
  </w:footnote>
  <w:footnote w:id="65">
    <w:p w14:paraId="5E8EC8A6" w14:textId="616FBDAE" w:rsidR="005A337A" w:rsidRPr="00171CCC" w:rsidRDefault="005A337A" w:rsidP="00171CCC">
      <w:pPr>
        <w:pStyle w:val="Default"/>
        <w:spacing w:line="259" w:lineRule="auto"/>
        <w:jc w:val="both"/>
        <w:rPr>
          <w:rFonts w:asciiTheme="minorHAnsi" w:hAnsiTheme="minorHAnsi" w:cstheme="minorBidi"/>
          <w:color w:val="auto"/>
          <w:sz w:val="20"/>
          <w:lang w:val="en-GB"/>
        </w:rPr>
      </w:pPr>
      <w:r w:rsidRPr="00171CCC">
        <w:rPr>
          <w:rStyle w:val="FootnoteReference"/>
          <w:sz w:val="20"/>
        </w:rPr>
        <w:footnoteRef/>
      </w:r>
      <w:r w:rsidRPr="00A110B6">
        <w:rPr>
          <w:sz w:val="20"/>
          <w:lang w:val="en-GB"/>
        </w:rPr>
        <w:t xml:space="preserve"> </w:t>
      </w:r>
      <w:hyperlink r:id="rId12" w:history="1">
        <w:r w:rsidRPr="00171CCC">
          <w:rPr>
            <w:rStyle w:val="Hyperlink"/>
            <w:rFonts w:asciiTheme="minorHAnsi" w:hAnsiTheme="minorHAnsi" w:cstheme="minorBidi"/>
            <w:sz w:val="20"/>
            <w:lang w:val="en-GB"/>
          </w:rPr>
          <w:t>http://qsha.gov.al/infos/njesim_diplome/ligji_802015_arsimi_larte.pdf</w:t>
        </w:r>
      </w:hyperlink>
    </w:p>
  </w:footnote>
  <w:footnote w:id="66">
    <w:p w14:paraId="4B367E0D" w14:textId="77777777" w:rsidR="005A337A" w:rsidRPr="00171CCC" w:rsidRDefault="005A337A" w:rsidP="00171CCC">
      <w:pPr>
        <w:pStyle w:val="Default"/>
        <w:spacing w:line="259" w:lineRule="auto"/>
        <w:jc w:val="both"/>
        <w:rPr>
          <w:rFonts w:asciiTheme="minorHAnsi" w:hAnsiTheme="minorHAnsi" w:cstheme="minorBidi"/>
          <w:color w:val="auto"/>
          <w:sz w:val="20"/>
          <w:lang w:val="en-GB"/>
        </w:rPr>
      </w:pPr>
      <w:r>
        <w:rPr>
          <w:rStyle w:val="FootnoteReference"/>
        </w:rPr>
        <w:footnoteRef/>
      </w:r>
      <w:r w:rsidRPr="00A110B6">
        <w:rPr>
          <w:lang w:val="en-GB"/>
        </w:rPr>
        <w:t xml:space="preserve"> </w:t>
      </w:r>
      <w:hyperlink r:id="rId13" w:history="1">
        <w:r w:rsidRPr="00171CCC">
          <w:rPr>
            <w:rStyle w:val="Hyperlink"/>
            <w:rFonts w:asciiTheme="minorHAnsi" w:hAnsiTheme="minorHAnsi" w:cstheme="minorBidi"/>
            <w:sz w:val="20"/>
            <w:lang w:val="en-GB"/>
          </w:rPr>
          <w:t>http://qsha.gov.al/infos/njesim_diplome/udhezim_17_03082016.pdf</w:t>
        </w:r>
      </w:hyperlink>
    </w:p>
    <w:p w14:paraId="048E9A22" w14:textId="052D33FB" w:rsidR="005A337A" w:rsidRPr="00A110B6" w:rsidRDefault="005A337A" w:rsidP="00171CCC">
      <w:pPr>
        <w:pStyle w:val="Default"/>
        <w:spacing w:line="259" w:lineRule="auto"/>
        <w:jc w:val="both"/>
        <w:rPr>
          <w:sz w:val="20"/>
          <w:lang w:val="en-GB"/>
        </w:rPr>
      </w:pPr>
      <w:r w:rsidRPr="00A110B6">
        <w:rPr>
          <w:sz w:val="20"/>
          <w:lang w:val="en-GB"/>
        </w:rPr>
        <w:t xml:space="preserve">     </w:t>
      </w:r>
      <w:hyperlink r:id="rId14" w:history="1">
        <w:r w:rsidRPr="00A110B6">
          <w:rPr>
            <w:rStyle w:val="Hyperlink"/>
            <w:sz w:val="20"/>
            <w:lang w:val="en-GB"/>
          </w:rPr>
          <w:t>http://qsha.gov.al/infos/njesim_diplome/udhezim_15_16042018.pdf</w:t>
        </w:r>
      </w:hyperlink>
    </w:p>
    <w:p w14:paraId="6DBBC2EC" w14:textId="7016F2E2" w:rsidR="005A337A" w:rsidRPr="00171CCC" w:rsidRDefault="005A337A" w:rsidP="00171CCC">
      <w:pPr>
        <w:pStyle w:val="Default"/>
        <w:spacing w:line="259" w:lineRule="auto"/>
        <w:jc w:val="both"/>
        <w:rPr>
          <w:rFonts w:asciiTheme="minorHAnsi" w:hAnsiTheme="minorHAnsi" w:cstheme="minorBidi"/>
          <w:color w:val="auto"/>
          <w:sz w:val="20"/>
          <w:lang w:val="en-GB"/>
        </w:rPr>
      </w:pPr>
      <w:r>
        <w:rPr>
          <w:rFonts w:asciiTheme="minorHAnsi" w:hAnsiTheme="minorHAnsi" w:cstheme="minorBidi"/>
          <w:color w:val="auto"/>
          <w:sz w:val="20"/>
          <w:lang w:val="en-GB"/>
        </w:rPr>
        <w:t xml:space="preserve">     </w:t>
      </w:r>
      <w:hyperlink r:id="rId15" w:history="1">
        <w:r w:rsidRPr="00171CCC">
          <w:rPr>
            <w:rStyle w:val="Hyperlink"/>
            <w:rFonts w:asciiTheme="minorHAnsi" w:hAnsiTheme="minorHAnsi" w:cstheme="minorBidi"/>
            <w:sz w:val="20"/>
            <w:lang w:val="en-GB"/>
          </w:rPr>
          <w:t>http://qsha.gov.al/infos/njesim_diplome/udhezim_30_30122019.pdf</w:t>
        </w:r>
      </w:hyperlink>
    </w:p>
    <w:p w14:paraId="10A071CF" w14:textId="387A69B8" w:rsidR="005A337A" w:rsidRPr="00025533" w:rsidRDefault="005A337A">
      <w:pPr>
        <w:pStyle w:val="FootnoteText"/>
        <w:rPr>
          <w:lang w:val="en-US"/>
        </w:rPr>
      </w:pPr>
    </w:p>
  </w:footnote>
  <w:footnote w:id="67">
    <w:p w14:paraId="2B890202" w14:textId="77777777" w:rsidR="005A337A" w:rsidRPr="00B87DCA" w:rsidRDefault="005A337A">
      <w:pPr>
        <w:pStyle w:val="FootnoteText"/>
      </w:pPr>
      <w:r>
        <w:rPr>
          <w:rStyle w:val="FootnoteReference"/>
        </w:rPr>
        <w:footnoteRef/>
      </w:r>
      <w:r w:rsidRPr="0082633B">
        <w:t xml:space="preserve"> </w:t>
      </w:r>
      <w:r w:rsidRPr="009106C9">
        <w:rPr>
          <w:color w:val="0000FF"/>
        </w:rPr>
        <w:t>https://eur-lex.europa.eu/legal-content/EN/TXT/?uri=CELEX%3A32017H0615%2801%29</w:t>
      </w:r>
    </w:p>
  </w:footnote>
  <w:footnote w:id="68">
    <w:p w14:paraId="6465CBF4" w14:textId="77777777" w:rsidR="005A337A" w:rsidRPr="006F40B4" w:rsidRDefault="005A337A" w:rsidP="00CA0C39">
      <w:pPr>
        <w:pStyle w:val="FootnoteText"/>
        <w:rPr>
          <w:lang w:val="en-US"/>
        </w:rPr>
      </w:pPr>
      <w:r>
        <w:rPr>
          <w:rStyle w:val="FootnoteReference"/>
        </w:rPr>
        <w:footnoteRef/>
      </w:r>
      <w:r w:rsidRPr="0019475A">
        <w:rPr>
          <w:lang w:val="en-US"/>
        </w:rPr>
        <w:t xml:space="preserve"> </w:t>
      </w:r>
      <w:r>
        <w:rPr>
          <w:lang w:val="en-US"/>
        </w:rPr>
        <w:t>See Appendix A.2.1.1.</w:t>
      </w:r>
    </w:p>
  </w:footnote>
  <w:footnote w:id="69">
    <w:p w14:paraId="304E2C54" w14:textId="77777777" w:rsidR="005A337A" w:rsidRPr="003C45B0" w:rsidRDefault="005A337A" w:rsidP="00CA0C39">
      <w:pPr>
        <w:pStyle w:val="FootnoteText"/>
      </w:pPr>
      <w:r>
        <w:rPr>
          <w:rStyle w:val="FootnoteReference"/>
        </w:rPr>
        <w:footnoteRef/>
      </w:r>
      <w:r w:rsidRPr="003C45B0">
        <w:t xml:space="preserve"> </w:t>
      </w:r>
      <w:r>
        <w:t>HERE – Higher Education Reform Experts</w:t>
      </w:r>
    </w:p>
  </w:footnote>
  <w:footnote w:id="70">
    <w:p w14:paraId="769AB8C4" w14:textId="7BA1D021" w:rsidR="005A337A" w:rsidRPr="009106C9" w:rsidRDefault="005A337A">
      <w:pPr>
        <w:pStyle w:val="FootnoteText"/>
        <w:rPr>
          <w:color w:val="0000FF"/>
        </w:rPr>
      </w:pPr>
      <w:r>
        <w:rPr>
          <w:rStyle w:val="FootnoteReference"/>
        </w:rPr>
        <w:footnoteRef/>
      </w:r>
      <w:r>
        <w:t xml:space="preserve"> </w:t>
      </w:r>
      <w:hyperlink r:id="rId16" w:tgtFrame="_blank" w:history="1">
        <w:r w:rsidRPr="009106C9">
          <w:rPr>
            <w:color w:val="0000FF"/>
          </w:rPr>
          <w:t>https://youtu.be/nCgdHvM8K-U</w:t>
        </w:r>
      </w:hyperlink>
    </w:p>
  </w:footnote>
  <w:footnote w:id="71">
    <w:p w14:paraId="5DB7CFF3" w14:textId="09FD3BDA" w:rsidR="005A337A" w:rsidRPr="0051578B" w:rsidRDefault="005A337A">
      <w:pPr>
        <w:pStyle w:val="FootnoteText"/>
        <w:rPr>
          <w:lang w:val="en-US"/>
        </w:rPr>
      </w:pPr>
      <w:r>
        <w:rPr>
          <w:rStyle w:val="FootnoteReference"/>
        </w:rPr>
        <w:footnoteRef/>
      </w:r>
      <w:r>
        <w:t xml:space="preserve"> </w:t>
      </w:r>
      <w:r w:rsidRPr="00B87DCA">
        <w:t>Broader competencies refer to autonomy and responsibility domain as by Council Recommendation of 22 May 2017 on the European Qualification Framework for Lifelong Learning and repealing the Recommendation of the EU Parliament and of the Council of 23 April 2008 on the establishment of the European Qualifications Framework for Life Long Learning</w:t>
      </w:r>
      <w:r>
        <w:t>.</w:t>
      </w:r>
    </w:p>
  </w:footnote>
  <w:footnote w:id="72">
    <w:p w14:paraId="3CE1D99A" w14:textId="77EA831A" w:rsidR="005A337A" w:rsidRDefault="005A337A">
      <w:pPr>
        <w:pStyle w:val="FootnoteText"/>
        <w:rPr>
          <w:lang w:val="en-US"/>
        </w:rPr>
      </w:pPr>
      <w:r>
        <w:rPr>
          <w:rStyle w:val="FootnoteReference"/>
        </w:rPr>
        <w:footnoteRef/>
      </w:r>
      <w:r>
        <w:t xml:space="preserve"> </w:t>
      </w:r>
      <w:hyperlink r:id="rId17" w:history="1">
        <w:r w:rsidRPr="000B72C2">
          <w:rPr>
            <w:rStyle w:val="Hyperlink"/>
            <w:lang w:val="en-US"/>
          </w:rPr>
          <w:t>http://qsha.gov.al/infos/regjistrim_diplome/udhezim_11_02042020.pdf</w:t>
        </w:r>
      </w:hyperlink>
    </w:p>
    <w:p w14:paraId="420B8E9A" w14:textId="77777777" w:rsidR="005A337A" w:rsidRPr="00DC1336" w:rsidRDefault="005A337A">
      <w:pPr>
        <w:pStyle w:val="FootnoteText"/>
        <w:rPr>
          <w:lang w:val="en-US"/>
        </w:rPr>
      </w:pPr>
    </w:p>
  </w:footnote>
  <w:footnote w:id="73">
    <w:p w14:paraId="395515CC" w14:textId="400F3352" w:rsidR="005A337A" w:rsidRPr="0011357E" w:rsidRDefault="005A337A" w:rsidP="006C30DF">
      <w:pPr>
        <w:pStyle w:val="Footer"/>
        <w:rPr>
          <w:sz w:val="18"/>
        </w:rPr>
      </w:pPr>
      <w:r w:rsidRPr="0011357E">
        <w:rPr>
          <w:rStyle w:val="FootnoteReference"/>
          <w:sz w:val="18"/>
        </w:rPr>
        <w:footnoteRef/>
      </w:r>
      <w:r w:rsidRPr="0011357E">
        <w:rPr>
          <w:sz w:val="18"/>
        </w:rPr>
        <w:t xml:space="preserve"> </w:t>
      </w:r>
      <w:hyperlink r:id="rId18" w:history="1">
        <w:r w:rsidRPr="0011357E">
          <w:rPr>
            <w:rStyle w:val="Hyperlink"/>
            <w:sz w:val="20"/>
            <w:szCs w:val="24"/>
          </w:rPr>
          <w:t>http://www.akafp.gov.al/lista-kombetare-e-kualifikimeve/</w:t>
        </w:r>
      </w:hyperlink>
    </w:p>
    <w:p w14:paraId="79DF35AA" w14:textId="3052E5D8" w:rsidR="005A337A" w:rsidRPr="006C30DF" w:rsidRDefault="005A337A">
      <w:pPr>
        <w:pStyle w:val="FootnoteText"/>
        <w:rPr>
          <w:lang w:val="en-US"/>
        </w:rPr>
      </w:pPr>
    </w:p>
  </w:footnote>
  <w:footnote w:id="74">
    <w:p w14:paraId="07199A94" w14:textId="77777777" w:rsidR="005A337A" w:rsidRPr="00DC0FC7" w:rsidRDefault="005A337A" w:rsidP="006C30DF">
      <w:pPr>
        <w:pStyle w:val="FootnoteText"/>
      </w:pPr>
      <w:r>
        <w:rPr>
          <w:rStyle w:val="FootnoteReference"/>
        </w:rPr>
        <w:footnoteRef/>
      </w:r>
      <w:r w:rsidRPr="00DC0FC7">
        <w:t xml:space="preserve"> </w:t>
      </w:r>
      <w:r>
        <w:t xml:space="preserve">Based on the </w:t>
      </w:r>
      <w:r w:rsidRPr="00DC0FC7">
        <w:rPr>
          <w:rFonts w:eastAsia="Times New Roman" w:cs="Arial"/>
          <w:lang w:eastAsia="en-GB"/>
        </w:rPr>
        <w:t xml:space="preserve">Europass </w:t>
      </w:r>
      <w:r>
        <w:rPr>
          <w:rFonts w:eastAsia="Times New Roman" w:cs="Arial"/>
          <w:lang w:eastAsia="en-GB"/>
        </w:rPr>
        <w:t xml:space="preserve">model as a </w:t>
      </w:r>
      <w:r w:rsidRPr="00DC0FC7">
        <w:rPr>
          <w:rFonts w:eastAsia="Times New Roman" w:cs="Arial"/>
          <w:lang w:eastAsia="en-GB"/>
        </w:rPr>
        <w:t>tool that enable</w:t>
      </w:r>
      <w:r>
        <w:rPr>
          <w:rFonts w:eastAsia="Times New Roman" w:cs="Arial"/>
          <w:lang w:eastAsia="en-GB"/>
        </w:rPr>
        <w:t>s</w:t>
      </w:r>
      <w:r w:rsidRPr="00DC0FC7">
        <w:rPr>
          <w:rFonts w:eastAsia="Times New Roman" w:cs="Arial"/>
          <w:lang w:eastAsia="en-GB"/>
        </w:rPr>
        <w:t xml:space="preserve"> students to document their skills, qualifications and experience </w:t>
      </w:r>
      <w:r>
        <w:rPr>
          <w:rFonts w:eastAsia="Times New Roman" w:cs="Arial"/>
          <w:lang w:eastAsia="en-GB"/>
        </w:rPr>
        <w:t>in view of their employment</w:t>
      </w:r>
    </w:p>
  </w:footnote>
  <w:footnote w:id="75">
    <w:p w14:paraId="6CBE04FD" w14:textId="06D3F88E" w:rsidR="005A337A" w:rsidRDefault="005A337A">
      <w:pPr>
        <w:pStyle w:val="FootnoteText"/>
      </w:pPr>
      <w:r>
        <w:rPr>
          <w:rStyle w:val="FootnoteReference"/>
        </w:rPr>
        <w:footnoteRef/>
      </w:r>
      <w:r>
        <w:t xml:space="preserve"> </w:t>
      </w:r>
      <w:hyperlink r:id="rId19" w:history="1">
        <w:r w:rsidRPr="000B72C2">
          <w:rPr>
            <w:rStyle w:val="Hyperlink"/>
          </w:rPr>
          <w:t>https://www.ascal.al/sq/akreditimi/programe-te-akredituara</w:t>
        </w:r>
      </w:hyperlink>
    </w:p>
    <w:p w14:paraId="75F8CB97" w14:textId="77777777" w:rsidR="005A337A" w:rsidRPr="00F33396" w:rsidRDefault="005A337A">
      <w:pPr>
        <w:pStyle w:val="FootnoteText"/>
        <w:rPr>
          <w:lang w:val="en-US"/>
        </w:rPr>
      </w:pPr>
    </w:p>
  </w:footnote>
  <w:footnote w:id="76">
    <w:p w14:paraId="7AD99C98" w14:textId="77777777" w:rsidR="005A337A" w:rsidRPr="00B87DCA" w:rsidRDefault="005A337A" w:rsidP="006C4514">
      <w:pPr>
        <w:pStyle w:val="FootnoteText"/>
      </w:pPr>
      <w:r>
        <w:rPr>
          <w:rStyle w:val="FootnoteReference"/>
        </w:rPr>
        <w:footnoteRef/>
      </w:r>
      <w:r w:rsidRPr="0082633B">
        <w:t xml:space="preserve"> </w:t>
      </w:r>
      <w:r w:rsidRPr="00B87DCA">
        <w:t xml:space="preserve">Three years for a Bachelor degree or 2 years for a Master of Science degree, for instance </w:t>
      </w:r>
    </w:p>
  </w:footnote>
  <w:footnote w:id="77">
    <w:p w14:paraId="095964D0" w14:textId="77777777" w:rsidR="005A337A" w:rsidRPr="0082633B" w:rsidRDefault="005A337A" w:rsidP="006C4514">
      <w:pPr>
        <w:pStyle w:val="FootnoteText"/>
      </w:pPr>
      <w:r>
        <w:rPr>
          <w:rStyle w:val="FootnoteReference"/>
        </w:rPr>
        <w:footnoteRef/>
      </w:r>
      <w:r w:rsidRPr="0082633B">
        <w:t xml:space="preserve"> </w:t>
      </w:r>
      <w:r w:rsidRPr="00DC2EF8">
        <w:rPr>
          <w:color w:val="0000FF"/>
          <w:u w:val="single"/>
        </w:rPr>
        <w:t>https://www.ascal.al/sq/bordi-i-akreditimit/organizimi</w:t>
      </w:r>
    </w:p>
  </w:footnote>
  <w:footnote w:id="78">
    <w:p w14:paraId="457D4120" w14:textId="77777777" w:rsidR="005A337A" w:rsidRPr="00B87DCA" w:rsidRDefault="005A337A" w:rsidP="006C4514">
      <w:pPr>
        <w:pStyle w:val="FootnoteText"/>
      </w:pPr>
      <w:r>
        <w:rPr>
          <w:rStyle w:val="FootnoteReference"/>
        </w:rPr>
        <w:footnoteRef/>
      </w:r>
      <w:r w:rsidRPr="0082633B">
        <w:t xml:space="preserve"> </w:t>
      </w:r>
      <w:r w:rsidRPr="00B87DCA">
        <w:t>AQAHE for HE area; AQAPE for the general and oriented pre-university system; NAVETQ for VET</w:t>
      </w:r>
    </w:p>
  </w:footnote>
  <w:footnote w:id="79">
    <w:p w14:paraId="1603DF11" w14:textId="37FE1971" w:rsidR="005A337A" w:rsidRPr="009106C9" w:rsidRDefault="005A337A">
      <w:pPr>
        <w:pStyle w:val="FootnoteText"/>
        <w:rPr>
          <w:color w:val="0000FF"/>
          <w:lang w:val="en-US"/>
        </w:rPr>
      </w:pPr>
      <w:r>
        <w:rPr>
          <w:rStyle w:val="FootnoteReference"/>
        </w:rPr>
        <w:footnoteRef/>
      </w:r>
      <w:r>
        <w:t xml:space="preserve"> </w:t>
      </w:r>
      <w:r w:rsidRPr="009106C9">
        <w:rPr>
          <w:color w:val="0000FF"/>
        </w:rPr>
        <w:t>https://eur-lex.europa.eu/legal-content/EN/TXT/?uri=CELEX:32009H0708(01)&amp;qid=1611571795661</w:t>
      </w:r>
    </w:p>
  </w:footnote>
  <w:footnote w:id="80">
    <w:p w14:paraId="043683C8" w14:textId="3E118B46" w:rsidR="005A337A" w:rsidRPr="000E324A" w:rsidRDefault="005A337A">
      <w:pPr>
        <w:pStyle w:val="FootnoteText"/>
        <w:rPr>
          <w:color w:val="0000FF"/>
          <w:lang w:val="en-US"/>
        </w:rPr>
      </w:pPr>
      <w:r>
        <w:rPr>
          <w:rStyle w:val="FootnoteReference"/>
        </w:rPr>
        <w:footnoteRef/>
      </w:r>
      <w:r>
        <w:t xml:space="preserve"> </w:t>
      </w:r>
      <w:r w:rsidRPr="000E324A">
        <w:rPr>
          <w:color w:val="0000FF"/>
        </w:rPr>
        <w:t>https://www.akafp.gov.al/wp-content/uploads/2014/09/udhezimi-15-date-26.04.2019-per-organizimin-dhe-zhvillimin-e-provimeve-ne-AFP.pdf</w:t>
      </w:r>
    </w:p>
  </w:footnote>
  <w:footnote w:id="81">
    <w:p w14:paraId="15FBC52C" w14:textId="77777777" w:rsidR="005A337A" w:rsidRPr="00B87DCA" w:rsidRDefault="005A337A" w:rsidP="006C4514">
      <w:pPr>
        <w:pStyle w:val="FootnoteText"/>
      </w:pPr>
      <w:r>
        <w:rPr>
          <w:rStyle w:val="FootnoteReference"/>
        </w:rPr>
        <w:footnoteRef/>
      </w:r>
      <w:r w:rsidRPr="0082633B">
        <w:t xml:space="preserve"> </w:t>
      </w:r>
      <w:r w:rsidRPr="00B87DCA">
        <w:t xml:space="preserve">HERE – </w:t>
      </w:r>
      <w:r w:rsidRPr="00B87DCA">
        <w:rPr>
          <w:b/>
          <w:u w:val="single"/>
        </w:rPr>
        <w:t>H</w:t>
      </w:r>
      <w:r w:rsidRPr="00B87DCA">
        <w:t xml:space="preserve">igher </w:t>
      </w:r>
      <w:r w:rsidRPr="00B87DCA">
        <w:rPr>
          <w:b/>
          <w:u w:val="single"/>
        </w:rPr>
        <w:t>E</w:t>
      </w:r>
      <w:r w:rsidRPr="00B87DCA">
        <w:t xml:space="preserve">ducation </w:t>
      </w:r>
      <w:r w:rsidRPr="00B87DCA">
        <w:rPr>
          <w:b/>
          <w:u w:val="single"/>
        </w:rPr>
        <w:t>R</w:t>
      </w:r>
      <w:r w:rsidRPr="00B87DCA">
        <w:t xml:space="preserve">eform </w:t>
      </w:r>
      <w:r w:rsidRPr="00B87DCA">
        <w:rPr>
          <w:b/>
          <w:u w:val="single"/>
        </w:rPr>
        <w:t>E</w:t>
      </w:r>
      <w:r w:rsidRPr="00B87DCA">
        <w:t>xperts</w:t>
      </w:r>
    </w:p>
  </w:footnote>
  <w:footnote w:id="82">
    <w:p w14:paraId="4F64448C" w14:textId="1596B3D0" w:rsidR="005A337A" w:rsidRDefault="005A337A">
      <w:pPr>
        <w:pStyle w:val="FootnoteText"/>
      </w:pPr>
      <w:r>
        <w:rPr>
          <w:rStyle w:val="FootnoteReference"/>
        </w:rPr>
        <w:footnoteRef/>
      </w:r>
      <w:r>
        <w:t xml:space="preserve"> </w:t>
      </w:r>
      <w:hyperlink r:id="rId20" w:history="1">
        <w:r w:rsidRPr="000B72C2">
          <w:rPr>
            <w:rStyle w:val="Hyperlink"/>
          </w:rPr>
          <w:t>http://www.akafp.gov.al/eqf-referencing-of-aqf/</w:t>
        </w:r>
      </w:hyperlink>
    </w:p>
    <w:p w14:paraId="058D3240" w14:textId="77777777" w:rsidR="005A337A" w:rsidRPr="0002513D" w:rsidRDefault="005A337A">
      <w:pPr>
        <w:pStyle w:val="FootnoteText"/>
        <w:rPr>
          <w:lang w:val="en-US"/>
        </w:rPr>
      </w:pPr>
    </w:p>
  </w:footnote>
  <w:footnote w:id="83">
    <w:p w14:paraId="76C7F0FD" w14:textId="77777777" w:rsidR="005A337A" w:rsidRPr="0082633B" w:rsidRDefault="005A337A" w:rsidP="006C4514">
      <w:pPr>
        <w:pStyle w:val="FootnoteText"/>
      </w:pPr>
      <w:r>
        <w:rPr>
          <w:rStyle w:val="FootnoteReference"/>
        </w:rPr>
        <w:footnoteRef/>
      </w:r>
      <w:r w:rsidRPr="0082633B">
        <w:t xml:space="preserve"> https://www.ascal.al/sq/sondazhi-kombetar-i-studenteve/rezultatet-e-vleresimit</w:t>
      </w:r>
    </w:p>
  </w:footnote>
  <w:footnote w:id="84">
    <w:p w14:paraId="6F75091A" w14:textId="77777777" w:rsidR="005A337A" w:rsidRPr="00B87DCA" w:rsidRDefault="005A337A" w:rsidP="006C4514">
      <w:pPr>
        <w:pStyle w:val="FootnoteText"/>
      </w:pPr>
      <w:r>
        <w:rPr>
          <w:rStyle w:val="FootnoteReference"/>
        </w:rPr>
        <w:footnoteRef/>
      </w:r>
      <w:r w:rsidRPr="0082633B">
        <w:t xml:space="preserve"> </w:t>
      </w:r>
      <w:r w:rsidRPr="00B87DCA">
        <w:t>Each Albanian HEI makes a labour study market in cooperation with their respective alumni association</w:t>
      </w:r>
    </w:p>
  </w:footnote>
  <w:footnote w:id="85">
    <w:p w14:paraId="5B138588" w14:textId="77777777" w:rsidR="005A337A" w:rsidRPr="00B87DCA" w:rsidRDefault="005A337A" w:rsidP="00672F9C">
      <w:pPr>
        <w:pStyle w:val="FootnoteText"/>
      </w:pPr>
      <w:r>
        <w:rPr>
          <w:rStyle w:val="FootnoteReference"/>
        </w:rPr>
        <w:footnoteRef/>
      </w:r>
      <w:r w:rsidRPr="0082633B">
        <w:t xml:space="preserve"> </w:t>
      </w:r>
      <w:r w:rsidRPr="00B87DCA">
        <w:t>Higher Education Reform Experts</w:t>
      </w:r>
    </w:p>
  </w:footnote>
  <w:footnote w:id="86">
    <w:p w14:paraId="5337FB67" w14:textId="2FACE453" w:rsidR="005A337A" w:rsidRPr="006A5002" w:rsidRDefault="005A337A" w:rsidP="00C40DAA">
      <w:pPr>
        <w:pStyle w:val="FootnoteText"/>
      </w:pPr>
      <w:r>
        <w:rPr>
          <w:rStyle w:val="FootnoteReference"/>
        </w:rPr>
        <w:footnoteRef/>
      </w:r>
      <w:r w:rsidRPr="0036671D">
        <w:t xml:space="preserve"> </w:t>
      </w:r>
      <w:hyperlink r:id="rId21" w:history="1">
        <w:r w:rsidRPr="000B72C2">
          <w:rPr>
            <w:rStyle w:val="Hyperlink"/>
          </w:rPr>
          <w:t>http://www.akafp.gov.al/wp-content/uploads/2021/09/vendim-2019-06-26-426.pdf</w:t>
        </w:r>
      </w:hyperlink>
    </w:p>
  </w:footnote>
  <w:footnote w:id="87">
    <w:p w14:paraId="16E6941E" w14:textId="2C6C46E5" w:rsidR="005A337A" w:rsidRPr="002121CC" w:rsidRDefault="005A337A" w:rsidP="00C40DAA">
      <w:pPr>
        <w:pStyle w:val="FootnoteText"/>
      </w:pPr>
      <w:r>
        <w:rPr>
          <w:rStyle w:val="FootnoteReference"/>
        </w:rPr>
        <w:footnoteRef/>
      </w:r>
      <w:r>
        <w:t xml:space="preserve"> </w:t>
      </w:r>
      <w:hyperlink r:id="rId22" w:history="1">
        <w:r w:rsidRPr="000B72C2">
          <w:rPr>
            <w:rStyle w:val="Hyperlink"/>
          </w:rPr>
          <w:t>http://www.akafp.gov.al/wp-content/uploads/2021/09/vendim-2019-06-26-427.pdf</w:t>
        </w:r>
      </w:hyperlink>
    </w:p>
  </w:footnote>
  <w:footnote w:id="88">
    <w:p w14:paraId="22257AC1" w14:textId="7D3AD4CA" w:rsidR="005A337A" w:rsidRPr="002121CC" w:rsidRDefault="005A337A" w:rsidP="00C40DAA">
      <w:pPr>
        <w:pStyle w:val="FootnoteText"/>
      </w:pPr>
      <w:r>
        <w:rPr>
          <w:rStyle w:val="FootnoteReference"/>
        </w:rPr>
        <w:footnoteRef/>
      </w:r>
      <w:r>
        <w:t xml:space="preserve"> </w:t>
      </w:r>
      <w:hyperlink r:id="rId23" w:history="1">
        <w:r w:rsidRPr="000B72C2">
          <w:rPr>
            <w:rStyle w:val="Hyperlink"/>
          </w:rPr>
          <w:t>http://www.akafp.gov.al/wp-content/uploads/2021/09/vendim-2019-06-26-428.pdf</w:t>
        </w:r>
      </w:hyperlink>
    </w:p>
  </w:footnote>
  <w:footnote w:id="89">
    <w:p w14:paraId="7152BC94" w14:textId="6A27B988" w:rsidR="005A337A" w:rsidRDefault="005A337A">
      <w:pPr>
        <w:pStyle w:val="FootnoteText"/>
        <w:rPr>
          <w:lang w:val="en-US"/>
        </w:rPr>
      </w:pPr>
      <w:r>
        <w:rPr>
          <w:rStyle w:val="FootnoteReference"/>
        </w:rPr>
        <w:footnoteRef/>
      </w:r>
      <w:r>
        <w:t xml:space="preserve"> </w:t>
      </w:r>
      <w:hyperlink r:id="rId24" w:history="1">
        <w:r w:rsidRPr="000B72C2">
          <w:rPr>
            <w:rStyle w:val="Hyperlink"/>
            <w:lang w:val="en-US"/>
          </w:rPr>
          <w:t>http://www.akafp.gov.al/rreth-nesh/baza-ligjore/</w:t>
        </w:r>
      </w:hyperlink>
    </w:p>
    <w:p w14:paraId="1A36967B" w14:textId="77777777" w:rsidR="005A337A" w:rsidRPr="002121CC" w:rsidRDefault="005A337A">
      <w:pPr>
        <w:pStyle w:val="FootnoteText"/>
        <w:rPr>
          <w:lang w:val="en-US"/>
        </w:rPr>
      </w:pPr>
    </w:p>
  </w:footnote>
  <w:footnote w:id="90">
    <w:p w14:paraId="71729358" w14:textId="6C120471" w:rsidR="005A337A" w:rsidRDefault="005A337A">
      <w:pPr>
        <w:pStyle w:val="FootnoteText"/>
        <w:rPr>
          <w:lang w:val="en-US"/>
        </w:rPr>
      </w:pPr>
      <w:r>
        <w:rPr>
          <w:rStyle w:val="FootnoteReference"/>
        </w:rPr>
        <w:footnoteRef/>
      </w:r>
      <w:r>
        <w:t xml:space="preserve"> </w:t>
      </w:r>
      <w:hyperlink r:id="rId25" w:history="1">
        <w:r w:rsidRPr="00914293">
          <w:rPr>
            <w:rStyle w:val="Hyperlink"/>
            <w:lang w:val="en-US"/>
          </w:rPr>
          <w:t>http://arsimi.gov.al/wp-content/uploads/2019/08/P%C3%ABrmbledhje-e-legjislacionit-p%C3%ABr-arsimin-e-lart%C3%AB-23-shtator-2020.pdf</w:t>
        </w:r>
      </w:hyperlink>
    </w:p>
    <w:p w14:paraId="10B5D1F7" w14:textId="77777777" w:rsidR="005A337A" w:rsidRPr="00DC1336" w:rsidRDefault="005A337A">
      <w:pPr>
        <w:pStyle w:val="FootnoteText"/>
        <w:rPr>
          <w:lang w:val="en-US"/>
        </w:rPr>
      </w:pPr>
    </w:p>
  </w:footnote>
  <w:footnote w:id="91">
    <w:p w14:paraId="296022A1" w14:textId="2ADC478D" w:rsidR="005A337A" w:rsidRDefault="005A337A">
      <w:pPr>
        <w:pStyle w:val="FootnoteText"/>
      </w:pPr>
      <w:r>
        <w:rPr>
          <w:rStyle w:val="FootnoteReference"/>
        </w:rPr>
        <w:footnoteRef/>
      </w:r>
      <w:r>
        <w:t xml:space="preserve"> </w:t>
      </w:r>
      <w:hyperlink r:id="rId26" w:history="1">
        <w:r w:rsidRPr="00914293">
          <w:rPr>
            <w:rStyle w:val="Hyperlink"/>
          </w:rPr>
          <w:t>http://arsimi.gov.al/wp-content/uploads/2019/02/Permbledhje-parauniversitari-8-Tetor-2020.pdf</w:t>
        </w:r>
      </w:hyperlink>
    </w:p>
    <w:p w14:paraId="46AC0857" w14:textId="77777777" w:rsidR="005A337A" w:rsidRPr="00DC1336" w:rsidRDefault="005A337A">
      <w:pPr>
        <w:pStyle w:val="FootnoteText"/>
        <w:rPr>
          <w:lang w:val="en-US"/>
        </w:rPr>
      </w:pPr>
    </w:p>
  </w:footnote>
  <w:footnote w:id="92">
    <w:p w14:paraId="7BEC527C" w14:textId="77777777" w:rsidR="005A337A" w:rsidRPr="00B87DCA" w:rsidRDefault="005A337A" w:rsidP="00C85621">
      <w:pPr>
        <w:pStyle w:val="FootnoteText"/>
        <w:rPr>
          <w:sz w:val="16"/>
        </w:rPr>
      </w:pPr>
      <w:r w:rsidRPr="0082633B">
        <w:rPr>
          <w:rStyle w:val="FootnoteReference"/>
          <w:sz w:val="16"/>
        </w:rPr>
        <w:footnoteRef/>
      </w:r>
      <w:r w:rsidRPr="0082633B">
        <w:rPr>
          <w:sz w:val="16"/>
        </w:rPr>
        <w:t xml:space="preserve"> </w:t>
      </w:r>
      <w:r w:rsidRPr="00B87DCA">
        <w:rPr>
          <w:sz w:val="16"/>
        </w:rPr>
        <w:t>Salary / income level is different from a country to another</w:t>
      </w:r>
    </w:p>
  </w:footnote>
  <w:footnote w:id="93">
    <w:p w14:paraId="34256C23" w14:textId="77777777" w:rsidR="005A337A" w:rsidRPr="00B87DCA" w:rsidRDefault="005A337A" w:rsidP="00C85621">
      <w:pPr>
        <w:pStyle w:val="FootnoteText"/>
        <w:rPr>
          <w:sz w:val="16"/>
        </w:rPr>
      </w:pPr>
      <w:r w:rsidRPr="0082633B">
        <w:rPr>
          <w:rStyle w:val="FootnoteReference"/>
          <w:sz w:val="16"/>
        </w:rPr>
        <w:footnoteRef/>
      </w:r>
      <w:r w:rsidRPr="0082633B">
        <w:rPr>
          <w:sz w:val="16"/>
        </w:rPr>
        <w:t xml:space="preserve"> I recommend that the training of the internal experts and of the first lot of external experts to be undertaken after the approva</w:t>
      </w:r>
      <w:r w:rsidRPr="00B87DCA">
        <w:rPr>
          <w:sz w:val="16"/>
        </w:rPr>
        <w:t xml:space="preserve">l of the Order of MoFE or, at least, after a final shape of the Order was agreed. </w:t>
      </w:r>
    </w:p>
  </w:footnote>
  <w:footnote w:id="94">
    <w:p w14:paraId="1AB255C1" w14:textId="77777777" w:rsidR="005A337A" w:rsidRPr="00B87DCA" w:rsidRDefault="005A337A" w:rsidP="00C85621">
      <w:pPr>
        <w:pStyle w:val="FootnoteText"/>
      </w:pPr>
      <w:r w:rsidRPr="0082633B">
        <w:rPr>
          <w:rStyle w:val="FootnoteReference"/>
          <w:sz w:val="16"/>
        </w:rPr>
        <w:footnoteRef/>
      </w:r>
      <w:r w:rsidRPr="0082633B">
        <w:rPr>
          <w:sz w:val="16"/>
        </w:rPr>
        <w:t xml:space="preserve"> I did not introduce in the budget the expenditures related with the Consultant’s Contract, but only the direct expenditures needed</w:t>
      </w:r>
      <w:r w:rsidRPr="00B87DCA">
        <w:t xml:space="preserve"> </w:t>
      </w:r>
    </w:p>
  </w:footnote>
  <w:footnote w:id="95">
    <w:p w14:paraId="46909B30" w14:textId="77777777" w:rsidR="005A337A" w:rsidRPr="00B87DCA" w:rsidRDefault="005A337A" w:rsidP="00C85621">
      <w:pPr>
        <w:pStyle w:val="FootnoteText"/>
      </w:pPr>
      <w:r w:rsidRPr="0082633B">
        <w:rPr>
          <w:rStyle w:val="FootnoteReference"/>
        </w:rPr>
        <w:footnoteRef/>
      </w:r>
      <w:r w:rsidRPr="0082633B">
        <w:t xml:space="preserve"> An accreditation file, all on paper, </w:t>
      </w:r>
      <w:r w:rsidRPr="00B87DCA">
        <w:t xml:space="preserve">may reach 1000 pages. For 20 VET providers this means 4 meters of shelves – at least. At this, we may add the results of the internal paperwork. If the process is designed, from the beginning, mostly digital, the costs with office supplies and storage / archives will decrease. </w:t>
      </w:r>
    </w:p>
  </w:footnote>
  <w:footnote w:id="96">
    <w:p w14:paraId="349E649E" w14:textId="77777777" w:rsidR="005A337A" w:rsidRPr="00B87DCA" w:rsidRDefault="005A337A" w:rsidP="00C85621">
      <w:pPr>
        <w:pStyle w:val="FootnoteText"/>
      </w:pPr>
      <w:r w:rsidRPr="0082633B">
        <w:rPr>
          <w:rStyle w:val="FootnoteReference"/>
        </w:rPr>
        <w:footnoteRef/>
      </w:r>
      <w:r w:rsidRPr="0082633B">
        <w:t xml:space="preserve"> The costs mentioned for the database creation represents a minimum: creating / reshaping a dedicated website with the above-mentioned forms digitized with the possibility, for the VET providers, to create user accounts and upload d</w:t>
      </w:r>
      <w:r w:rsidRPr="00B87DCA">
        <w:t xml:space="preserve">ata and documents and to facilitate online communication with the external evaluators and with the VET providers. There will be other added costs for hosting, administration, maintenance and SSL certificates. We recommend to opt, from the beginning, for a cloud-based application – hosting, storage and security costs may reach 2000 – 3000 USD per year, but there will be no expenditures on servers and hardware replacement and maintenance. </w:t>
      </w:r>
    </w:p>
  </w:footnote>
  <w:footnote w:id="97">
    <w:p w14:paraId="3B86D59E" w14:textId="77777777" w:rsidR="005A337A" w:rsidRPr="0082633B" w:rsidRDefault="005A337A" w:rsidP="00C85621">
      <w:pPr>
        <w:pStyle w:val="FootnoteText"/>
      </w:pPr>
      <w:r w:rsidRPr="0082633B">
        <w:rPr>
          <w:rStyle w:val="FootnoteReference"/>
        </w:rPr>
        <w:footnoteRef/>
      </w:r>
      <w:r w:rsidRPr="0082633B">
        <w:t xml:space="preserve"> At least 1 p/d per week, for the IT responsible person from NAVETQ</w:t>
      </w:r>
    </w:p>
  </w:footnote>
  <w:footnote w:id="98">
    <w:p w14:paraId="3EBDEE88" w14:textId="44702DDD" w:rsidR="005A337A" w:rsidRPr="0082633B" w:rsidRDefault="005A337A" w:rsidP="00C85621">
      <w:pPr>
        <w:pStyle w:val="FootnoteText"/>
      </w:pPr>
      <w:r w:rsidRPr="0082633B">
        <w:rPr>
          <w:rStyle w:val="FootnoteReference"/>
        </w:rPr>
        <w:footnoteRef/>
      </w:r>
      <w:r w:rsidRPr="0082633B">
        <w:t xml:space="preserve"> Only for the internal experts: 3 e</w:t>
      </w:r>
      <w:r>
        <w:t xml:space="preserve">xperts </w:t>
      </w:r>
      <w:r w:rsidRPr="0082633B">
        <w:t xml:space="preserve"> x 10 training days each, plus 5 p/d for organizing the two training events. For this stage, the Consultant will be the trainer.</w:t>
      </w:r>
    </w:p>
  </w:footnote>
  <w:footnote w:id="99">
    <w:p w14:paraId="1774B2F9" w14:textId="77777777" w:rsidR="005A337A" w:rsidRPr="00B87DCA" w:rsidRDefault="005A337A" w:rsidP="00C85621">
      <w:pPr>
        <w:pStyle w:val="FootnoteText"/>
      </w:pPr>
      <w:r w:rsidRPr="0082633B">
        <w:rPr>
          <w:rStyle w:val="FootnoteReference"/>
        </w:rPr>
        <w:footnoteRef/>
      </w:r>
      <w:r w:rsidRPr="0082633B">
        <w:t xml:space="preserve"> External evaluators and internal experts. We propose, for each accreditation process</w:t>
      </w:r>
      <w:r w:rsidRPr="00B87DCA">
        <w:t>, 6 working days for each of the 3 evaluation team members (2 for pre-visit activities; 2 for site visit; 2 for post-visit activities and reporting) and 4 working days for the internal expert = a total of 40 p/d per VET provider</w:t>
      </w:r>
    </w:p>
  </w:footnote>
  <w:footnote w:id="100">
    <w:p w14:paraId="7302AC95" w14:textId="77777777" w:rsidR="005A337A" w:rsidRPr="00B87DCA" w:rsidRDefault="005A337A" w:rsidP="00C85621">
      <w:pPr>
        <w:pStyle w:val="FootnoteText"/>
      </w:pPr>
      <w:r w:rsidRPr="0082633B">
        <w:rPr>
          <w:rStyle w:val="FootnoteReference"/>
        </w:rPr>
        <w:footnoteRef/>
      </w:r>
      <w:r w:rsidRPr="0082633B">
        <w:t xml:space="preserve"> 1 trainer for 1 group of </w:t>
      </w:r>
      <w:r w:rsidRPr="00B87DCA">
        <w:t>trainees, for 10 days of training</w:t>
      </w:r>
    </w:p>
  </w:footnote>
  <w:footnote w:id="101">
    <w:p w14:paraId="48A3BDD3" w14:textId="77777777" w:rsidR="005A337A" w:rsidRPr="0082633B" w:rsidRDefault="005A337A" w:rsidP="00C85621">
      <w:pPr>
        <w:pStyle w:val="FootnoteText"/>
      </w:pPr>
      <w:r w:rsidRPr="0082633B">
        <w:rPr>
          <w:rStyle w:val="FootnoteReference"/>
        </w:rPr>
        <w:footnoteRef/>
      </w:r>
      <w:r w:rsidRPr="0082633B">
        <w:t xml:space="preserve"> At least 1p/d per week used for communication with stakeholders and the general public</w:t>
      </w:r>
    </w:p>
  </w:footnote>
  <w:footnote w:id="102">
    <w:p w14:paraId="4CB61E7E" w14:textId="77777777" w:rsidR="005A337A" w:rsidRPr="00B87DCA" w:rsidRDefault="005A337A" w:rsidP="00C85621">
      <w:pPr>
        <w:pStyle w:val="FootnoteText"/>
      </w:pPr>
      <w:r w:rsidRPr="0082633B">
        <w:rPr>
          <w:rStyle w:val="FootnoteReference"/>
        </w:rPr>
        <w:footnoteRef/>
      </w:r>
      <w:r w:rsidRPr="0082633B">
        <w:t xml:space="preserve"> Some of the ’case studies’ may issue from the piloting – for instance, exemplary fulfilment of descriptors in a specific area or su</w:t>
      </w:r>
      <w:r w:rsidRPr="00B87DCA">
        <w:t xml:space="preserve">b-area.  </w:t>
      </w:r>
    </w:p>
  </w:footnote>
  <w:footnote w:id="103">
    <w:p w14:paraId="01BCB59F" w14:textId="77777777" w:rsidR="005A337A" w:rsidRPr="0082633B" w:rsidRDefault="005A337A" w:rsidP="00C85621">
      <w:pPr>
        <w:pStyle w:val="FootnoteText"/>
      </w:pPr>
      <w:r w:rsidRPr="0082633B">
        <w:rPr>
          <w:rStyle w:val="FootnoteReference"/>
        </w:rPr>
        <w:footnoteRef/>
      </w:r>
      <w:r w:rsidRPr="0082633B">
        <w:t xml:space="preserve"> On the basis of the programme developed for the internal experts and the external evaluators</w:t>
      </w:r>
    </w:p>
  </w:footnote>
  <w:footnote w:id="104">
    <w:p w14:paraId="3F90532D"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2 groups (of 25 trainees) for a 5 days training for each</w:t>
      </w:r>
    </w:p>
  </w:footnote>
  <w:footnote w:id="105">
    <w:p w14:paraId="1ED3CAF5"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1 p/d per week</w:t>
      </w:r>
    </w:p>
  </w:footnote>
  <w:footnote w:id="106">
    <w:p w14:paraId="3E1DC8CF"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For 50 VET providers, 40 p/d for each</w:t>
      </w:r>
    </w:p>
  </w:footnote>
  <w:footnote w:id="107">
    <w:p w14:paraId="17AD82B2" w14:textId="77777777" w:rsidR="005A337A" w:rsidRPr="00B87DCA" w:rsidRDefault="005A337A" w:rsidP="00C85621">
      <w:pPr>
        <w:pStyle w:val="FootnoteText"/>
        <w:rPr>
          <w:sz w:val="16"/>
        </w:rPr>
      </w:pPr>
      <w:r w:rsidRPr="0082633B">
        <w:rPr>
          <w:rStyle w:val="FootnoteReference"/>
          <w:sz w:val="16"/>
        </w:rPr>
        <w:footnoteRef/>
      </w:r>
      <w:r w:rsidRPr="0082633B">
        <w:rPr>
          <w:sz w:val="16"/>
        </w:rPr>
        <w:t xml:space="preserve"> At least 1p/d per week used for c</w:t>
      </w:r>
      <w:r w:rsidRPr="00B87DCA">
        <w:rPr>
          <w:sz w:val="16"/>
        </w:rPr>
        <w:t>ommunication with stakeholders and the general public</w:t>
      </w:r>
    </w:p>
  </w:footnote>
  <w:footnote w:id="108">
    <w:p w14:paraId="767BA3CD"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4 groups (of 25 trainees) for a 5 days training for each</w:t>
      </w:r>
    </w:p>
  </w:footnote>
  <w:footnote w:id="109">
    <w:p w14:paraId="0047F812"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1 p/d per week</w:t>
      </w:r>
    </w:p>
  </w:footnote>
  <w:footnote w:id="110">
    <w:p w14:paraId="6404831C" w14:textId="77777777" w:rsidR="005A337A" w:rsidRPr="00B87DCA" w:rsidRDefault="005A337A" w:rsidP="00C85621">
      <w:pPr>
        <w:pStyle w:val="FootnoteText"/>
      </w:pPr>
      <w:r w:rsidRPr="0082633B">
        <w:rPr>
          <w:rStyle w:val="FootnoteReference"/>
          <w:sz w:val="16"/>
        </w:rPr>
        <w:footnoteRef/>
      </w:r>
      <w:r w:rsidRPr="0082633B">
        <w:rPr>
          <w:sz w:val="16"/>
        </w:rPr>
        <w:t xml:space="preserve"> The self-assessment system (standards and procedure should be reviewed on the basis of the results of external evaluation, i</w:t>
      </w:r>
      <w:r w:rsidRPr="00B87DCA">
        <w:rPr>
          <w:sz w:val="16"/>
        </w:rPr>
        <w:t>n order to become more objective and relevant</w:t>
      </w:r>
    </w:p>
  </w:footnote>
  <w:footnote w:id="111">
    <w:p w14:paraId="1C26A856" w14:textId="77777777" w:rsidR="005A337A" w:rsidRPr="0082633B" w:rsidRDefault="005A337A" w:rsidP="00C85621">
      <w:pPr>
        <w:pStyle w:val="FootnoteText"/>
        <w:rPr>
          <w:sz w:val="16"/>
        </w:rPr>
      </w:pPr>
      <w:r w:rsidRPr="0082633B">
        <w:rPr>
          <w:rStyle w:val="FootnoteReference"/>
          <w:sz w:val="16"/>
        </w:rPr>
        <w:footnoteRef/>
      </w:r>
      <w:r w:rsidRPr="0082633B">
        <w:rPr>
          <w:sz w:val="16"/>
        </w:rPr>
        <w:t xml:space="preserve"> The costs of an external audit can vary. </w:t>
      </w:r>
    </w:p>
  </w:footnote>
  <w:footnote w:id="112">
    <w:p w14:paraId="1214A0F8" w14:textId="77777777" w:rsidR="005A337A" w:rsidRPr="00B87DCA" w:rsidRDefault="005A337A" w:rsidP="00C85621">
      <w:pPr>
        <w:pStyle w:val="FootnoteText"/>
      </w:pPr>
      <w:r w:rsidRPr="0082633B">
        <w:rPr>
          <w:rStyle w:val="FootnoteReference"/>
          <w:sz w:val="16"/>
        </w:rPr>
        <w:footnoteRef/>
      </w:r>
      <w:r w:rsidRPr="0082633B">
        <w:rPr>
          <w:sz w:val="16"/>
        </w:rPr>
        <w:t xml:space="preserve"> The costs of reviewing the accreditation system will depend on the results of the audit.</w:t>
      </w:r>
      <w:r w:rsidRPr="00B87DCA">
        <w:t xml:space="preserve"> </w:t>
      </w:r>
    </w:p>
  </w:footnote>
  <w:footnote w:id="113">
    <w:p w14:paraId="3C7006A3" w14:textId="77777777" w:rsidR="005A337A" w:rsidRPr="00DC1336" w:rsidRDefault="005A337A" w:rsidP="00C85621">
      <w:pPr>
        <w:pStyle w:val="FootnoteText"/>
        <w:rPr>
          <w:lang w:val="en-US"/>
        </w:rPr>
      </w:pPr>
      <w:r>
        <w:rPr>
          <w:rStyle w:val="FootnoteReference"/>
        </w:rPr>
        <w:footnoteRef/>
      </w:r>
      <w:r w:rsidRPr="00DC1336">
        <w:rPr>
          <w:lang w:val="en-US"/>
        </w:rPr>
        <w:t xml:space="preserve"> ‘’Sample’’ is used here in the sense of ‘’cases’’, rather than in the statistical one.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3292" w14:textId="3BCC6CF9" w:rsidR="005A337A" w:rsidRDefault="005A337A">
    <w:pPr>
      <w:pStyle w:val="Header"/>
    </w:pPr>
    <w:r w:rsidRPr="005C0200">
      <w:rPr>
        <w:noProof/>
        <w:lang w:val="en-US"/>
      </w:rPr>
      <mc:AlternateContent>
        <mc:Choice Requires="wps">
          <w:drawing>
            <wp:anchor distT="45720" distB="45720" distL="114300" distR="114300" simplePos="0" relativeHeight="251680256" behindDoc="0" locked="0" layoutInCell="1" allowOverlap="1" wp14:anchorId="2C7D6ED7" wp14:editId="7CD9A359">
              <wp:simplePos x="0" y="0"/>
              <wp:positionH relativeFrom="column">
                <wp:posOffset>1073150</wp:posOffset>
              </wp:positionH>
              <wp:positionV relativeFrom="paragraph">
                <wp:posOffset>81280</wp:posOffset>
              </wp:positionV>
              <wp:extent cx="4292600" cy="28575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285750"/>
                      </a:xfrm>
                      <a:prstGeom prst="rect">
                        <a:avLst/>
                      </a:prstGeom>
                      <a:solidFill>
                        <a:srgbClr val="FFFFFF"/>
                      </a:solidFill>
                      <a:ln w="9525">
                        <a:noFill/>
                        <a:miter lim="800000"/>
                        <a:headEnd/>
                        <a:tailEnd/>
                      </a:ln>
                    </wps:spPr>
                    <wps:txbx>
                      <w:txbxContent>
                        <w:p w14:paraId="06E59D0F" w14:textId="6D897E00" w:rsidR="005A337A" w:rsidRPr="007C640E" w:rsidRDefault="005A337A" w:rsidP="005C0200">
                          <w:pPr>
                            <w:spacing w:after="0"/>
                            <w:jc w:val="right"/>
                            <w:rPr>
                              <w:rFonts w:ascii="Times New Roman" w:hAnsi="Times New Roman" w:cs="Times New Roman"/>
                              <w:sz w:val="20"/>
                              <w:szCs w:val="20"/>
                            </w:rPr>
                          </w:pPr>
                          <w:r w:rsidRPr="007C640E">
                            <w:rPr>
                              <w:rFonts w:ascii="Times New Roman" w:hAnsi="Times New Roman" w:cs="Times New Roman"/>
                              <w:i/>
                              <w:iCs/>
                              <w:sz w:val="20"/>
                              <w:szCs w:val="20"/>
                            </w:rPr>
                            <w:t xml:space="preserve">Albanian referencing report to EQF and self-referencing to QF </w:t>
                          </w:r>
                          <w:r>
                            <w:rPr>
                              <w:rFonts w:ascii="Times New Roman" w:hAnsi="Times New Roman" w:cs="Times New Roman"/>
                              <w:i/>
                              <w:iCs/>
                              <w:sz w:val="20"/>
                              <w:szCs w:val="20"/>
                            </w:rPr>
                            <w:t>-</w:t>
                          </w:r>
                          <w:r w:rsidRPr="007C640E">
                            <w:rPr>
                              <w:rFonts w:ascii="Times New Roman" w:hAnsi="Times New Roman" w:cs="Times New Roman"/>
                              <w:i/>
                              <w:iCs/>
                              <w:sz w:val="20"/>
                              <w:szCs w:val="20"/>
                            </w:rPr>
                            <w:t xml:space="preserve"> EHEA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7D6ED7" id="_x0000_t202" coordsize="21600,21600" o:spt="202" path="m,l,21600r21600,l21600,xe">
              <v:stroke joinstyle="miter"/>
              <v:path gradientshapeok="t" o:connecttype="rect"/>
            </v:shapetype>
            <v:shape id="Text Box 2" o:spid="_x0000_s1310" type="#_x0000_t202" style="position:absolute;margin-left:84.5pt;margin-top:6.4pt;width:338pt;height:2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GMHwIAABwEAAAOAAAAZHJzL2Uyb0RvYy54bWysU1Fv2yAQfp+0/4B4X+xYcdtYcaouXaZJ&#10;XTep3Q/AGMdowDEgsbNfvwOnadS9TeMBcdzxcffdd6vbUStyEM5LMDWdz3JKhOHQSrOr6Y/n7Ycb&#10;SnxgpmUKjKjpUXh6u37/bjXYShTQg2qFIwhifDXYmvYh2CrLPO+FZn4GVhh0duA0C2i6XdY6NiC6&#10;VlmR51fZAK61DrjwHm/vJyddJ/yuEzx86zovAlE1xdxC2l3am7hn6xWrdo7ZXvJTGuwfstBMGvz0&#10;DHXPAiN7J/+C0pI78NCFGQedQddJLlINWM08f1PNU8+sSLUgOd6eafL/D5Y/Hr47ItualtgpwzT2&#10;6FmMgXyEkRSRnsH6CqOeLMaFEa+xzalUbx+A//TEwKZnZifunIOhF6zF9ObxZXbxdMLxEaQZvkKL&#10;37B9gAQ0dk5H7pANgujYpuO5NTEVjpeLYllc5eji6Ctuyusy9S5j1ctr63z4LECTeKipw9YndHZ4&#10;8CFmw6qXkPiZByXbrVQqGW7XbJQjB4Yy2aaVCngTpgwZarosizIhG4jvk4K0DChjJXVNb/K4JmFF&#10;Nj6ZNoUEJtV0xkyUOdETGZm4CWMzYmDkrIH2iEQ5mOSK44WHHtxvSgaUak39rz1zghL1xSDZy/li&#10;EbWdjEV5XaDhLj3NpYcZjlA1DZRMx01I8xB5MHCHTelk4us1k1OuKMFE42lcosYv7RT1OtTrPwAA&#10;AP//AwBQSwMEFAAGAAgAAAAhAM482P7dAAAACQEAAA8AAABkcnMvZG93bnJldi54bWxMj81Ow0AM&#10;hO9IvMPKSFwQ3VA1Pw3ZVIAE4trSB3ASN4nIeqPstknfHnOCm8cejecrdosd1IUm3zs28LSKQBHX&#10;rum5NXD8en/MQPmA3ODgmAxcycOuvL0pMG/czHu6HEKrJIR9jga6EMZca193ZNGv3Egst5ObLAaR&#10;U6ubCWcJt4NeR1GiLfYsHzoc6a2j+vtwtgZOn/NDvJ2rj3BM95vkFfu0cldj7u+Wl2dQgZbwZ4bf&#10;+lIdSulUuTM3Xg2ik62wBBnWgiCGbBPLojIQpxnostD/CcofAAAA//8DAFBLAQItABQABgAIAAAA&#10;IQC2gziS/gAAAOEBAAATAAAAAAAAAAAAAAAAAAAAAABbQ29udGVudF9UeXBlc10ueG1sUEsBAi0A&#10;FAAGAAgAAAAhADj9If/WAAAAlAEAAAsAAAAAAAAAAAAAAAAALwEAAF9yZWxzLy5yZWxzUEsBAi0A&#10;FAAGAAgAAAAhAK2jsYwfAgAAHAQAAA4AAAAAAAAAAAAAAAAALgIAAGRycy9lMm9Eb2MueG1sUEsB&#10;Ai0AFAAGAAgAAAAhAM482P7dAAAACQEAAA8AAAAAAAAAAAAAAAAAeQQAAGRycy9kb3ducmV2Lnht&#10;bFBLBQYAAAAABAAEAPMAAACDBQAAAAA=&#10;" stroked="f">
              <v:textbox>
                <w:txbxContent>
                  <w:p w14:paraId="06E59D0F" w14:textId="6D897E00" w:rsidR="005A337A" w:rsidRPr="007C640E" w:rsidRDefault="005A337A" w:rsidP="005C0200">
                    <w:pPr>
                      <w:spacing w:after="0"/>
                      <w:jc w:val="right"/>
                      <w:rPr>
                        <w:rFonts w:ascii="Times New Roman" w:hAnsi="Times New Roman" w:cs="Times New Roman"/>
                        <w:sz w:val="20"/>
                        <w:szCs w:val="20"/>
                      </w:rPr>
                    </w:pPr>
                    <w:r w:rsidRPr="007C640E">
                      <w:rPr>
                        <w:rFonts w:ascii="Times New Roman" w:hAnsi="Times New Roman" w:cs="Times New Roman"/>
                        <w:i/>
                        <w:iCs/>
                        <w:sz w:val="20"/>
                        <w:szCs w:val="20"/>
                      </w:rPr>
                      <w:t xml:space="preserve">Albanian referencing report to EQF and self-referencing to QF </w:t>
                    </w:r>
                    <w:r>
                      <w:rPr>
                        <w:rFonts w:ascii="Times New Roman" w:hAnsi="Times New Roman" w:cs="Times New Roman"/>
                        <w:i/>
                        <w:iCs/>
                        <w:sz w:val="20"/>
                        <w:szCs w:val="20"/>
                      </w:rPr>
                      <w:t>-</w:t>
                    </w:r>
                    <w:r w:rsidRPr="007C640E">
                      <w:rPr>
                        <w:rFonts w:ascii="Times New Roman" w:hAnsi="Times New Roman" w:cs="Times New Roman"/>
                        <w:i/>
                        <w:iCs/>
                        <w:sz w:val="20"/>
                        <w:szCs w:val="20"/>
                      </w:rPr>
                      <w:t xml:space="preserve"> EHEA</w:t>
                    </w:r>
                  </w:p>
                </w:txbxContent>
              </v:textbox>
              <w10:wrap type="square"/>
            </v:shape>
          </w:pict>
        </mc:Fallback>
      </mc:AlternateContent>
    </w:r>
    <w:r w:rsidRPr="005C0200">
      <w:rPr>
        <w:noProof/>
        <w:lang w:val="en-US"/>
      </w:rPr>
      <w:drawing>
        <wp:anchor distT="0" distB="0" distL="114300" distR="114300" simplePos="0" relativeHeight="251678208" behindDoc="1" locked="0" layoutInCell="1" allowOverlap="1" wp14:anchorId="42DF2215" wp14:editId="052B5234">
          <wp:simplePos x="0" y="0"/>
          <wp:positionH relativeFrom="column">
            <wp:posOffset>5360670</wp:posOffset>
          </wp:positionH>
          <wp:positionV relativeFrom="paragraph">
            <wp:posOffset>122555</wp:posOffset>
          </wp:positionV>
          <wp:extent cx="256540" cy="182880"/>
          <wp:effectExtent l="0" t="0" r="0" b="7620"/>
          <wp:wrapTight wrapText="bothSides">
            <wp:wrapPolygon edited="0">
              <wp:start x="0" y="0"/>
              <wp:lineTo x="0" y="20250"/>
              <wp:lineTo x="19248" y="20250"/>
              <wp:lineTo x="19248" y="0"/>
              <wp:lineTo x="0" y="0"/>
            </wp:wrapPolygon>
          </wp:wrapTight>
          <wp:docPr id="50" name="Picture 50"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Red flag with a black double-headed eagle in the ce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54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200">
      <w:rPr>
        <w:noProof/>
        <w:lang w:val="en-US"/>
      </w:rPr>
      <w:drawing>
        <wp:anchor distT="0" distB="0" distL="114300" distR="114300" simplePos="0" relativeHeight="251679232" behindDoc="0" locked="0" layoutInCell="1" allowOverlap="1" wp14:anchorId="69FD4ECF" wp14:editId="35C544B3">
          <wp:simplePos x="0" y="0"/>
          <wp:positionH relativeFrom="margin">
            <wp:posOffset>5671820</wp:posOffset>
          </wp:positionH>
          <wp:positionV relativeFrom="paragraph">
            <wp:posOffset>120015</wp:posOffset>
          </wp:positionV>
          <wp:extent cx="274320" cy="182880"/>
          <wp:effectExtent l="0" t="0" r="0" b="7620"/>
          <wp:wrapSquare wrapText="bothSides"/>
          <wp:docPr id="51" name="Picture 5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background patter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6D21"/>
    <w:multiLevelType w:val="hybridMultilevel"/>
    <w:tmpl w:val="5EECD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4407"/>
    <w:multiLevelType w:val="hybridMultilevel"/>
    <w:tmpl w:val="FE00D7C4"/>
    <w:lvl w:ilvl="0" w:tplc="08090001">
      <w:start w:val="1"/>
      <w:numFmt w:val="bullet"/>
      <w:lvlText w:val=""/>
      <w:lvlJc w:val="left"/>
      <w:pPr>
        <w:tabs>
          <w:tab w:val="num" w:pos="1080"/>
        </w:tabs>
        <w:ind w:left="1080" w:hanging="360"/>
      </w:pPr>
      <w:rPr>
        <w:rFonts w:ascii="Symbol" w:hAnsi="Symbol" w:hint="default"/>
      </w:rPr>
    </w:lvl>
    <w:lvl w:ilvl="1" w:tplc="DF6EFC0C" w:tentative="1">
      <w:start w:val="1"/>
      <w:numFmt w:val="bullet"/>
      <w:lvlText w:val="-"/>
      <w:lvlJc w:val="left"/>
      <w:pPr>
        <w:tabs>
          <w:tab w:val="num" w:pos="1800"/>
        </w:tabs>
        <w:ind w:left="1800" w:hanging="360"/>
      </w:pPr>
      <w:rPr>
        <w:rFonts w:ascii="Times New Roman" w:hAnsi="Times New Roman" w:hint="default"/>
      </w:rPr>
    </w:lvl>
    <w:lvl w:ilvl="2" w:tplc="1A463E6E" w:tentative="1">
      <w:start w:val="1"/>
      <w:numFmt w:val="bullet"/>
      <w:lvlText w:val="-"/>
      <w:lvlJc w:val="left"/>
      <w:pPr>
        <w:tabs>
          <w:tab w:val="num" w:pos="2520"/>
        </w:tabs>
        <w:ind w:left="2520" w:hanging="360"/>
      </w:pPr>
      <w:rPr>
        <w:rFonts w:ascii="Times New Roman" w:hAnsi="Times New Roman" w:hint="default"/>
      </w:rPr>
    </w:lvl>
    <w:lvl w:ilvl="3" w:tplc="560C624E" w:tentative="1">
      <w:start w:val="1"/>
      <w:numFmt w:val="bullet"/>
      <w:lvlText w:val="-"/>
      <w:lvlJc w:val="left"/>
      <w:pPr>
        <w:tabs>
          <w:tab w:val="num" w:pos="3240"/>
        </w:tabs>
        <w:ind w:left="3240" w:hanging="360"/>
      </w:pPr>
      <w:rPr>
        <w:rFonts w:ascii="Times New Roman" w:hAnsi="Times New Roman" w:hint="default"/>
      </w:rPr>
    </w:lvl>
    <w:lvl w:ilvl="4" w:tplc="E87EC08E" w:tentative="1">
      <w:start w:val="1"/>
      <w:numFmt w:val="bullet"/>
      <w:lvlText w:val="-"/>
      <w:lvlJc w:val="left"/>
      <w:pPr>
        <w:tabs>
          <w:tab w:val="num" w:pos="3960"/>
        </w:tabs>
        <w:ind w:left="3960" w:hanging="360"/>
      </w:pPr>
      <w:rPr>
        <w:rFonts w:ascii="Times New Roman" w:hAnsi="Times New Roman" w:hint="default"/>
      </w:rPr>
    </w:lvl>
    <w:lvl w:ilvl="5" w:tplc="B328B0E4" w:tentative="1">
      <w:start w:val="1"/>
      <w:numFmt w:val="bullet"/>
      <w:lvlText w:val="-"/>
      <w:lvlJc w:val="left"/>
      <w:pPr>
        <w:tabs>
          <w:tab w:val="num" w:pos="4680"/>
        </w:tabs>
        <w:ind w:left="4680" w:hanging="360"/>
      </w:pPr>
      <w:rPr>
        <w:rFonts w:ascii="Times New Roman" w:hAnsi="Times New Roman" w:hint="default"/>
      </w:rPr>
    </w:lvl>
    <w:lvl w:ilvl="6" w:tplc="A9E07AF8" w:tentative="1">
      <w:start w:val="1"/>
      <w:numFmt w:val="bullet"/>
      <w:lvlText w:val="-"/>
      <w:lvlJc w:val="left"/>
      <w:pPr>
        <w:tabs>
          <w:tab w:val="num" w:pos="5400"/>
        </w:tabs>
        <w:ind w:left="5400" w:hanging="360"/>
      </w:pPr>
      <w:rPr>
        <w:rFonts w:ascii="Times New Roman" w:hAnsi="Times New Roman" w:hint="default"/>
      </w:rPr>
    </w:lvl>
    <w:lvl w:ilvl="7" w:tplc="1CDC9496" w:tentative="1">
      <w:start w:val="1"/>
      <w:numFmt w:val="bullet"/>
      <w:lvlText w:val="-"/>
      <w:lvlJc w:val="left"/>
      <w:pPr>
        <w:tabs>
          <w:tab w:val="num" w:pos="6120"/>
        </w:tabs>
        <w:ind w:left="6120" w:hanging="360"/>
      </w:pPr>
      <w:rPr>
        <w:rFonts w:ascii="Times New Roman" w:hAnsi="Times New Roman" w:hint="default"/>
      </w:rPr>
    </w:lvl>
    <w:lvl w:ilvl="8" w:tplc="C3B6AB38" w:tentative="1">
      <w:start w:val="1"/>
      <w:numFmt w:val="bullet"/>
      <w:lvlText w:val="-"/>
      <w:lvlJc w:val="left"/>
      <w:pPr>
        <w:tabs>
          <w:tab w:val="num" w:pos="6840"/>
        </w:tabs>
        <w:ind w:left="6840" w:hanging="360"/>
      </w:pPr>
      <w:rPr>
        <w:rFonts w:ascii="Times New Roman" w:hAnsi="Times New Roman" w:hint="default"/>
      </w:rPr>
    </w:lvl>
  </w:abstractNum>
  <w:abstractNum w:abstractNumId="2" w15:restartNumberingAfterBreak="0">
    <w:nsid w:val="0837648C"/>
    <w:multiLevelType w:val="hybridMultilevel"/>
    <w:tmpl w:val="8188C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744A8"/>
    <w:multiLevelType w:val="multilevel"/>
    <w:tmpl w:val="57CC9834"/>
    <w:lvl w:ilvl="0">
      <w:start w:val="1"/>
      <w:numFmt w:val="decimal"/>
      <w:lvlText w:val="%1."/>
      <w:lvlJc w:val="left"/>
      <w:pPr>
        <w:tabs>
          <w:tab w:val="num" w:pos="284"/>
        </w:tabs>
        <w:ind w:left="284" w:hanging="227"/>
      </w:pPr>
      <w:rPr>
        <w:rFonts w:hint="default"/>
        <w:b w:val="0"/>
        <w:i w:val="0"/>
        <w:color w:val="auto"/>
        <w:sz w:val="20"/>
        <w:szCs w:val="20"/>
      </w:rPr>
    </w:lvl>
    <w:lvl w:ilvl="1">
      <w:start w:val="6"/>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4" w15:restartNumberingAfterBreak="0">
    <w:nsid w:val="0A8416DC"/>
    <w:multiLevelType w:val="hybridMultilevel"/>
    <w:tmpl w:val="79204D30"/>
    <w:lvl w:ilvl="0" w:tplc="A66E5C26">
      <w:start w:val="1"/>
      <w:numFmt w:val="bullet"/>
      <w:lvlText w:val="-"/>
      <w:lvlJc w:val="left"/>
      <w:pPr>
        <w:tabs>
          <w:tab w:val="num" w:pos="720"/>
        </w:tabs>
        <w:ind w:left="720" w:hanging="360"/>
      </w:pPr>
      <w:rPr>
        <w:rFonts w:ascii="Times New Roman" w:hAnsi="Times New Roman" w:hint="default"/>
      </w:rPr>
    </w:lvl>
    <w:lvl w:ilvl="1" w:tplc="AD10B250" w:tentative="1">
      <w:start w:val="1"/>
      <w:numFmt w:val="bullet"/>
      <w:lvlText w:val="-"/>
      <w:lvlJc w:val="left"/>
      <w:pPr>
        <w:tabs>
          <w:tab w:val="num" w:pos="1440"/>
        </w:tabs>
        <w:ind w:left="1440" w:hanging="360"/>
      </w:pPr>
      <w:rPr>
        <w:rFonts w:ascii="Times New Roman" w:hAnsi="Times New Roman" w:hint="default"/>
      </w:rPr>
    </w:lvl>
    <w:lvl w:ilvl="2" w:tplc="40BE3DCC" w:tentative="1">
      <w:start w:val="1"/>
      <w:numFmt w:val="bullet"/>
      <w:lvlText w:val="-"/>
      <w:lvlJc w:val="left"/>
      <w:pPr>
        <w:tabs>
          <w:tab w:val="num" w:pos="2160"/>
        </w:tabs>
        <w:ind w:left="2160" w:hanging="360"/>
      </w:pPr>
      <w:rPr>
        <w:rFonts w:ascii="Times New Roman" w:hAnsi="Times New Roman" w:hint="default"/>
      </w:rPr>
    </w:lvl>
    <w:lvl w:ilvl="3" w:tplc="4BDEF72A" w:tentative="1">
      <w:start w:val="1"/>
      <w:numFmt w:val="bullet"/>
      <w:lvlText w:val="-"/>
      <w:lvlJc w:val="left"/>
      <w:pPr>
        <w:tabs>
          <w:tab w:val="num" w:pos="2880"/>
        </w:tabs>
        <w:ind w:left="2880" w:hanging="360"/>
      </w:pPr>
      <w:rPr>
        <w:rFonts w:ascii="Times New Roman" w:hAnsi="Times New Roman" w:hint="default"/>
      </w:rPr>
    </w:lvl>
    <w:lvl w:ilvl="4" w:tplc="A844B2CA" w:tentative="1">
      <w:start w:val="1"/>
      <w:numFmt w:val="bullet"/>
      <w:lvlText w:val="-"/>
      <w:lvlJc w:val="left"/>
      <w:pPr>
        <w:tabs>
          <w:tab w:val="num" w:pos="3600"/>
        </w:tabs>
        <w:ind w:left="3600" w:hanging="360"/>
      </w:pPr>
      <w:rPr>
        <w:rFonts w:ascii="Times New Roman" w:hAnsi="Times New Roman" w:hint="default"/>
      </w:rPr>
    </w:lvl>
    <w:lvl w:ilvl="5" w:tplc="730E503A" w:tentative="1">
      <w:start w:val="1"/>
      <w:numFmt w:val="bullet"/>
      <w:lvlText w:val="-"/>
      <w:lvlJc w:val="left"/>
      <w:pPr>
        <w:tabs>
          <w:tab w:val="num" w:pos="4320"/>
        </w:tabs>
        <w:ind w:left="4320" w:hanging="360"/>
      </w:pPr>
      <w:rPr>
        <w:rFonts w:ascii="Times New Roman" w:hAnsi="Times New Roman" w:hint="default"/>
      </w:rPr>
    </w:lvl>
    <w:lvl w:ilvl="6" w:tplc="45C8738E" w:tentative="1">
      <w:start w:val="1"/>
      <w:numFmt w:val="bullet"/>
      <w:lvlText w:val="-"/>
      <w:lvlJc w:val="left"/>
      <w:pPr>
        <w:tabs>
          <w:tab w:val="num" w:pos="5040"/>
        </w:tabs>
        <w:ind w:left="5040" w:hanging="360"/>
      </w:pPr>
      <w:rPr>
        <w:rFonts w:ascii="Times New Roman" w:hAnsi="Times New Roman" w:hint="default"/>
      </w:rPr>
    </w:lvl>
    <w:lvl w:ilvl="7" w:tplc="ACD85736" w:tentative="1">
      <w:start w:val="1"/>
      <w:numFmt w:val="bullet"/>
      <w:lvlText w:val="-"/>
      <w:lvlJc w:val="left"/>
      <w:pPr>
        <w:tabs>
          <w:tab w:val="num" w:pos="5760"/>
        </w:tabs>
        <w:ind w:left="5760" w:hanging="360"/>
      </w:pPr>
      <w:rPr>
        <w:rFonts w:ascii="Times New Roman" w:hAnsi="Times New Roman" w:hint="default"/>
      </w:rPr>
    </w:lvl>
    <w:lvl w:ilvl="8" w:tplc="1CD2133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C26C34"/>
    <w:multiLevelType w:val="multilevel"/>
    <w:tmpl w:val="85849F9C"/>
    <w:lvl w:ilvl="0">
      <w:start w:val="1"/>
      <w:numFmt w:val="decimal"/>
      <w:lvlText w:val="%1."/>
      <w:lvlJc w:val="left"/>
      <w:pPr>
        <w:tabs>
          <w:tab w:val="num" w:pos="1776"/>
        </w:tabs>
        <w:ind w:left="1776" w:hanging="360"/>
      </w:pPr>
      <w:rPr>
        <w:rFonts w:hint="default"/>
        <w:b w:val="0"/>
        <w:i w:val="0"/>
        <w:sz w:val="24"/>
      </w:rPr>
    </w:lvl>
    <w:lvl w:ilvl="1">
      <w:start w:val="1"/>
      <w:numFmt w:val="lowerLetter"/>
      <w:lvlText w:val="%2)"/>
      <w:lvlJc w:val="left"/>
      <w:pPr>
        <w:ind w:left="2496" w:hanging="360"/>
      </w:pPr>
      <w:rPr>
        <w:rFonts w:hint="default"/>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6" w15:restartNumberingAfterBreak="0">
    <w:nsid w:val="0EF20B5E"/>
    <w:multiLevelType w:val="multilevel"/>
    <w:tmpl w:val="456A4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5146B1"/>
    <w:multiLevelType w:val="hybridMultilevel"/>
    <w:tmpl w:val="8BC6A65A"/>
    <w:lvl w:ilvl="0" w:tplc="5B8801D2">
      <w:start w:val="1"/>
      <w:numFmt w:val="bullet"/>
      <w:lvlText w:val="-"/>
      <w:lvlJc w:val="left"/>
      <w:pPr>
        <w:tabs>
          <w:tab w:val="num" w:pos="720"/>
        </w:tabs>
        <w:ind w:left="720" w:hanging="360"/>
      </w:pPr>
      <w:rPr>
        <w:rFonts w:ascii="Times New Roman" w:hAnsi="Times New Roman" w:hint="default"/>
      </w:rPr>
    </w:lvl>
    <w:lvl w:ilvl="1" w:tplc="262CD1F2" w:tentative="1">
      <w:start w:val="1"/>
      <w:numFmt w:val="bullet"/>
      <w:lvlText w:val="-"/>
      <w:lvlJc w:val="left"/>
      <w:pPr>
        <w:tabs>
          <w:tab w:val="num" w:pos="1440"/>
        </w:tabs>
        <w:ind w:left="1440" w:hanging="360"/>
      </w:pPr>
      <w:rPr>
        <w:rFonts w:ascii="Times New Roman" w:hAnsi="Times New Roman" w:hint="default"/>
      </w:rPr>
    </w:lvl>
    <w:lvl w:ilvl="2" w:tplc="AF12C0B0" w:tentative="1">
      <w:start w:val="1"/>
      <w:numFmt w:val="bullet"/>
      <w:lvlText w:val="-"/>
      <w:lvlJc w:val="left"/>
      <w:pPr>
        <w:tabs>
          <w:tab w:val="num" w:pos="2160"/>
        </w:tabs>
        <w:ind w:left="2160" w:hanging="360"/>
      </w:pPr>
      <w:rPr>
        <w:rFonts w:ascii="Times New Roman" w:hAnsi="Times New Roman" w:hint="default"/>
      </w:rPr>
    </w:lvl>
    <w:lvl w:ilvl="3" w:tplc="CA70E8C8" w:tentative="1">
      <w:start w:val="1"/>
      <w:numFmt w:val="bullet"/>
      <w:lvlText w:val="-"/>
      <w:lvlJc w:val="left"/>
      <w:pPr>
        <w:tabs>
          <w:tab w:val="num" w:pos="2880"/>
        </w:tabs>
        <w:ind w:left="2880" w:hanging="360"/>
      </w:pPr>
      <w:rPr>
        <w:rFonts w:ascii="Times New Roman" w:hAnsi="Times New Roman" w:hint="default"/>
      </w:rPr>
    </w:lvl>
    <w:lvl w:ilvl="4" w:tplc="D2C42D5E" w:tentative="1">
      <w:start w:val="1"/>
      <w:numFmt w:val="bullet"/>
      <w:lvlText w:val="-"/>
      <w:lvlJc w:val="left"/>
      <w:pPr>
        <w:tabs>
          <w:tab w:val="num" w:pos="3600"/>
        </w:tabs>
        <w:ind w:left="3600" w:hanging="360"/>
      </w:pPr>
      <w:rPr>
        <w:rFonts w:ascii="Times New Roman" w:hAnsi="Times New Roman" w:hint="default"/>
      </w:rPr>
    </w:lvl>
    <w:lvl w:ilvl="5" w:tplc="E3666E90" w:tentative="1">
      <w:start w:val="1"/>
      <w:numFmt w:val="bullet"/>
      <w:lvlText w:val="-"/>
      <w:lvlJc w:val="left"/>
      <w:pPr>
        <w:tabs>
          <w:tab w:val="num" w:pos="4320"/>
        </w:tabs>
        <w:ind w:left="4320" w:hanging="360"/>
      </w:pPr>
      <w:rPr>
        <w:rFonts w:ascii="Times New Roman" w:hAnsi="Times New Roman" w:hint="default"/>
      </w:rPr>
    </w:lvl>
    <w:lvl w:ilvl="6" w:tplc="F8E8897A" w:tentative="1">
      <w:start w:val="1"/>
      <w:numFmt w:val="bullet"/>
      <w:lvlText w:val="-"/>
      <w:lvlJc w:val="left"/>
      <w:pPr>
        <w:tabs>
          <w:tab w:val="num" w:pos="5040"/>
        </w:tabs>
        <w:ind w:left="5040" w:hanging="360"/>
      </w:pPr>
      <w:rPr>
        <w:rFonts w:ascii="Times New Roman" w:hAnsi="Times New Roman" w:hint="default"/>
      </w:rPr>
    </w:lvl>
    <w:lvl w:ilvl="7" w:tplc="91062300" w:tentative="1">
      <w:start w:val="1"/>
      <w:numFmt w:val="bullet"/>
      <w:lvlText w:val="-"/>
      <w:lvlJc w:val="left"/>
      <w:pPr>
        <w:tabs>
          <w:tab w:val="num" w:pos="5760"/>
        </w:tabs>
        <w:ind w:left="5760" w:hanging="360"/>
      </w:pPr>
      <w:rPr>
        <w:rFonts w:ascii="Times New Roman" w:hAnsi="Times New Roman" w:hint="default"/>
      </w:rPr>
    </w:lvl>
    <w:lvl w:ilvl="8" w:tplc="292C041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411191"/>
    <w:multiLevelType w:val="multilevel"/>
    <w:tmpl w:val="EF2C12F0"/>
    <w:lvl w:ilvl="0">
      <w:start w:val="1"/>
      <w:numFmt w:val="decimal"/>
      <w:lvlText w:val="%1."/>
      <w:lvlJc w:val="left"/>
      <w:pPr>
        <w:ind w:left="417" w:hanging="360"/>
      </w:pPr>
      <w:rPr>
        <w:rFonts w:hint="default"/>
      </w:rPr>
    </w:lvl>
    <w:lvl w:ilvl="1">
      <w:start w:val="6"/>
      <w:numFmt w:val="decimal"/>
      <w:isLgl/>
      <w:lvlText w:val="%1.%2"/>
      <w:lvlJc w:val="left"/>
      <w:pPr>
        <w:ind w:left="430" w:hanging="360"/>
      </w:pPr>
      <w:rPr>
        <w:rFonts w:hint="default"/>
      </w:rPr>
    </w:lvl>
    <w:lvl w:ilvl="2">
      <w:start w:val="1"/>
      <w:numFmt w:val="decimal"/>
      <w:isLgl/>
      <w:lvlText w:val="%1.%2.%3"/>
      <w:lvlJc w:val="left"/>
      <w:pPr>
        <w:ind w:left="803" w:hanging="720"/>
      </w:pPr>
      <w:rPr>
        <w:rFonts w:hint="default"/>
      </w:rPr>
    </w:lvl>
    <w:lvl w:ilvl="3">
      <w:start w:val="1"/>
      <w:numFmt w:val="decimal"/>
      <w:isLgl/>
      <w:lvlText w:val="%1.%2.%3.%4"/>
      <w:lvlJc w:val="left"/>
      <w:pPr>
        <w:ind w:left="816" w:hanging="720"/>
      </w:pPr>
      <w:rPr>
        <w:rFonts w:hint="default"/>
      </w:rPr>
    </w:lvl>
    <w:lvl w:ilvl="4">
      <w:start w:val="1"/>
      <w:numFmt w:val="decimal"/>
      <w:isLgl/>
      <w:lvlText w:val="%1.%2.%3.%4.%5"/>
      <w:lvlJc w:val="left"/>
      <w:pPr>
        <w:ind w:left="1189" w:hanging="1080"/>
      </w:pPr>
      <w:rPr>
        <w:rFonts w:hint="default"/>
      </w:rPr>
    </w:lvl>
    <w:lvl w:ilvl="5">
      <w:start w:val="1"/>
      <w:numFmt w:val="decimal"/>
      <w:isLgl/>
      <w:lvlText w:val="%1.%2.%3.%4.%5.%6"/>
      <w:lvlJc w:val="left"/>
      <w:pPr>
        <w:ind w:left="1202" w:hanging="1080"/>
      </w:pPr>
      <w:rPr>
        <w:rFonts w:hint="default"/>
      </w:rPr>
    </w:lvl>
    <w:lvl w:ilvl="6">
      <w:start w:val="1"/>
      <w:numFmt w:val="decimal"/>
      <w:isLgl/>
      <w:lvlText w:val="%1.%2.%3.%4.%5.%6.%7"/>
      <w:lvlJc w:val="left"/>
      <w:pPr>
        <w:ind w:left="1575" w:hanging="1440"/>
      </w:pPr>
      <w:rPr>
        <w:rFonts w:hint="default"/>
      </w:rPr>
    </w:lvl>
    <w:lvl w:ilvl="7">
      <w:start w:val="1"/>
      <w:numFmt w:val="decimal"/>
      <w:isLgl/>
      <w:lvlText w:val="%1.%2.%3.%4.%5.%6.%7.%8"/>
      <w:lvlJc w:val="left"/>
      <w:pPr>
        <w:ind w:left="1588" w:hanging="1440"/>
      </w:pPr>
      <w:rPr>
        <w:rFonts w:hint="default"/>
      </w:rPr>
    </w:lvl>
    <w:lvl w:ilvl="8">
      <w:start w:val="1"/>
      <w:numFmt w:val="decimal"/>
      <w:isLgl/>
      <w:lvlText w:val="%1.%2.%3.%4.%5.%6.%7.%8.%9"/>
      <w:lvlJc w:val="left"/>
      <w:pPr>
        <w:ind w:left="1601" w:hanging="1440"/>
      </w:pPr>
      <w:rPr>
        <w:rFonts w:hint="default"/>
      </w:rPr>
    </w:lvl>
  </w:abstractNum>
  <w:abstractNum w:abstractNumId="9" w15:restartNumberingAfterBreak="0">
    <w:nsid w:val="11CA292E"/>
    <w:multiLevelType w:val="hybridMultilevel"/>
    <w:tmpl w:val="82EE4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D259BE"/>
    <w:multiLevelType w:val="hybridMultilevel"/>
    <w:tmpl w:val="3834792C"/>
    <w:lvl w:ilvl="0" w:tplc="3500A46A">
      <w:start w:val="1"/>
      <w:numFmt w:val="decimal"/>
      <w:lvlText w:val="%1."/>
      <w:lvlJc w:val="left"/>
      <w:pPr>
        <w:tabs>
          <w:tab w:val="num" w:pos="284"/>
        </w:tabs>
        <w:ind w:left="284" w:hanging="227"/>
      </w:pPr>
      <w:rPr>
        <w:rFonts w:hint="default"/>
        <w:b w:val="0"/>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E228A2"/>
    <w:multiLevelType w:val="hybridMultilevel"/>
    <w:tmpl w:val="9DB81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320EBB"/>
    <w:multiLevelType w:val="hybridMultilevel"/>
    <w:tmpl w:val="A6C66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92F56"/>
    <w:multiLevelType w:val="hybridMultilevel"/>
    <w:tmpl w:val="820A3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4F3170"/>
    <w:multiLevelType w:val="multilevel"/>
    <w:tmpl w:val="9FE6E976"/>
    <w:lvl w:ilvl="0">
      <w:start w:val="1"/>
      <w:numFmt w:val="lowerLetter"/>
      <w:lvlText w:val="%1)"/>
      <w:lvlJc w:val="left"/>
      <w:pPr>
        <w:tabs>
          <w:tab w:val="num" w:pos="1068"/>
        </w:tabs>
        <w:ind w:left="1068" w:hanging="360"/>
      </w:pPr>
      <w:rPr>
        <w:rFonts w:hint="default"/>
        <w:b w:val="0"/>
        <w:i w:val="0"/>
        <w:sz w:val="24"/>
      </w:rPr>
    </w:lvl>
    <w:lvl w:ilvl="1">
      <w:start w:val="1"/>
      <w:numFmt w:val="lowerLetter"/>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15:restartNumberingAfterBreak="0">
    <w:nsid w:val="19F33C26"/>
    <w:multiLevelType w:val="multilevel"/>
    <w:tmpl w:val="669CE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7350C1"/>
    <w:multiLevelType w:val="hybridMultilevel"/>
    <w:tmpl w:val="3B604664"/>
    <w:lvl w:ilvl="0" w:tplc="4FE092B0">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BDF6D1E"/>
    <w:multiLevelType w:val="hybridMultilevel"/>
    <w:tmpl w:val="B6C6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345C3"/>
    <w:multiLevelType w:val="hybridMultilevel"/>
    <w:tmpl w:val="13C4BB1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1E0131A4"/>
    <w:multiLevelType w:val="hybridMultilevel"/>
    <w:tmpl w:val="361C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F68EA"/>
    <w:multiLevelType w:val="hybridMultilevel"/>
    <w:tmpl w:val="4A389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7A3D9A"/>
    <w:multiLevelType w:val="hybridMultilevel"/>
    <w:tmpl w:val="79D0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B878B5"/>
    <w:multiLevelType w:val="multilevel"/>
    <w:tmpl w:val="1E4E1850"/>
    <w:lvl w:ilvl="0">
      <w:start w:val="1"/>
      <w:numFmt w:val="upperRoman"/>
      <w:lvlText w:val="Niveli UNI %1"/>
      <w:lvlJc w:val="left"/>
      <w:pPr>
        <w:tabs>
          <w:tab w:val="num" w:pos="1440"/>
        </w:tabs>
        <w:ind w:left="0" w:firstLine="0"/>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decimal"/>
      <w:lvlText w:val="%3."/>
      <w:lvlJc w:val="left"/>
      <w:pPr>
        <w:tabs>
          <w:tab w:val="num" w:pos="720"/>
        </w:tabs>
        <w:ind w:left="720" w:hanging="432"/>
      </w:pPr>
      <w:rPr>
        <w:rFonts w:hint="default"/>
        <w:b w:val="0"/>
        <w:i w:val="0"/>
        <w:color w:val="auto"/>
        <w:sz w:val="20"/>
        <w:szCs w:val="20"/>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bullet"/>
      <w:lvlText w:val=""/>
      <w:lvlJc w:val="left"/>
      <w:pPr>
        <w:tabs>
          <w:tab w:val="num" w:pos="340"/>
        </w:tabs>
        <w:ind w:left="340" w:hanging="170"/>
      </w:pPr>
      <w:rPr>
        <w:rFonts w:ascii="Symbol" w:hAnsi="Symbol" w:hint="default"/>
        <w:b/>
        <w:i w:val="0"/>
        <w:color w:val="0000FF"/>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219626F3"/>
    <w:multiLevelType w:val="hybridMultilevel"/>
    <w:tmpl w:val="E2EE6688"/>
    <w:lvl w:ilvl="0" w:tplc="03588834">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1D072A8"/>
    <w:multiLevelType w:val="hybridMultilevel"/>
    <w:tmpl w:val="10445946"/>
    <w:lvl w:ilvl="0" w:tplc="3DEA8E4A">
      <w:start w:val="1"/>
      <w:numFmt w:val="decimal"/>
      <w:lvlText w:val="%1."/>
      <w:lvlJc w:val="left"/>
      <w:pPr>
        <w:ind w:left="720" w:hanging="360"/>
      </w:pPr>
      <w:rPr>
        <w:rFonts w:ascii="Arial Narrow" w:hAnsi="Arial Narrow" w:hint="default"/>
        <w:color w:val="0000FF"/>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F064AC"/>
    <w:multiLevelType w:val="hybridMultilevel"/>
    <w:tmpl w:val="EAE01912"/>
    <w:lvl w:ilvl="0" w:tplc="41EA01CC">
      <w:start w:val="1"/>
      <w:numFmt w:val="bullet"/>
      <w:lvlText w:val="-"/>
      <w:lvlJc w:val="left"/>
      <w:pPr>
        <w:tabs>
          <w:tab w:val="num" w:pos="720"/>
        </w:tabs>
        <w:ind w:left="720" w:hanging="360"/>
      </w:pPr>
      <w:rPr>
        <w:rFonts w:ascii="Times New Roman" w:hAnsi="Times New Roman" w:hint="default"/>
      </w:rPr>
    </w:lvl>
    <w:lvl w:ilvl="1" w:tplc="5C988C96" w:tentative="1">
      <w:start w:val="1"/>
      <w:numFmt w:val="bullet"/>
      <w:lvlText w:val="-"/>
      <w:lvlJc w:val="left"/>
      <w:pPr>
        <w:tabs>
          <w:tab w:val="num" w:pos="1440"/>
        </w:tabs>
        <w:ind w:left="1440" w:hanging="360"/>
      </w:pPr>
      <w:rPr>
        <w:rFonts w:ascii="Times New Roman" w:hAnsi="Times New Roman" w:hint="default"/>
      </w:rPr>
    </w:lvl>
    <w:lvl w:ilvl="2" w:tplc="EB9E8F64" w:tentative="1">
      <w:start w:val="1"/>
      <w:numFmt w:val="bullet"/>
      <w:lvlText w:val="-"/>
      <w:lvlJc w:val="left"/>
      <w:pPr>
        <w:tabs>
          <w:tab w:val="num" w:pos="2160"/>
        </w:tabs>
        <w:ind w:left="2160" w:hanging="360"/>
      </w:pPr>
      <w:rPr>
        <w:rFonts w:ascii="Times New Roman" w:hAnsi="Times New Roman" w:hint="default"/>
      </w:rPr>
    </w:lvl>
    <w:lvl w:ilvl="3" w:tplc="586CB152" w:tentative="1">
      <w:start w:val="1"/>
      <w:numFmt w:val="bullet"/>
      <w:lvlText w:val="-"/>
      <w:lvlJc w:val="left"/>
      <w:pPr>
        <w:tabs>
          <w:tab w:val="num" w:pos="2880"/>
        </w:tabs>
        <w:ind w:left="2880" w:hanging="360"/>
      </w:pPr>
      <w:rPr>
        <w:rFonts w:ascii="Times New Roman" w:hAnsi="Times New Roman" w:hint="default"/>
      </w:rPr>
    </w:lvl>
    <w:lvl w:ilvl="4" w:tplc="254661E6" w:tentative="1">
      <w:start w:val="1"/>
      <w:numFmt w:val="bullet"/>
      <w:lvlText w:val="-"/>
      <w:lvlJc w:val="left"/>
      <w:pPr>
        <w:tabs>
          <w:tab w:val="num" w:pos="3600"/>
        </w:tabs>
        <w:ind w:left="3600" w:hanging="360"/>
      </w:pPr>
      <w:rPr>
        <w:rFonts w:ascii="Times New Roman" w:hAnsi="Times New Roman" w:hint="default"/>
      </w:rPr>
    </w:lvl>
    <w:lvl w:ilvl="5" w:tplc="27D21FDE" w:tentative="1">
      <w:start w:val="1"/>
      <w:numFmt w:val="bullet"/>
      <w:lvlText w:val="-"/>
      <w:lvlJc w:val="left"/>
      <w:pPr>
        <w:tabs>
          <w:tab w:val="num" w:pos="4320"/>
        </w:tabs>
        <w:ind w:left="4320" w:hanging="360"/>
      </w:pPr>
      <w:rPr>
        <w:rFonts w:ascii="Times New Roman" w:hAnsi="Times New Roman" w:hint="default"/>
      </w:rPr>
    </w:lvl>
    <w:lvl w:ilvl="6" w:tplc="F438A2D8" w:tentative="1">
      <w:start w:val="1"/>
      <w:numFmt w:val="bullet"/>
      <w:lvlText w:val="-"/>
      <w:lvlJc w:val="left"/>
      <w:pPr>
        <w:tabs>
          <w:tab w:val="num" w:pos="5040"/>
        </w:tabs>
        <w:ind w:left="5040" w:hanging="360"/>
      </w:pPr>
      <w:rPr>
        <w:rFonts w:ascii="Times New Roman" w:hAnsi="Times New Roman" w:hint="default"/>
      </w:rPr>
    </w:lvl>
    <w:lvl w:ilvl="7" w:tplc="B8982664" w:tentative="1">
      <w:start w:val="1"/>
      <w:numFmt w:val="bullet"/>
      <w:lvlText w:val="-"/>
      <w:lvlJc w:val="left"/>
      <w:pPr>
        <w:tabs>
          <w:tab w:val="num" w:pos="5760"/>
        </w:tabs>
        <w:ind w:left="5760" w:hanging="360"/>
      </w:pPr>
      <w:rPr>
        <w:rFonts w:ascii="Times New Roman" w:hAnsi="Times New Roman" w:hint="default"/>
      </w:rPr>
    </w:lvl>
    <w:lvl w:ilvl="8" w:tplc="4BE04A8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6791ED1"/>
    <w:multiLevelType w:val="hybridMultilevel"/>
    <w:tmpl w:val="C44406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484BCB"/>
    <w:multiLevelType w:val="hybridMultilevel"/>
    <w:tmpl w:val="2E386574"/>
    <w:lvl w:ilvl="0" w:tplc="1E7824CC">
      <w:start w:val="1"/>
      <w:numFmt w:val="decimal"/>
      <w:lvlText w:val="%1."/>
      <w:lvlJc w:val="left"/>
      <w:pPr>
        <w:ind w:left="720" w:hanging="360"/>
      </w:pPr>
      <w:rPr>
        <w:rFonts w:ascii="Calibri" w:hAnsi="Calibri"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601355"/>
    <w:multiLevelType w:val="multilevel"/>
    <w:tmpl w:val="3D347F9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2D3A402D"/>
    <w:multiLevelType w:val="hybridMultilevel"/>
    <w:tmpl w:val="8172901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2DAC5392"/>
    <w:multiLevelType w:val="hybridMultilevel"/>
    <w:tmpl w:val="AD844AD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2FD96464"/>
    <w:multiLevelType w:val="hybridMultilevel"/>
    <w:tmpl w:val="3BF0EE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DB1581"/>
    <w:multiLevelType w:val="hybridMultilevel"/>
    <w:tmpl w:val="DCC40A9C"/>
    <w:lvl w:ilvl="0" w:tplc="03FC16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2E63E3"/>
    <w:multiLevelType w:val="hybridMultilevel"/>
    <w:tmpl w:val="AD504C34"/>
    <w:lvl w:ilvl="0" w:tplc="08090005">
      <w:start w:val="1"/>
      <w:numFmt w:val="bullet"/>
      <w:lvlText w:val=""/>
      <w:lvlJc w:val="left"/>
      <w:pPr>
        <w:ind w:left="720" w:hanging="360"/>
      </w:pPr>
      <w:rPr>
        <w:rFonts w:ascii="Wingdings" w:hAnsi="Wingding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33ED47B6"/>
    <w:multiLevelType w:val="multilevel"/>
    <w:tmpl w:val="ABB4C9CE"/>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15:restartNumberingAfterBreak="0">
    <w:nsid w:val="34AA254B"/>
    <w:multiLevelType w:val="hybridMultilevel"/>
    <w:tmpl w:val="BFB89C2E"/>
    <w:lvl w:ilvl="0" w:tplc="091A9800">
      <w:start w:val="1"/>
      <w:numFmt w:val="bullet"/>
      <w:lvlText w:val="-"/>
      <w:lvlJc w:val="left"/>
      <w:pPr>
        <w:tabs>
          <w:tab w:val="num" w:pos="720"/>
        </w:tabs>
        <w:ind w:left="720" w:hanging="360"/>
      </w:pPr>
      <w:rPr>
        <w:rFonts w:ascii="Times New Roman" w:hAnsi="Times New Roman" w:hint="default"/>
      </w:rPr>
    </w:lvl>
    <w:lvl w:ilvl="1" w:tplc="C7DCEA78" w:tentative="1">
      <w:start w:val="1"/>
      <w:numFmt w:val="bullet"/>
      <w:lvlText w:val="-"/>
      <w:lvlJc w:val="left"/>
      <w:pPr>
        <w:tabs>
          <w:tab w:val="num" w:pos="1440"/>
        </w:tabs>
        <w:ind w:left="1440" w:hanging="360"/>
      </w:pPr>
      <w:rPr>
        <w:rFonts w:ascii="Times New Roman" w:hAnsi="Times New Roman" w:hint="default"/>
      </w:rPr>
    </w:lvl>
    <w:lvl w:ilvl="2" w:tplc="B8121D3C" w:tentative="1">
      <w:start w:val="1"/>
      <w:numFmt w:val="bullet"/>
      <w:lvlText w:val="-"/>
      <w:lvlJc w:val="left"/>
      <w:pPr>
        <w:tabs>
          <w:tab w:val="num" w:pos="2160"/>
        </w:tabs>
        <w:ind w:left="2160" w:hanging="360"/>
      </w:pPr>
      <w:rPr>
        <w:rFonts w:ascii="Times New Roman" w:hAnsi="Times New Roman" w:hint="default"/>
      </w:rPr>
    </w:lvl>
    <w:lvl w:ilvl="3" w:tplc="EE026CCA" w:tentative="1">
      <w:start w:val="1"/>
      <w:numFmt w:val="bullet"/>
      <w:lvlText w:val="-"/>
      <w:lvlJc w:val="left"/>
      <w:pPr>
        <w:tabs>
          <w:tab w:val="num" w:pos="2880"/>
        </w:tabs>
        <w:ind w:left="2880" w:hanging="360"/>
      </w:pPr>
      <w:rPr>
        <w:rFonts w:ascii="Times New Roman" w:hAnsi="Times New Roman" w:hint="default"/>
      </w:rPr>
    </w:lvl>
    <w:lvl w:ilvl="4" w:tplc="DF94B48E" w:tentative="1">
      <w:start w:val="1"/>
      <w:numFmt w:val="bullet"/>
      <w:lvlText w:val="-"/>
      <w:lvlJc w:val="left"/>
      <w:pPr>
        <w:tabs>
          <w:tab w:val="num" w:pos="3600"/>
        </w:tabs>
        <w:ind w:left="3600" w:hanging="360"/>
      </w:pPr>
      <w:rPr>
        <w:rFonts w:ascii="Times New Roman" w:hAnsi="Times New Roman" w:hint="default"/>
      </w:rPr>
    </w:lvl>
    <w:lvl w:ilvl="5" w:tplc="1F9E3D4E" w:tentative="1">
      <w:start w:val="1"/>
      <w:numFmt w:val="bullet"/>
      <w:lvlText w:val="-"/>
      <w:lvlJc w:val="left"/>
      <w:pPr>
        <w:tabs>
          <w:tab w:val="num" w:pos="4320"/>
        </w:tabs>
        <w:ind w:left="4320" w:hanging="360"/>
      </w:pPr>
      <w:rPr>
        <w:rFonts w:ascii="Times New Roman" w:hAnsi="Times New Roman" w:hint="default"/>
      </w:rPr>
    </w:lvl>
    <w:lvl w:ilvl="6" w:tplc="40264B54" w:tentative="1">
      <w:start w:val="1"/>
      <w:numFmt w:val="bullet"/>
      <w:lvlText w:val="-"/>
      <w:lvlJc w:val="left"/>
      <w:pPr>
        <w:tabs>
          <w:tab w:val="num" w:pos="5040"/>
        </w:tabs>
        <w:ind w:left="5040" w:hanging="360"/>
      </w:pPr>
      <w:rPr>
        <w:rFonts w:ascii="Times New Roman" w:hAnsi="Times New Roman" w:hint="default"/>
      </w:rPr>
    </w:lvl>
    <w:lvl w:ilvl="7" w:tplc="30D603A0" w:tentative="1">
      <w:start w:val="1"/>
      <w:numFmt w:val="bullet"/>
      <w:lvlText w:val="-"/>
      <w:lvlJc w:val="left"/>
      <w:pPr>
        <w:tabs>
          <w:tab w:val="num" w:pos="5760"/>
        </w:tabs>
        <w:ind w:left="5760" w:hanging="360"/>
      </w:pPr>
      <w:rPr>
        <w:rFonts w:ascii="Times New Roman" w:hAnsi="Times New Roman" w:hint="default"/>
      </w:rPr>
    </w:lvl>
    <w:lvl w:ilvl="8" w:tplc="5BAAEEB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50838F9"/>
    <w:multiLevelType w:val="hybridMultilevel"/>
    <w:tmpl w:val="E77C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087A57"/>
    <w:multiLevelType w:val="multilevel"/>
    <w:tmpl w:val="4562416A"/>
    <w:lvl w:ilvl="0">
      <w:start w:val="1"/>
      <w:numFmt w:val="decimal"/>
      <w:lvlText w:val="%1."/>
      <w:lvlJc w:val="left"/>
      <w:pPr>
        <w:ind w:left="720" w:hanging="360"/>
      </w:pPr>
      <w:rPr>
        <w:rFonts w:hint="default"/>
      </w:rPr>
    </w:lvl>
    <w:lvl w:ilvl="1">
      <w:start w:val="6"/>
      <w:numFmt w:val="decimal"/>
      <w:isLgl/>
      <w:lvlText w:val="%1.%2"/>
      <w:lvlJc w:val="left"/>
      <w:pPr>
        <w:ind w:left="912" w:hanging="55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77961A2"/>
    <w:multiLevelType w:val="hybridMultilevel"/>
    <w:tmpl w:val="9DB81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817E34"/>
    <w:multiLevelType w:val="hybridMultilevel"/>
    <w:tmpl w:val="DAA4750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0" w15:restartNumberingAfterBreak="0">
    <w:nsid w:val="37DC2176"/>
    <w:multiLevelType w:val="hybridMultilevel"/>
    <w:tmpl w:val="BAE807C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15:restartNumberingAfterBreak="0">
    <w:nsid w:val="37E46351"/>
    <w:multiLevelType w:val="multilevel"/>
    <w:tmpl w:val="AB8E0852"/>
    <w:lvl w:ilvl="0">
      <w:start w:val="1"/>
      <w:numFmt w:val="lowerLetter"/>
      <w:lvlText w:val="%1)"/>
      <w:lvlJc w:val="left"/>
      <w:pPr>
        <w:tabs>
          <w:tab w:val="num" w:pos="1776"/>
        </w:tabs>
        <w:ind w:left="1776" w:hanging="360"/>
      </w:pPr>
      <w:rPr>
        <w:rFonts w:hint="default"/>
        <w:sz w:val="20"/>
      </w:rPr>
    </w:lvl>
    <w:lvl w:ilvl="1">
      <w:start w:val="1"/>
      <w:numFmt w:val="lowerLetter"/>
      <w:lvlText w:val="%2)"/>
      <w:lvlJc w:val="left"/>
      <w:pPr>
        <w:ind w:left="2496" w:hanging="360"/>
      </w:pPr>
      <w:rPr>
        <w:rFonts w:hint="default"/>
      </w:rPr>
    </w:lvl>
    <w:lvl w:ilvl="2">
      <w:start w:val="1"/>
      <w:numFmt w:val="bullet"/>
      <w:lvlText w:val=""/>
      <w:lvlJc w:val="left"/>
      <w:pPr>
        <w:tabs>
          <w:tab w:val="num" w:pos="3216"/>
        </w:tabs>
        <w:ind w:left="3216" w:hanging="360"/>
      </w:pPr>
      <w:rPr>
        <w:rFonts w:ascii="Wingdings" w:hAnsi="Wingdings" w:hint="default"/>
        <w:sz w:val="20"/>
      </w:rPr>
    </w:lvl>
    <w:lvl w:ilvl="3">
      <w:start w:val="1"/>
      <w:numFmt w:val="bullet"/>
      <w:lvlText w:val=""/>
      <w:lvlJc w:val="left"/>
      <w:pPr>
        <w:tabs>
          <w:tab w:val="num" w:pos="3936"/>
        </w:tabs>
        <w:ind w:left="3936" w:hanging="360"/>
      </w:pPr>
      <w:rPr>
        <w:rFonts w:ascii="Wingdings" w:hAnsi="Wingdings" w:hint="default"/>
        <w:sz w:val="20"/>
      </w:rPr>
    </w:lvl>
    <w:lvl w:ilvl="4">
      <w:start w:val="1"/>
      <w:numFmt w:val="bullet"/>
      <w:lvlText w:val=""/>
      <w:lvlJc w:val="left"/>
      <w:pPr>
        <w:tabs>
          <w:tab w:val="num" w:pos="4656"/>
        </w:tabs>
        <w:ind w:left="4656" w:hanging="360"/>
      </w:pPr>
      <w:rPr>
        <w:rFonts w:ascii="Wingdings" w:hAnsi="Wingdings" w:hint="default"/>
        <w:sz w:val="20"/>
      </w:rPr>
    </w:lvl>
    <w:lvl w:ilvl="5">
      <w:start w:val="1"/>
      <w:numFmt w:val="bullet"/>
      <w:lvlText w:val=""/>
      <w:lvlJc w:val="left"/>
      <w:pPr>
        <w:tabs>
          <w:tab w:val="num" w:pos="5376"/>
        </w:tabs>
        <w:ind w:left="5376" w:hanging="360"/>
      </w:pPr>
      <w:rPr>
        <w:rFonts w:ascii="Wingdings" w:hAnsi="Wingdings" w:hint="default"/>
        <w:sz w:val="20"/>
      </w:rPr>
    </w:lvl>
    <w:lvl w:ilvl="6">
      <w:start w:val="1"/>
      <w:numFmt w:val="bullet"/>
      <w:lvlText w:val=""/>
      <w:lvlJc w:val="left"/>
      <w:pPr>
        <w:tabs>
          <w:tab w:val="num" w:pos="6096"/>
        </w:tabs>
        <w:ind w:left="6096" w:hanging="360"/>
      </w:pPr>
      <w:rPr>
        <w:rFonts w:ascii="Wingdings" w:hAnsi="Wingdings" w:hint="default"/>
        <w:sz w:val="20"/>
      </w:rPr>
    </w:lvl>
    <w:lvl w:ilvl="7">
      <w:start w:val="1"/>
      <w:numFmt w:val="bullet"/>
      <w:lvlText w:val=""/>
      <w:lvlJc w:val="left"/>
      <w:pPr>
        <w:tabs>
          <w:tab w:val="num" w:pos="6816"/>
        </w:tabs>
        <w:ind w:left="6816" w:hanging="360"/>
      </w:pPr>
      <w:rPr>
        <w:rFonts w:ascii="Wingdings" w:hAnsi="Wingdings" w:hint="default"/>
        <w:sz w:val="20"/>
      </w:rPr>
    </w:lvl>
    <w:lvl w:ilvl="8">
      <w:start w:val="1"/>
      <w:numFmt w:val="bullet"/>
      <w:lvlText w:val=""/>
      <w:lvlJc w:val="left"/>
      <w:pPr>
        <w:tabs>
          <w:tab w:val="num" w:pos="7536"/>
        </w:tabs>
        <w:ind w:left="7536" w:hanging="360"/>
      </w:pPr>
      <w:rPr>
        <w:rFonts w:ascii="Wingdings" w:hAnsi="Wingdings" w:hint="default"/>
        <w:sz w:val="20"/>
      </w:rPr>
    </w:lvl>
  </w:abstractNum>
  <w:abstractNum w:abstractNumId="42" w15:restartNumberingAfterBreak="0">
    <w:nsid w:val="3A74302D"/>
    <w:multiLevelType w:val="hybridMultilevel"/>
    <w:tmpl w:val="F70414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3D19372C"/>
    <w:multiLevelType w:val="multilevel"/>
    <w:tmpl w:val="D286F316"/>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3E6F6D7F"/>
    <w:multiLevelType w:val="hybridMultilevel"/>
    <w:tmpl w:val="DE0868A6"/>
    <w:lvl w:ilvl="0" w:tplc="A36C0DBE">
      <w:start w:val="1"/>
      <w:numFmt w:val="decimal"/>
      <w:lvlText w:val="%1."/>
      <w:lvlJc w:val="left"/>
      <w:pPr>
        <w:tabs>
          <w:tab w:val="num" w:pos="284"/>
        </w:tabs>
        <w:ind w:left="284" w:hanging="227"/>
      </w:pPr>
      <w:rPr>
        <w:rFonts w:hint="default"/>
        <w:b w:val="0"/>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E78445B"/>
    <w:multiLevelType w:val="hybridMultilevel"/>
    <w:tmpl w:val="160E9BB0"/>
    <w:lvl w:ilvl="0" w:tplc="4C6EACE2">
      <w:start w:val="1"/>
      <w:numFmt w:val="bullet"/>
      <w:lvlText w:val="-"/>
      <w:lvlJc w:val="left"/>
      <w:pPr>
        <w:tabs>
          <w:tab w:val="num" w:pos="720"/>
        </w:tabs>
        <w:ind w:left="720" w:hanging="360"/>
      </w:pPr>
      <w:rPr>
        <w:rFonts w:ascii="Times New Roman" w:hAnsi="Times New Roman" w:hint="default"/>
      </w:rPr>
    </w:lvl>
    <w:lvl w:ilvl="1" w:tplc="DF6EFC0C" w:tentative="1">
      <w:start w:val="1"/>
      <w:numFmt w:val="bullet"/>
      <w:lvlText w:val="-"/>
      <w:lvlJc w:val="left"/>
      <w:pPr>
        <w:tabs>
          <w:tab w:val="num" w:pos="1440"/>
        </w:tabs>
        <w:ind w:left="1440" w:hanging="360"/>
      </w:pPr>
      <w:rPr>
        <w:rFonts w:ascii="Times New Roman" w:hAnsi="Times New Roman" w:hint="default"/>
      </w:rPr>
    </w:lvl>
    <w:lvl w:ilvl="2" w:tplc="1A463E6E" w:tentative="1">
      <w:start w:val="1"/>
      <w:numFmt w:val="bullet"/>
      <w:lvlText w:val="-"/>
      <w:lvlJc w:val="left"/>
      <w:pPr>
        <w:tabs>
          <w:tab w:val="num" w:pos="2160"/>
        </w:tabs>
        <w:ind w:left="2160" w:hanging="360"/>
      </w:pPr>
      <w:rPr>
        <w:rFonts w:ascii="Times New Roman" w:hAnsi="Times New Roman" w:hint="default"/>
      </w:rPr>
    </w:lvl>
    <w:lvl w:ilvl="3" w:tplc="560C624E" w:tentative="1">
      <w:start w:val="1"/>
      <w:numFmt w:val="bullet"/>
      <w:lvlText w:val="-"/>
      <w:lvlJc w:val="left"/>
      <w:pPr>
        <w:tabs>
          <w:tab w:val="num" w:pos="2880"/>
        </w:tabs>
        <w:ind w:left="2880" w:hanging="360"/>
      </w:pPr>
      <w:rPr>
        <w:rFonts w:ascii="Times New Roman" w:hAnsi="Times New Roman" w:hint="default"/>
      </w:rPr>
    </w:lvl>
    <w:lvl w:ilvl="4" w:tplc="E87EC08E" w:tentative="1">
      <w:start w:val="1"/>
      <w:numFmt w:val="bullet"/>
      <w:lvlText w:val="-"/>
      <w:lvlJc w:val="left"/>
      <w:pPr>
        <w:tabs>
          <w:tab w:val="num" w:pos="3600"/>
        </w:tabs>
        <w:ind w:left="3600" w:hanging="360"/>
      </w:pPr>
      <w:rPr>
        <w:rFonts w:ascii="Times New Roman" w:hAnsi="Times New Roman" w:hint="default"/>
      </w:rPr>
    </w:lvl>
    <w:lvl w:ilvl="5" w:tplc="B328B0E4" w:tentative="1">
      <w:start w:val="1"/>
      <w:numFmt w:val="bullet"/>
      <w:lvlText w:val="-"/>
      <w:lvlJc w:val="left"/>
      <w:pPr>
        <w:tabs>
          <w:tab w:val="num" w:pos="4320"/>
        </w:tabs>
        <w:ind w:left="4320" w:hanging="360"/>
      </w:pPr>
      <w:rPr>
        <w:rFonts w:ascii="Times New Roman" w:hAnsi="Times New Roman" w:hint="default"/>
      </w:rPr>
    </w:lvl>
    <w:lvl w:ilvl="6" w:tplc="A9E07AF8" w:tentative="1">
      <w:start w:val="1"/>
      <w:numFmt w:val="bullet"/>
      <w:lvlText w:val="-"/>
      <w:lvlJc w:val="left"/>
      <w:pPr>
        <w:tabs>
          <w:tab w:val="num" w:pos="5040"/>
        </w:tabs>
        <w:ind w:left="5040" w:hanging="360"/>
      </w:pPr>
      <w:rPr>
        <w:rFonts w:ascii="Times New Roman" w:hAnsi="Times New Roman" w:hint="default"/>
      </w:rPr>
    </w:lvl>
    <w:lvl w:ilvl="7" w:tplc="1CDC9496" w:tentative="1">
      <w:start w:val="1"/>
      <w:numFmt w:val="bullet"/>
      <w:lvlText w:val="-"/>
      <w:lvlJc w:val="left"/>
      <w:pPr>
        <w:tabs>
          <w:tab w:val="num" w:pos="5760"/>
        </w:tabs>
        <w:ind w:left="5760" w:hanging="360"/>
      </w:pPr>
      <w:rPr>
        <w:rFonts w:ascii="Times New Roman" w:hAnsi="Times New Roman" w:hint="default"/>
      </w:rPr>
    </w:lvl>
    <w:lvl w:ilvl="8" w:tplc="C3B6AB38"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3E883611"/>
    <w:multiLevelType w:val="multilevel"/>
    <w:tmpl w:val="21645FD2"/>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decimal"/>
      <w:lvlText w:val="%3."/>
      <w:lvlJc w:val="left"/>
      <w:pPr>
        <w:tabs>
          <w:tab w:val="num" w:pos="720"/>
        </w:tabs>
        <w:ind w:left="720" w:hanging="432"/>
      </w:pPr>
      <w:rPr>
        <w:rFonts w:hint="default"/>
        <w:b w:val="0"/>
        <w:i w:val="0"/>
        <w:color w:val="auto"/>
        <w:sz w:val="20"/>
        <w:szCs w:val="20"/>
      </w:rPr>
    </w:lvl>
    <w:lvl w:ilvl="3">
      <w:numFmt w:val="bullet"/>
      <w:lvlText w:val=""/>
      <w:lvlJc w:val="left"/>
      <w:pPr>
        <w:tabs>
          <w:tab w:val="num" w:pos="864"/>
        </w:tabs>
        <w:ind w:left="864" w:hanging="144"/>
      </w:pPr>
      <w:rPr>
        <w:rFonts w:ascii="Symbol" w:hAnsi="Symbol" w:cs="Arial" w:hint="default"/>
        <w:b w:val="0"/>
        <w:i w:val="0"/>
        <w:color w:val="0000FF"/>
        <w:sz w:val="20"/>
        <w:szCs w:val="20"/>
      </w:rPr>
    </w:lvl>
    <w:lvl w:ilvl="4">
      <w:start w:val="1"/>
      <w:numFmt w:val="decimal"/>
      <w:lvlText w:val="%5)"/>
      <w:lvlJc w:val="left"/>
      <w:pPr>
        <w:tabs>
          <w:tab w:val="num" w:pos="1008"/>
        </w:tabs>
        <w:ind w:left="1008" w:hanging="432"/>
      </w:pPr>
      <w:rPr>
        <w:rFonts w:hint="default"/>
      </w:rPr>
    </w:lvl>
    <w:lvl w:ilvl="5">
      <w:start w:val="4"/>
      <w:numFmt w:val="decimal"/>
      <w:lvlText w:val="%6."/>
      <w:lvlJc w:val="left"/>
      <w:pPr>
        <w:tabs>
          <w:tab w:val="num" w:pos="284"/>
        </w:tabs>
        <w:ind w:left="284" w:hanging="227"/>
      </w:pPr>
      <w:rPr>
        <w:rFonts w:hint="default"/>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3EB745C5"/>
    <w:multiLevelType w:val="hybridMultilevel"/>
    <w:tmpl w:val="9C666822"/>
    <w:lvl w:ilvl="0" w:tplc="5DB0A5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00D7352"/>
    <w:multiLevelType w:val="hybridMultilevel"/>
    <w:tmpl w:val="A53EAA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0F70C26"/>
    <w:multiLevelType w:val="multilevel"/>
    <w:tmpl w:val="08340DCA"/>
    <w:lvl w:ilvl="0">
      <w:start w:val="1"/>
      <w:numFmt w:val="upperRoman"/>
      <w:lvlText w:val="Niveli UNI %1"/>
      <w:lvlJc w:val="left"/>
      <w:pPr>
        <w:tabs>
          <w:tab w:val="num" w:pos="1440"/>
        </w:tabs>
        <w:ind w:left="0" w:firstLine="0"/>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decimal"/>
      <w:lvlText w:val="%3."/>
      <w:lvlJc w:val="left"/>
      <w:pPr>
        <w:tabs>
          <w:tab w:val="num" w:pos="720"/>
        </w:tabs>
        <w:ind w:left="720" w:hanging="432"/>
      </w:pPr>
      <w:rPr>
        <w:rFonts w:hint="default"/>
        <w:b w:val="0"/>
        <w:i w:val="0"/>
        <w:color w:val="auto"/>
        <w:sz w:val="20"/>
        <w:szCs w:val="20"/>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bullet"/>
      <w:lvlText w:val=""/>
      <w:lvlJc w:val="left"/>
      <w:pPr>
        <w:tabs>
          <w:tab w:val="num" w:pos="340"/>
        </w:tabs>
        <w:ind w:left="340" w:hanging="170"/>
      </w:pPr>
      <w:rPr>
        <w:rFonts w:ascii="Symbol" w:hAnsi="Symbol" w:hint="default"/>
        <w:b/>
        <w:i w:val="0"/>
        <w:color w:val="0000FF"/>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0" w15:restartNumberingAfterBreak="0">
    <w:nsid w:val="440E0104"/>
    <w:multiLevelType w:val="multilevel"/>
    <w:tmpl w:val="2370C4FE"/>
    <w:lvl w:ilvl="0">
      <w:start w:val="1"/>
      <w:numFmt w:val="decimal"/>
      <w:lvlText w:val="%1."/>
      <w:lvlJc w:val="left"/>
      <w:pPr>
        <w:tabs>
          <w:tab w:val="num" w:pos="284"/>
        </w:tabs>
        <w:ind w:left="284" w:hanging="227"/>
      </w:pPr>
      <w:rPr>
        <w:rFonts w:hint="default"/>
        <w:b w:val="0"/>
        <w:i w:val="0"/>
        <w:color w:val="auto"/>
        <w:sz w:val="20"/>
        <w:szCs w:val="20"/>
      </w:rPr>
    </w:lvl>
    <w:lvl w:ilvl="1">
      <w:start w:val="8"/>
      <w:numFmt w:val="decimal"/>
      <w:isLgl/>
      <w:lvlText w:val="%1.%2"/>
      <w:lvlJc w:val="left"/>
      <w:pPr>
        <w:ind w:left="777" w:hanging="720"/>
      </w:pPr>
      <w:rPr>
        <w:rFonts w:ascii="Calibri" w:hAnsi="Calibri" w:hint="default"/>
        <w:sz w:val="24"/>
      </w:rPr>
    </w:lvl>
    <w:lvl w:ilvl="2">
      <w:start w:val="1"/>
      <w:numFmt w:val="decimal"/>
      <w:isLgl/>
      <w:lvlText w:val="%1.%2.%3"/>
      <w:lvlJc w:val="left"/>
      <w:pPr>
        <w:ind w:left="777" w:hanging="720"/>
      </w:pPr>
      <w:rPr>
        <w:rFonts w:ascii="Calibri" w:hAnsi="Calibri" w:hint="default"/>
        <w:sz w:val="24"/>
      </w:rPr>
    </w:lvl>
    <w:lvl w:ilvl="3">
      <w:start w:val="1"/>
      <w:numFmt w:val="decimal"/>
      <w:isLgl/>
      <w:lvlText w:val="%1.%2.%3.%4"/>
      <w:lvlJc w:val="left"/>
      <w:pPr>
        <w:ind w:left="1137" w:hanging="1080"/>
      </w:pPr>
      <w:rPr>
        <w:rFonts w:ascii="Calibri" w:hAnsi="Calibri" w:hint="default"/>
        <w:sz w:val="24"/>
      </w:rPr>
    </w:lvl>
    <w:lvl w:ilvl="4">
      <w:start w:val="1"/>
      <w:numFmt w:val="decimal"/>
      <w:isLgl/>
      <w:lvlText w:val="%1.%2.%3.%4.%5"/>
      <w:lvlJc w:val="left"/>
      <w:pPr>
        <w:ind w:left="1497" w:hanging="1440"/>
      </w:pPr>
      <w:rPr>
        <w:rFonts w:ascii="Calibri" w:hAnsi="Calibri" w:hint="default"/>
        <w:sz w:val="24"/>
      </w:rPr>
    </w:lvl>
    <w:lvl w:ilvl="5">
      <w:start w:val="1"/>
      <w:numFmt w:val="decimal"/>
      <w:isLgl/>
      <w:lvlText w:val="%1.%2.%3.%4.%5.%6"/>
      <w:lvlJc w:val="left"/>
      <w:pPr>
        <w:ind w:left="1857" w:hanging="1800"/>
      </w:pPr>
      <w:rPr>
        <w:rFonts w:ascii="Calibri" w:hAnsi="Calibri" w:hint="default"/>
        <w:sz w:val="24"/>
      </w:rPr>
    </w:lvl>
    <w:lvl w:ilvl="6">
      <w:start w:val="1"/>
      <w:numFmt w:val="decimal"/>
      <w:isLgl/>
      <w:lvlText w:val="%1.%2.%3.%4.%5.%6.%7"/>
      <w:lvlJc w:val="left"/>
      <w:pPr>
        <w:ind w:left="1857" w:hanging="1800"/>
      </w:pPr>
      <w:rPr>
        <w:rFonts w:ascii="Calibri" w:hAnsi="Calibri" w:hint="default"/>
        <w:sz w:val="24"/>
      </w:rPr>
    </w:lvl>
    <w:lvl w:ilvl="7">
      <w:start w:val="1"/>
      <w:numFmt w:val="decimal"/>
      <w:isLgl/>
      <w:lvlText w:val="%1.%2.%3.%4.%5.%6.%7.%8"/>
      <w:lvlJc w:val="left"/>
      <w:pPr>
        <w:ind w:left="2217" w:hanging="2160"/>
      </w:pPr>
      <w:rPr>
        <w:rFonts w:ascii="Calibri" w:hAnsi="Calibri" w:hint="default"/>
        <w:sz w:val="24"/>
      </w:rPr>
    </w:lvl>
    <w:lvl w:ilvl="8">
      <w:start w:val="1"/>
      <w:numFmt w:val="decimal"/>
      <w:isLgl/>
      <w:lvlText w:val="%1.%2.%3.%4.%5.%6.%7.%8.%9"/>
      <w:lvlJc w:val="left"/>
      <w:pPr>
        <w:ind w:left="2577" w:hanging="2520"/>
      </w:pPr>
      <w:rPr>
        <w:rFonts w:ascii="Calibri" w:hAnsi="Calibri" w:hint="default"/>
        <w:sz w:val="24"/>
      </w:rPr>
    </w:lvl>
  </w:abstractNum>
  <w:abstractNum w:abstractNumId="51" w15:restartNumberingAfterBreak="0">
    <w:nsid w:val="45994711"/>
    <w:multiLevelType w:val="multilevel"/>
    <w:tmpl w:val="4ECE9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61136AC"/>
    <w:multiLevelType w:val="multilevel"/>
    <w:tmpl w:val="95E282DA"/>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3" w15:restartNumberingAfterBreak="0">
    <w:nsid w:val="467A6916"/>
    <w:multiLevelType w:val="hybridMultilevel"/>
    <w:tmpl w:val="2E4EDC30"/>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4" w15:restartNumberingAfterBreak="0">
    <w:nsid w:val="46BB314C"/>
    <w:multiLevelType w:val="multilevel"/>
    <w:tmpl w:val="6F5A6386"/>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5" w15:restartNumberingAfterBreak="0">
    <w:nsid w:val="4881333A"/>
    <w:multiLevelType w:val="multilevel"/>
    <w:tmpl w:val="A9BAE6F2"/>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6" w15:restartNumberingAfterBreak="0">
    <w:nsid w:val="4C115E74"/>
    <w:multiLevelType w:val="hybridMultilevel"/>
    <w:tmpl w:val="DCC40A9C"/>
    <w:lvl w:ilvl="0" w:tplc="03FC16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ED37D9"/>
    <w:multiLevelType w:val="hybridMultilevel"/>
    <w:tmpl w:val="656EB692"/>
    <w:lvl w:ilvl="0" w:tplc="86981428">
      <w:start w:val="1"/>
      <w:numFmt w:val="bullet"/>
      <w:lvlText w:val=""/>
      <w:lvlJc w:val="left"/>
      <w:pPr>
        <w:tabs>
          <w:tab w:val="num" w:pos="720"/>
        </w:tabs>
        <w:ind w:left="720" w:hanging="360"/>
      </w:pPr>
      <w:rPr>
        <w:rFonts w:ascii="Wingdings" w:hAnsi="Wingdings" w:hint="default"/>
      </w:rPr>
    </w:lvl>
    <w:lvl w:ilvl="1" w:tplc="977E55A4" w:tentative="1">
      <w:start w:val="1"/>
      <w:numFmt w:val="bullet"/>
      <w:lvlText w:val=""/>
      <w:lvlJc w:val="left"/>
      <w:pPr>
        <w:tabs>
          <w:tab w:val="num" w:pos="1440"/>
        </w:tabs>
        <w:ind w:left="1440" w:hanging="360"/>
      </w:pPr>
      <w:rPr>
        <w:rFonts w:ascii="Wingdings" w:hAnsi="Wingdings" w:hint="default"/>
      </w:rPr>
    </w:lvl>
    <w:lvl w:ilvl="2" w:tplc="EAB24F64" w:tentative="1">
      <w:start w:val="1"/>
      <w:numFmt w:val="bullet"/>
      <w:lvlText w:val=""/>
      <w:lvlJc w:val="left"/>
      <w:pPr>
        <w:tabs>
          <w:tab w:val="num" w:pos="2160"/>
        </w:tabs>
        <w:ind w:left="2160" w:hanging="360"/>
      </w:pPr>
      <w:rPr>
        <w:rFonts w:ascii="Wingdings" w:hAnsi="Wingdings" w:hint="default"/>
      </w:rPr>
    </w:lvl>
    <w:lvl w:ilvl="3" w:tplc="47E6C670" w:tentative="1">
      <w:start w:val="1"/>
      <w:numFmt w:val="bullet"/>
      <w:lvlText w:val=""/>
      <w:lvlJc w:val="left"/>
      <w:pPr>
        <w:tabs>
          <w:tab w:val="num" w:pos="2880"/>
        </w:tabs>
        <w:ind w:left="2880" w:hanging="360"/>
      </w:pPr>
      <w:rPr>
        <w:rFonts w:ascii="Wingdings" w:hAnsi="Wingdings" w:hint="default"/>
      </w:rPr>
    </w:lvl>
    <w:lvl w:ilvl="4" w:tplc="33387936" w:tentative="1">
      <w:start w:val="1"/>
      <w:numFmt w:val="bullet"/>
      <w:lvlText w:val=""/>
      <w:lvlJc w:val="left"/>
      <w:pPr>
        <w:tabs>
          <w:tab w:val="num" w:pos="3600"/>
        </w:tabs>
        <w:ind w:left="3600" w:hanging="360"/>
      </w:pPr>
      <w:rPr>
        <w:rFonts w:ascii="Wingdings" w:hAnsi="Wingdings" w:hint="default"/>
      </w:rPr>
    </w:lvl>
    <w:lvl w:ilvl="5" w:tplc="928EC9B2" w:tentative="1">
      <w:start w:val="1"/>
      <w:numFmt w:val="bullet"/>
      <w:lvlText w:val=""/>
      <w:lvlJc w:val="left"/>
      <w:pPr>
        <w:tabs>
          <w:tab w:val="num" w:pos="4320"/>
        </w:tabs>
        <w:ind w:left="4320" w:hanging="360"/>
      </w:pPr>
      <w:rPr>
        <w:rFonts w:ascii="Wingdings" w:hAnsi="Wingdings" w:hint="default"/>
      </w:rPr>
    </w:lvl>
    <w:lvl w:ilvl="6" w:tplc="426EC04C" w:tentative="1">
      <w:start w:val="1"/>
      <w:numFmt w:val="bullet"/>
      <w:lvlText w:val=""/>
      <w:lvlJc w:val="left"/>
      <w:pPr>
        <w:tabs>
          <w:tab w:val="num" w:pos="5040"/>
        </w:tabs>
        <w:ind w:left="5040" w:hanging="360"/>
      </w:pPr>
      <w:rPr>
        <w:rFonts w:ascii="Wingdings" w:hAnsi="Wingdings" w:hint="default"/>
      </w:rPr>
    </w:lvl>
    <w:lvl w:ilvl="7" w:tplc="DE923D58" w:tentative="1">
      <w:start w:val="1"/>
      <w:numFmt w:val="bullet"/>
      <w:lvlText w:val=""/>
      <w:lvlJc w:val="left"/>
      <w:pPr>
        <w:tabs>
          <w:tab w:val="num" w:pos="5760"/>
        </w:tabs>
        <w:ind w:left="5760" w:hanging="360"/>
      </w:pPr>
      <w:rPr>
        <w:rFonts w:ascii="Wingdings" w:hAnsi="Wingdings" w:hint="default"/>
      </w:rPr>
    </w:lvl>
    <w:lvl w:ilvl="8" w:tplc="D8223A6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E7A5B8A"/>
    <w:multiLevelType w:val="multilevel"/>
    <w:tmpl w:val="456A4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0E5260E"/>
    <w:multiLevelType w:val="hybridMultilevel"/>
    <w:tmpl w:val="309C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5577BB"/>
    <w:multiLevelType w:val="multilevel"/>
    <w:tmpl w:val="70A6EA8E"/>
    <w:lvl w:ilvl="0">
      <w:start w:val="1"/>
      <w:numFmt w:val="decimal"/>
      <w:lvlText w:val="%1."/>
      <w:lvlJc w:val="left"/>
      <w:pPr>
        <w:tabs>
          <w:tab w:val="num" w:pos="284"/>
        </w:tabs>
        <w:ind w:left="284" w:hanging="227"/>
      </w:pPr>
      <w:rPr>
        <w:rFonts w:hint="default"/>
        <w:b w:val="0"/>
        <w:i w:val="0"/>
        <w:color w:val="auto"/>
        <w:sz w:val="20"/>
        <w:szCs w:val="20"/>
      </w:rPr>
    </w:lvl>
    <w:lvl w:ilvl="1">
      <w:start w:val="3"/>
      <w:numFmt w:val="decimal"/>
      <w:isLgl/>
      <w:lvlText w:val="%1.%2."/>
      <w:lvlJc w:val="left"/>
      <w:pPr>
        <w:ind w:left="1145" w:hanging="7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497" w:hanging="144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857" w:hanging="1800"/>
      </w:pPr>
      <w:rPr>
        <w:rFonts w:hint="default"/>
      </w:rPr>
    </w:lvl>
    <w:lvl w:ilvl="8">
      <w:start w:val="1"/>
      <w:numFmt w:val="decimal"/>
      <w:isLgl/>
      <w:lvlText w:val="%1.%2.%3.%4.%5.%6.%7.%8.%9."/>
      <w:lvlJc w:val="left"/>
      <w:pPr>
        <w:ind w:left="1857" w:hanging="1800"/>
      </w:pPr>
      <w:rPr>
        <w:rFonts w:hint="default"/>
      </w:rPr>
    </w:lvl>
  </w:abstractNum>
  <w:abstractNum w:abstractNumId="61" w15:restartNumberingAfterBreak="0">
    <w:nsid w:val="523218D8"/>
    <w:multiLevelType w:val="hybridMultilevel"/>
    <w:tmpl w:val="F288FE28"/>
    <w:lvl w:ilvl="0" w:tplc="0C8807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7C1D6D"/>
    <w:multiLevelType w:val="hybridMultilevel"/>
    <w:tmpl w:val="A7B8D430"/>
    <w:lvl w:ilvl="0" w:tplc="E2EAC7E8">
      <w:start w:val="1"/>
      <w:numFmt w:val="lowerLetter"/>
      <w:lvlText w:val="%1)"/>
      <w:lvlJc w:val="left"/>
      <w:pPr>
        <w:ind w:left="927" w:hanging="360"/>
      </w:pPr>
      <w:rPr>
        <w:rFonts w:hint="default"/>
      </w:rPr>
    </w:lvl>
    <w:lvl w:ilvl="1" w:tplc="041C0019" w:tentative="1">
      <w:start w:val="1"/>
      <w:numFmt w:val="lowerLetter"/>
      <w:lvlText w:val="%2."/>
      <w:lvlJc w:val="left"/>
      <w:pPr>
        <w:ind w:left="1647" w:hanging="360"/>
      </w:pPr>
    </w:lvl>
    <w:lvl w:ilvl="2" w:tplc="041C001B" w:tentative="1">
      <w:start w:val="1"/>
      <w:numFmt w:val="lowerRoman"/>
      <w:lvlText w:val="%3."/>
      <w:lvlJc w:val="right"/>
      <w:pPr>
        <w:ind w:left="2367" w:hanging="180"/>
      </w:pPr>
    </w:lvl>
    <w:lvl w:ilvl="3" w:tplc="041C000F" w:tentative="1">
      <w:start w:val="1"/>
      <w:numFmt w:val="decimal"/>
      <w:lvlText w:val="%4."/>
      <w:lvlJc w:val="left"/>
      <w:pPr>
        <w:ind w:left="3087" w:hanging="360"/>
      </w:pPr>
    </w:lvl>
    <w:lvl w:ilvl="4" w:tplc="041C0019" w:tentative="1">
      <w:start w:val="1"/>
      <w:numFmt w:val="lowerLetter"/>
      <w:lvlText w:val="%5."/>
      <w:lvlJc w:val="left"/>
      <w:pPr>
        <w:ind w:left="3807" w:hanging="360"/>
      </w:pPr>
    </w:lvl>
    <w:lvl w:ilvl="5" w:tplc="041C001B" w:tentative="1">
      <w:start w:val="1"/>
      <w:numFmt w:val="lowerRoman"/>
      <w:lvlText w:val="%6."/>
      <w:lvlJc w:val="right"/>
      <w:pPr>
        <w:ind w:left="4527" w:hanging="180"/>
      </w:pPr>
    </w:lvl>
    <w:lvl w:ilvl="6" w:tplc="041C000F" w:tentative="1">
      <w:start w:val="1"/>
      <w:numFmt w:val="decimal"/>
      <w:lvlText w:val="%7."/>
      <w:lvlJc w:val="left"/>
      <w:pPr>
        <w:ind w:left="5247" w:hanging="360"/>
      </w:pPr>
    </w:lvl>
    <w:lvl w:ilvl="7" w:tplc="041C0019" w:tentative="1">
      <w:start w:val="1"/>
      <w:numFmt w:val="lowerLetter"/>
      <w:lvlText w:val="%8."/>
      <w:lvlJc w:val="left"/>
      <w:pPr>
        <w:ind w:left="5967" w:hanging="360"/>
      </w:pPr>
    </w:lvl>
    <w:lvl w:ilvl="8" w:tplc="041C001B" w:tentative="1">
      <w:start w:val="1"/>
      <w:numFmt w:val="lowerRoman"/>
      <w:lvlText w:val="%9."/>
      <w:lvlJc w:val="right"/>
      <w:pPr>
        <w:ind w:left="6687" w:hanging="180"/>
      </w:pPr>
    </w:lvl>
  </w:abstractNum>
  <w:abstractNum w:abstractNumId="63" w15:restartNumberingAfterBreak="0">
    <w:nsid w:val="55E170ED"/>
    <w:multiLevelType w:val="hybridMultilevel"/>
    <w:tmpl w:val="270C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5E203F6"/>
    <w:multiLevelType w:val="multilevel"/>
    <w:tmpl w:val="1C6C9C70"/>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decimal"/>
      <w:lvlText w:val="%6."/>
      <w:lvlJc w:val="left"/>
      <w:pPr>
        <w:tabs>
          <w:tab w:val="num" w:pos="284"/>
        </w:tabs>
        <w:ind w:left="284" w:hanging="227"/>
      </w:pPr>
      <w:rPr>
        <w:rFonts w:hint="default"/>
        <w:b w:val="0"/>
        <w:i w:val="0"/>
        <w:color w:val="auto"/>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5" w15:restartNumberingAfterBreak="0">
    <w:nsid w:val="55F5606E"/>
    <w:multiLevelType w:val="hybridMultilevel"/>
    <w:tmpl w:val="2CFE6002"/>
    <w:lvl w:ilvl="0" w:tplc="719AC0A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5CB55AAF"/>
    <w:multiLevelType w:val="hybridMultilevel"/>
    <w:tmpl w:val="864C86B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7" w15:restartNumberingAfterBreak="0">
    <w:nsid w:val="5CCA78F7"/>
    <w:multiLevelType w:val="multilevel"/>
    <w:tmpl w:val="EC8A0C64"/>
    <w:lvl w:ilvl="0">
      <w:start w:val="1"/>
      <w:numFmt w:val="upperRoman"/>
      <w:lvlText w:val="Niveli UNI %1"/>
      <w:lvlJc w:val="left"/>
      <w:pPr>
        <w:tabs>
          <w:tab w:val="num" w:pos="1440"/>
        </w:tabs>
        <w:ind w:left="0" w:firstLine="0"/>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none"/>
      <w:lvlText w:val="i"/>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bullet"/>
      <w:lvlText w:val=""/>
      <w:lvlJc w:val="left"/>
      <w:pPr>
        <w:tabs>
          <w:tab w:val="num" w:pos="340"/>
        </w:tabs>
        <w:ind w:left="340" w:hanging="170"/>
      </w:pPr>
      <w:rPr>
        <w:rFonts w:ascii="Symbol" w:hAnsi="Symbol" w:hint="default"/>
        <w:b/>
        <w:i w:val="0"/>
        <w:color w:val="0000FF"/>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8" w15:restartNumberingAfterBreak="0">
    <w:nsid w:val="64597B63"/>
    <w:multiLevelType w:val="hybridMultilevel"/>
    <w:tmpl w:val="071654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833B32"/>
    <w:multiLevelType w:val="hybridMultilevel"/>
    <w:tmpl w:val="3A568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65A419B6"/>
    <w:multiLevelType w:val="hybridMultilevel"/>
    <w:tmpl w:val="25BCF98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1" w15:restartNumberingAfterBreak="0">
    <w:nsid w:val="6B2C551B"/>
    <w:multiLevelType w:val="hybridMultilevel"/>
    <w:tmpl w:val="88D02D5A"/>
    <w:lvl w:ilvl="0" w:tplc="0809000D">
      <w:start w:val="1"/>
      <w:numFmt w:val="bullet"/>
      <w:lvlText w:val=""/>
      <w:lvlJc w:val="left"/>
      <w:pPr>
        <w:ind w:left="1135" w:hanging="360"/>
      </w:pPr>
      <w:rPr>
        <w:rFonts w:ascii="Wingdings" w:hAnsi="Wingdings"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72" w15:restartNumberingAfterBreak="0">
    <w:nsid w:val="6C2F0FB9"/>
    <w:multiLevelType w:val="hybridMultilevel"/>
    <w:tmpl w:val="24C6442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3" w15:restartNumberingAfterBreak="0">
    <w:nsid w:val="6C4F54C7"/>
    <w:multiLevelType w:val="hybridMultilevel"/>
    <w:tmpl w:val="4176D36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4" w15:restartNumberingAfterBreak="0">
    <w:nsid w:val="6D216653"/>
    <w:multiLevelType w:val="hybridMultilevel"/>
    <w:tmpl w:val="6FDCBC88"/>
    <w:lvl w:ilvl="0" w:tplc="4AB0B25E">
      <w:start w:val="1"/>
      <w:numFmt w:val="bullet"/>
      <w:lvlText w:val="-"/>
      <w:lvlJc w:val="left"/>
      <w:pPr>
        <w:tabs>
          <w:tab w:val="num" w:pos="720"/>
        </w:tabs>
        <w:ind w:left="720" w:hanging="360"/>
      </w:pPr>
      <w:rPr>
        <w:rFonts w:ascii="Times New Roman" w:hAnsi="Times New Roman" w:hint="default"/>
      </w:rPr>
    </w:lvl>
    <w:lvl w:ilvl="1" w:tplc="6F80EF8A" w:tentative="1">
      <w:start w:val="1"/>
      <w:numFmt w:val="bullet"/>
      <w:lvlText w:val="-"/>
      <w:lvlJc w:val="left"/>
      <w:pPr>
        <w:tabs>
          <w:tab w:val="num" w:pos="1440"/>
        </w:tabs>
        <w:ind w:left="1440" w:hanging="360"/>
      </w:pPr>
      <w:rPr>
        <w:rFonts w:ascii="Times New Roman" w:hAnsi="Times New Roman" w:hint="default"/>
      </w:rPr>
    </w:lvl>
    <w:lvl w:ilvl="2" w:tplc="10026EC8" w:tentative="1">
      <w:start w:val="1"/>
      <w:numFmt w:val="bullet"/>
      <w:lvlText w:val="-"/>
      <w:lvlJc w:val="left"/>
      <w:pPr>
        <w:tabs>
          <w:tab w:val="num" w:pos="2160"/>
        </w:tabs>
        <w:ind w:left="2160" w:hanging="360"/>
      </w:pPr>
      <w:rPr>
        <w:rFonts w:ascii="Times New Roman" w:hAnsi="Times New Roman" w:hint="default"/>
      </w:rPr>
    </w:lvl>
    <w:lvl w:ilvl="3" w:tplc="4B14A56C" w:tentative="1">
      <w:start w:val="1"/>
      <w:numFmt w:val="bullet"/>
      <w:lvlText w:val="-"/>
      <w:lvlJc w:val="left"/>
      <w:pPr>
        <w:tabs>
          <w:tab w:val="num" w:pos="2880"/>
        </w:tabs>
        <w:ind w:left="2880" w:hanging="360"/>
      </w:pPr>
      <w:rPr>
        <w:rFonts w:ascii="Times New Roman" w:hAnsi="Times New Roman" w:hint="default"/>
      </w:rPr>
    </w:lvl>
    <w:lvl w:ilvl="4" w:tplc="D32A9DBE" w:tentative="1">
      <w:start w:val="1"/>
      <w:numFmt w:val="bullet"/>
      <w:lvlText w:val="-"/>
      <w:lvlJc w:val="left"/>
      <w:pPr>
        <w:tabs>
          <w:tab w:val="num" w:pos="3600"/>
        </w:tabs>
        <w:ind w:left="3600" w:hanging="360"/>
      </w:pPr>
      <w:rPr>
        <w:rFonts w:ascii="Times New Roman" w:hAnsi="Times New Roman" w:hint="default"/>
      </w:rPr>
    </w:lvl>
    <w:lvl w:ilvl="5" w:tplc="FCB65430" w:tentative="1">
      <w:start w:val="1"/>
      <w:numFmt w:val="bullet"/>
      <w:lvlText w:val="-"/>
      <w:lvlJc w:val="left"/>
      <w:pPr>
        <w:tabs>
          <w:tab w:val="num" w:pos="4320"/>
        </w:tabs>
        <w:ind w:left="4320" w:hanging="360"/>
      </w:pPr>
      <w:rPr>
        <w:rFonts w:ascii="Times New Roman" w:hAnsi="Times New Roman" w:hint="default"/>
      </w:rPr>
    </w:lvl>
    <w:lvl w:ilvl="6" w:tplc="397A828C" w:tentative="1">
      <w:start w:val="1"/>
      <w:numFmt w:val="bullet"/>
      <w:lvlText w:val="-"/>
      <w:lvlJc w:val="left"/>
      <w:pPr>
        <w:tabs>
          <w:tab w:val="num" w:pos="5040"/>
        </w:tabs>
        <w:ind w:left="5040" w:hanging="360"/>
      </w:pPr>
      <w:rPr>
        <w:rFonts w:ascii="Times New Roman" w:hAnsi="Times New Roman" w:hint="default"/>
      </w:rPr>
    </w:lvl>
    <w:lvl w:ilvl="7" w:tplc="956E0512" w:tentative="1">
      <w:start w:val="1"/>
      <w:numFmt w:val="bullet"/>
      <w:lvlText w:val="-"/>
      <w:lvlJc w:val="left"/>
      <w:pPr>
        <w:tabs>
          <w:tab w:val="num" w:pos="5760"/>
        </w:tabs>
        <w:ind w:left="5760" w:hanging="360"/>
      </w:pPr>
      <w:rPr>
        <w:rFonts w:ascii="Times New Roman" w:hAnsi="Times New Roman" w:hint="default"/>
      </w:rPr>
    </w:lvl>
    <w:lvl w:ilvl="8" w:tplc="049E7A6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6E2E2629"/>
    <w:multiLevelType w:val="multilevel"/>
    <w:tmpl w:val="FC1EBE1A"/>
    <w:lvl w:ilvl="0">
      <w:start w:val="1"/>
      <w:numFmt w:val="upperRoman"/>
      <w:lvlText w:val="Niveli UNI %1"/>
      <w:lvlJc w:val="left"/>
      <w:pPr>
        <w:tabs>
          <w:tab w:val="num" w:pos="1440"/>
        </w:tabs>
        <w:ind w:left="284" w:hanging="284"/>
      </w:pPr>
      <w:rPr>
        <w:rFonts w:hint="default"/>
        <w:b/>
        <w:i w:val="0"/>
        <w:color w:val="0000FF"/>
      </w:rPr>
    </w:lvl>
    <w:lvl w:ilvl="1">
      <w:start w:val="1"/>
      <w:numFmt w:val="decimalZero"/>
      <w:isLgl/>
      <w:lvlText w:val="Section %1.%2"/>
      <w:lvlJc w:val="left"/>
      <w:pPr>
        <w:tabs>
          <w:tab w:val="num" w:pos="1080"/>
        </w:tabs>
        <w:ind w:left="0" w:firstLine="0"/>
      </w:pPr>
      <w:rPr>
        <w:rFonts w:hint="default"/>
      </w:rPr>
    </w:lvl>
    <w:lvl w:ilvl="2">
      <w:start w:val="1"/>
      <w:numFmt w:val="decimal"/>
      <w:lvlText w:val="%3."/>
      <w:lvlJc w:val="left"/>
      <w:pPr>
        <w:tabs>
          <w:tab w:val="num" w:pos="720"/>
        </w:tabs>
        <w:ind w:left="720" w:hanging="432"/>
      </w:pPr>
      <w:rPr>
        <w:rFonts w:hint="default"/>
        <w:b w:val="0"/>
        <w:i w:val="0"/>
        <w:color w:val="auto"/>
        <w:sz w:val="20"/>
        <w:szCs w:val="20"/>
      </w:rPr>
    </w:lvl>
    <w:lvl w:ilvl="3">
      <w:numFmt w:val="bullet"/>
      <w:lvlText w:val=""/>
      <w:lvlJc w:val="left"/>
      <w:pPr>
        <w:tabs>
          <w:tab w:val="num" w:pos="864"/>
        </w:tabs>
        <w:ind w:left="864" w:hanging="144"/>
      </w:pPr>
      <w:rPr>
        <w:rFonts w:ascii="Symbol" w:hAnsi="Symbol" w:cs="Arial" w:hint="default"/>
        <w:b w:val="0"/>
        <w:i w:val="0"/>
        <w:color w:val="0000FF"/>
        <w:sz w:val="20"/>
        <w:szCs w:val="20"/>
      </w:rPr>
    </w:lvl>
    <w:lvl w:ilvl="4">
      <w:start w:val="1"/>
      <w:numFmt w:val="decimal"/>
      <w:lvlText w:val="%5)"/>
      <w:lvlJc w:val="left"/>
      <w:pPr>
        <w:tabs>
          <w:tab w:val="num" w:pos="1008"/>
        </w:tabs>
        <w:ind w:left="1008" w:hanging="432"/>
      </w:pPr>
      <w:rPr>
        <w:rFonts w:hint="default"/>
      </w:rPr>
    </w:lvl>
    <w:lvl w:ilvl="5">
      <w:start w:val="4"/>
      <w:numFmt w:val="decimal"/>
      <w:lvlText w:val="%6."/>
      <w:lvlJc w:val="left"/>
      <w:pPr>
        <w:tabs>
          <w:tab w:val="num" w:pos="284"/>
        </w:tabs>
        <w:ind w:left="284" w:hanging="227"/>
      </w:pPr>
      <w:rPr>
        <w:rFonts w:hint="default"/>
        <w:sz w:val="20"/>
        <w:szCs w:val="20"/>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6" w15:restartNumberingAfterBreak="0">
    <w:nsid w:val="6F1848CF"/>
    <w:multiLevelType w:val="hybridMultilevel"/>
    <w:tmpl w:val="40CC5292"/>
    <w:lvl w:ilvl="0" w:tplc="EFCE78FE">
      <w:start w:val="1"/>
      <w:numFmt w:val="bullet"/>
      <w:lvlText w:val=""/>
      <w:lvlJc w:val="left"/>
      <w:pPr>
        <w:ind w:left="720" w:hanging="360"/>
      </w:pPr>
      <w:rPr>
        <w:rFonts w:ascii="Wingdings" w:hAnsi="Wingdings" w:hint="default"/>
        <w:b/>
        <w:color w:val="C0000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700245C1"/>
    <w:multiLevelType w:val="hybridMultilevel"/>
    <w:tmpl w:val="ECAC2E1E"/>
    <w:lvl w:ilvl="0" w:tplc="4C4C65A6">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78" w15:restartNumberingAfterBreak="0">
    <w:nsid w:val="704428B2"/>
    <w:multiLevelType w:val="hybridMultilevel"/>
    <w:tmpl w:val="2182BB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0F53A3C"/>
    <w:multiLevelType w:val="hybridMultilevel"/>
    <w:tmpl w:val="28580374"/>
    <w:lvl w:ilvl="0" w:tplc="63FC16DC">
      <w:start w:val="1"/>
      <w:numFmt w:val="decimal"/>
      <w:lvlText w:val="%1."/>
      <w:lvlJc w:val="left"/>
      <w:pPr>
        <w:tabs>
          <w:tab w:val="num" w:pos="284"/>
        </w:tabs>
        <w:ind w:left="284" w:hanging="227"/>
      </w:pPr>
      <w:rPr>
        <w:rFonts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2C4267E"/>
    <w:multiLevelType w:val="hybridMultilevel"/>
    <w:tmpl w:val="A9C6AF88"/>
    <w:lvl w:ilvl="0" w:tplc="03588834">
      <w:start w:val="1"/>
      <w:numFmt w:val="lowerLetter"/>
      <w:lvlText w:val="%1)"/>
      <w:lvlJc w:val="left"/>
      <w:pPr>
        <w:ind w:left="1068" w:hanging="360"/>
      </w:pPr>
      <w:rPr>
        <w:rFonts w:hint="default"/>
        <w:sz w:val="24"/>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1" w15:restartNumberingAfterBreak="0">
    <w:nsid w:val="731716DF"/>
    <w:multiLevelType w:val="hybridMultilevel"/>
    <w:tmpl w:val="4B207DC2"/>
    <w:lvl w:ilvl="0" w:tplc="08090005">
      <w:start w:val="1"/>
      <w:numFmt w:val="bullet"/>
      <w:lvlText w:val=""/>
      <w:lvlJc w:val="left"/>
      <w:pPr>
        <w:ind w:left="720" w:hanging="360"/>
      </w:pPr>
      <w:rPr>
        <w:rFonts w:ascii="Wingdings" w:hAnsi="Wingding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2" w15:restartNumberingAfterBreak="0">
    <w:nsid w:val="737B7B08"/>
    <w:multiLevelType w:val="multilevel"/>
    <w:tmpl w:val="456A4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8F532FA"/>
    <w:multiLevelType w:val="hybridMultilevel"/>
    <w:tmpl w:val="97622230"/>
    <w:lvl w:ilvl="0" w:tplc="08090013">
      <w:start w:val="1"/>
      <w:numFmt w:val="upperRoman"/>
      <w:lvlText w:val="%1."/>
      <w:lvlJc w:val="righ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4" w15:restartNumberingAfterBreak="0">
    <w:nsid w:val="7A61218B"/>
    <w:multiLevelType w:val="multilevel"/>
    <w:tmpl w:val="2370C4FE"/>
    <w:lvl w:ilvl="0">
      <w:start w:val="1"/>
      <w:numFmt w:val="decimal"/>
      <w:lvlText w:val="%1."/>
      <w:lvlJc w:val="left"/>
      <w:pPr>
        <w:tabs>
          <w:tab w:val="num" w:pos="284"/>
        </w:tabs>
        <w:ind w:left="284" w:hanging="227"/>
      </w:pPr>
      <w:rPr>
        <w:rFonts w:hint="default"/>
        <w:b w:val="0"/>
        <w:i w:val="0"/>
        <w:color w:val="auto"/>
        <w:sz w:val="20"/>
        <w:szCs w:val="20"/>
      </w:rPr>
    </w:lvl>
    <w:lvl w:ilvl="1">
      <w:start w:val="8"/>
      <w:numFmt w:val="decimal"/>
      <w:isLgl/>
      <w:lvlText w:val="%1.%2"/>
      <w:lvlJc w:val="left"/>
      <w:pPr>
        <w:ind w:left="777" w:hanging="720"/>
      </w:pPr>
      <w:rPr>
        <w:rFonts w:ascii="Calibri" w:hAnsi="Calibri" w:hint="default"/>
        <w:sz w:val="24"/>
      </w:rPr>
    </w:lvl>
    <w:lvl w:ilvl="2">
      <w:start w:val="1"/>
      <w:numFmt w:val="decimal"/>
      <w:isLgl/>
      <w:lvlText w:val="%1.%2.%3"/>
      <w:lvlJc w:val="left"/>
      <w:pPr>
        <w:ind w:left="777" w:hanging="720"/>
      </w:pPr>
      <w:rPr>
        <w:rFonts w:ascii="Calibri" w:hAnsi="Calibri" w:hint="default"/>
        <w:sz w:val="24"/>
      </w:rPr>
    </w:lvl>
    <w:lvl w:ilvl="3">
      <w:start w:val="1"/>
      <w:numFmt w:val="decimal"/>
      <w:isLgl/>
      <w:lvlText w:val="%1.%2.%3.%4"/>
      <w:lvlJc w:val="left"/>
      <w:pPr>
        <w:ind w:left="1137" w:hanging="1080"/>
      </w:pPr>
      <w:rPr>
        <w:rFonts w:ascii="Calibri" w:hAnsi="Calibri" w:hint="default"/>
        <w:sz w:val="24"/>
      </w:rPr>
    </w:lvl>
    <w:lvl w:ilvl="4">
      <w:start w:val="1"/>
      <w:numFmt w:val="decimal"/>
      <w:isLgl/>
      <w:lvlText w:val="%1.%2.%3.%4.%5"/>
      <w:lvlJc w:val="left"/>
      <w:pPr>
        <w:ind w:left="1497" w:hanging="1440"/>
      </w:pPr>
      <w:rPr>
        <w:rFonts w:ascii="Calibri" w:hAnsi="Calibri" w:hint="default"/>
        <w:sz w:val="24"/>
      </w:rPr>
    </w:lvl>
    <w:lvl w:ilvl="5">
      <w:start w:val="1"/>
      <w:numFmt w:val="decimal"/>
      <w:isLgl/>
      <w:lvlText w:val="%1.%2.%3.%4.%5.%6"/>
      <w:lvlJc w:val="left"/>
      <w:pPr>
        <w:ind w:left="1857" w:hanging="1800"/>
      </w:pPr>
      <w:rPr>
        <w:rFonts w:ascii="Calibri" w:hAnsi="Calibri" w:hint="default"/>
        <w:sz w:val="24"/>
      </w:rPr>
    </w:lvl>
    <w:lvl w:ilvl="6">
      <w:start w:val="1"/>
      <w:numFmt w:val="decimal"/>
      <w:isLgl/>
      <w:lvlText w:val="%1.%2.%3.%4.%5.%6.%7"/>
      <w:lvlJc w:val="left"/>
      <w:pPr>
        <w:ind w:left="1857" w:hanging="1800"/>
      </w:pPr>
      <w:rPr>
        <w:rFonts w:ascii="Calibri" w:hAnsi="Calibri" w:hint="default"/>
        <w:sz w:val="24"/>
      </w:rPr>
    </w:lvl>
    <w:lvl w:ilvl="7">
      <w:start w:val="1"/>
      <w:numFmt w:val="decimal"/>
      <w:isLgl/>
      <w:lvlText w:val="%1.%2.%3.%4.%5.%6.%7.%8"/>
      <w:lvlJc w:val="left"/>
      <w:pPr>
        <w:ind w:left="2217" w:hanging="2160"/>
      </w:pPr>
      <w:rPr>
        <w:rFonts w:ascii="Calibri" w:hAnsi="Calibri" w:hint="default"/>
        <w:sz w:val="24"/>
      </w:rPr>
    </w:lvl>
    <w:lvl w:ilvl="8">
      <w:start w:val="1"/>
      <w:numFmt w:val="decimal"/>
      <w:isLgl/>
      <w:lvlText w:val="%1.%2.%3.%4.%5.%6.%7.%8.%9"/>
      <w:lvlJc w:val="left"/>
      <w:pPr>
        <w:ind w:left="2577" w:hanging="2520"/>
      </w:pPr>
      <w:rPr>
        <w:rFonts w:ascii="Calibri" w:hAnsi="Calibri" w:hint="default"/>
        <w:sz w:val="24"/>
      </w:rPr>
    </w:lvl>
  </w:abstractNum>
  <w:abstractNum w:abstractNumId="85" w15:restartNumberingAfterBreak="0">
    <w:nsid w:val="7C42365F"/>
    <w:multiLevelType w:val="hybridMultilevel"/>
    <w:tmpl w:val="433473CC"/>
    <w:lvl w:ilvl="0" w:tplc="85FA393A">
      <w:start w:val="1"/>
      <w:numFmt w:val="bullet"/>
      <w:lvlText w:val=""/>
      <w:lvlJc w:val="left"/>
      <w:pPr>
        <w:ind w:left="1428" w:hanging="360"/>
      </w:pPr>
      <w:rPr>
        <w:rFonts w:ascii="Wingdings" w:hAnsi="Wingdings" w:hint="default"/>
        <w:color w:val="auto"/>
        <w:sz w:val="28"/>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86" w15:restartNumberingAfterBreak="0">
    <w:nsid w:val="7DFA218F"/>
    <w:multiLevelType w:val="multilevel"/>
    <w:tmpl w:val="FEE684F6"/>
    <w:lvl w:ilvl="0">
      <w:start w:val="1"/>
      <w:numFmt w:val="decimal"/>
      <w:pStyle w:val="CFCTitre1"/>
      <w:lvlText w:val="%1."/>
      <w:lvlJc w:val="left"/>
      <w:pPr>
        <w:tabs>
          <w:tab w:val="num" w:pos="360"/>
        </w:tabs>
        <w:ind w:left="360" w:hanging="360"/>
      </w:pPr>
      <w:rPr>
        <w:rFonts w:hint="default"/>
      </w:rPr>
    </w:lvl>
    <w:lvl w:ilvl="1">
      <w:start w:val="1"/>
      <w:numFmt w:val="decimal"/>
      <w:pStyle w:val="CFCTitre2"/>
      <w:lvlText w:val="%1.%2."/>
      <w:lvlJc w:val="left"/>
      <w:pPr>
        <w:tabs>
          <w:tab w:val="num" w:pos="527"/>
        </w:tabs>
        <w:ind w:left="527" w:hanging="527"/>
      </w:pPr>
      <w:rPr>
        <w:rFonts w:hint="default"/>
      </w:rPr>
    </w:lvl>
    <w:lvl w:ilvl="2">
      <w:start w:val="1"/>
      <w:numFmt w:val="decimal"/>
      <w:pStyle w:val="CFCTitre3"/>
      <w:lvlText w:val="%1.%2.%3."/>
      <w:lvlJc w:val="left"/>
      <w:pPr>
        <w:tabs>
          <w:tab w:val="num" w:pos="794"/>
        </w:tabs>
        <w:ind w:left="794" w:hanging="79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2232"/>
        </w:tabs>
        <w:ind w:left="2232" w:hanging="2232"/>
      </w:pPr>
      <w:rPr>
        <w:rFonts w:hint="default"/>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87" w15:restartNumberingAfterBreak="0">
    <w:nsid w:val="7E1D6544"/>
    <w:multiLevelType w:val="hybridMultilevel"/>
    <w:tmpl w:val="6600AB1E"/>
    <w:lvl w:ilvl="0" w:tplc="B00C4978">
      <w:start w:val="1"/>
      <w:numFmt w:val="decimal"/>
      <w:lvlText w:val="%1."/>
      <w:lvlJc w:val="left"/>
      <w:pPr>
        <w:tabs>
          <w:tab w:val="num" w:pos="284"/>
        </w:tabs>
        <w:ind w:left="284" w:hanging="227"/>
      </w:pPr>
      <w:rPr>
        <w:rFonts w:hint="default"/>
        <w:b w:val="0"/>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F5D7505"/>
    <w:multiLevelType w:val="multilevel"/>
    <w:tmpl w:val="2F3220D8"/>
    <w:lvl w:ilvl="0">
      <w:start w:val="1"/>
      <w:numFmt w:val="decimal"/>
      <w:lvlText w:val="%1."/>
      <w:lvlJc w:val="left"/>
      <w:pPr>
        <w:ind w:left="720" w:hanging="360"/>
      </w:pPr>
    </w:lvl>
    <w:lvl w:ilvl="1">
      <w:start w:val="6"/>
      <w:numFmt w:val="decimal"/>
      <w:isLgl/>
      <w:lvlText w:val="%1.%2"/>
      <w:lvlJc w:val="left"/>
      <w:pPr>
        <w:ind w:left="912" w:hanging="55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FA07C1F"/>
    <w:multiLevelType w:val="multilevel"/>
    <w:tmpl w:val="57CC9834"/>
    <w:lvl w:ilvl="0">
      <w:start w:val="1"/>
      <w:numFmt w:val="decimal"/>
      <w:lvlText w:val="%1."/>
      <w:lvlJc w:val="left"/>
      <w:pPr>
        <w:tabs>
          <w:tab w:val="num" w:pos="284"/>
        </w:tabs>
        <w:ind w:left="284" w:hanging="227"/>
      </w:pPr>
      <w:rPr>
        <w:rFonts w:hint="default"/>
        <w:b w:val="0"/>
        <w:i w:val="0"/>
        <w:color w:val="auto"/>
        <w:sz w:val="20"/>
        <w:szCs w:val="20"/>
      </w:rPr>
    </w:lvl>
    <w:lvl w:ilvl="1">
      <w:start w:val="6"/>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num w:numId="1">
    <w:abstractNumId w:val="29"/>
  </w:num>
  <w:num w:numId="2">
    <w:abstractNumId w:val="83"/>
  </w:num>
  <w:num w:numId="3">
    <w:abstractNumId w:val="33"/>
  </w:num>
  <w:num w:numId="4">
    <w:abstractNumId w:val="81"/>
  </w:num>
  <w:num w:numId="5">
    <w:abstractNumId w:val="68"/>
  </w:num>
  <w:num w:numId="6">
    <w:abstractNumId w:val="48"/>
  </w:num>
  <w:num w:numId="7">
    <w:abstractNumId w:val="67"/>
  </w:num>
  <w:num w:numId="8">
    <w:abstractNumId w:val="75"/>
  </w:num>
  <w:num w:numId="9">
    <w:abstractNumId w:val="64"/>
  </w:num>
  <w:num w:numId="10">
    <w:abstractNumId w:val="43"/>
  </w:num>
  <w:num w:numId="11">
    <w:abstractNumId w:val="79"/>
  </w:num>
  <w:num w:numId="12">
    <w:abstractNumId w:val="34"/>
  </w:num>
  <w:num w:numId="13">
    <w:abstractNumId w:val="84"/>
  </w:num>
  <w:num w:numId="14">
    <w:abstractNumId w:val="22"/>
  </w:num>
  <w:num w:numId="15">
    <w:abstractNumId w:val="55"/>
  </w:num>
  <w:num w:numId="16">
    <w:abstractNumId w:val="46"/>
  </w:num>
  <w:num w:numId="17">
    <w:abstractNumId w:val="44"/>
  </w:num>
  <w:num w:numId="18">
    <w:abstractNumId w:val="60"/>
  </w:num>
  <w:num w:numId="19">
    <w:abstractNumId w:val="89"/>
  </w:num>
  <w:num w:numId="20">
    <w:abstractNumId w:val="45"/>
  </w:num>
  <w:num w:numId="21">
    <w:abstractNumId w:val="4"/>
  </w:num>
  <w:num w:numId="22">
    <w:abstractNumId w:val="1"/>
  </w:num>
  <w:num w:numId="23">
    <w:abstractNumId w:val="7"/>
  </w:num>
  <w:num w:numId="24">
    <w:abstractNumId w:val="74"/>
  </w:num>
  <w:num w:numId="25">
    <w:abstractNumId w:val="35"/>
  </w:num>
  <w:num w:numId="26">
    <w:abstractNumId w:val="25"/>
  </w:num>
  <w:num w:numId="27">
    <w:abstractNumId w:val="54"/>
  </w:num>
  <w:num w:numId="28">
    <w:abstractNumId w:val="71"/>
  </w:num>
  <w:num w:numId="29">
    <w:abstractNumId w:val="86"/>
  </w:num>
  <w:num w:numId="30">
    <w:abstractNumId w:val="52"/>
  </w:num>
  <w:num w:numId="31">
    <w:abstractNumId w:val="87"/>
  </w:num>
  <w:num w:numId="32">
    <w:abstractNumId w:val="10"/>
  </w:num>
  <w:num w:numId="33">
    <w:abstractNumId w:val="49"/>
  </w:num>
  <w:num w:numId="34">
    <w:abstractNumId w:val="82"/>
  </w:num>
  <w:num w:numId="35">
    <w:abstractNumId w:val="51"/>
  </w:num>
  <w:num w:numId="36">
    <w:abstractNumId w:val="5"/>
  </w:num>
  <w:num w:numId="37">
    <w:abstractNumId w:val="58"/>
  </w:num>
  <w:num w:numId="38">
    <w:abstractNumId w:val="41"/>
  </w:num>
  <w:num w:numId="39">
    <w:abstractNumId w:val="30"/>
  </w:num>
  <w:num w:numId="40">
    <w:abstractNumId w:val="85"/>
  </w:num>
  <w:num w:numId="41">
    <w:abstractNumId w:val="73"/>
  </w:num>
  <w:num w:numId="42">
    <w:abstractNumId w:val="27"/>
  </w:num>
  <w:num w:numId="43">
    <w:abstractNumId w:val="80"/>
  </w:num>
  <w:num w:numId="44">
    <w:abstractNumId w:val="65"/>
  </w:num>
  <w:num w:numId="45">
    <w:abstractNumId w:val="76"/>
  </w:num>
  <w:num w:numId="46">
    <w:abstractNumId w:val="23"/>
  </w:num>
  <w:num w:numId="47">
    <w:abstractNumId w:val="24"/>
  </w:num>
  <w:num w:numId="48">
    <w:abstractNumId w:val="26"/>
  </w:num>
  <w:num w:numId="49">
    <w:abstractNumId w:val="56"/>
  </w:num>
  <w:num w:numId="50">
    <w:abstractNumId w:val="70"/>
  </w:num>
  <w:num w:numId="51">
    <w:abstractNumId w:val="13"/>
  </w:num>
  <w:num w:numId="52">
    <w:abstractNumId w:val="88"/>
  </w:num>
  <w:num w:numId="53">
    <w:abstractNumId w:val="57"/>
  </w:num>
  <w:num w:numId="54">
    <w:abstractNumId w:val="62"/>
  </w:num>
  <w:num w:numId="55">
    <w:abstractNumId w:val="47"/>
  </w:num>
  <w:num w:numId="56">
    <w:abstractNumId w:val="17"/>
  </w:num>
  <w:num w:numId="57">
    <w:abstractNumId w:val="38"/>
  </w:num>
  <w:num w:numId="58">
    <w:abstractNumId w:val="42"/>
  </w:num>
  <w:num w:numId="59">
    <w:abstractNumId w:val="66"/>
  </w:num>
  <w:num w:numId="60">
    <w:abstractNumId w:val="53"/>
  </w:num>
  <w:num w:numId="61">
    <w:abstractNumId w:val="69"/>
  </w:num>
  <w:num w:numId="62">
    <w:abstractNumId w:val="40"/>
  </w:num>
  <w:num w:numId="63">
    <w:abstractNumId w:val="18"/>
  </w:num>
  <w:num w:numId="64">
    <w:abstractNumId w:val="37"/>
  </w:num>
  <w:num w:numId="65">
    <w:abstractNumId w:val="20"/>
  </w:num>
  <w:num w:numId="66">
    <w:abstractNumId w:val="12"/>
  </w:num>
  <w:num w:numId="67">
    <w:abstractNumId w:val="59"/>
  </w:num>
  <w:num w:numId="68">
    <w:abstractNumId w:val="28"/>
  </w:num>
  <w:num w:numId="69">
    <w:abstractNumId w:val="61"/>
  </w:num>
  <w:num w:numId="70">
    <w:abstractNumId w:val="2"/>
  </w:num>
  <w:num w:numId="71">
    <w:abstractNumId w:val="9"/>
  </w:num>
  <w:num w:numId="72">
    <w:abstractNumId w:val="63"/>
  </w:num>
  <w:num w:numId="73">
    <w:abstractNumId w:val="31"/>
  </w:num>
  <w:num w:numId="74">
    <w:abstractNumId w:val="0"/>
  </w:num>
  <w:num w:numId="75">
    <w:abstractNumId w:val="78"/>
  </w:num>
  <w:num w:numId="76">
    <w:abstractNumId w:val="11"/>
  </w:num>
  <w:num w:numId="77">
    <w:abstractNumId w:val="6"/>
  </w:num>
  <w:num w:numId="78">
    <w:abstractNumId w:val="39"/>
  </w:num>
  <w:num w:numId="79">
    <w:abstractNumId w:val="36"/>
  </w:num>
  <w:num w:numId="80">
    <w:abstractNumId w:val="16"/>
  </w:num>
  <w:num w:numId="81">
    <w:abstractNumId w:val="72"/>
  </w:num>
  <w:num w:numId="82">
    <w:abstractNumId w:val="19"/>
  </w:num>
  <w:num w:numId="83">
    <w:abstractNumId w:val="32"/>
  </w:num>
  <w:num w:numId="84">
    <w:abstractNumId w:val="77"/>
  </w:num>
  <w:num w:numId="85">
    <w:abstractNumId w:val="3"/>
  </w:num>
  <w:num w:numId="86">
    <w:abstractNumId w:val="50"/>
  </w:num>
  <w:num w:numId="87">
    <w:abstractNumId w:val="21"/>
  </w:num>
  <w:num w:numId="88">
    <w:abstractNumId w:val="8"/>
  </w:num>
  <w:num w:numId="89">
    <w:abstractNumId w:val="14"/>
  </w:num>
  <w:num w:numId="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1">
    <w:abstractNumId w:val="1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6"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9A4"/>
    <w:rsid w:val="00000065"/>
    <w:rsid w:val="00000074"/>
    <w:rsid w:val="000000E9"/>
    <w:rsid w:val="000003EF"/>
    <w:rsid w:val="0000055A"/>
    <w:rsid w:val="00000784"/>
    <w:rsid w:val="000007DE"/>
    <w:rsid w:val="00002460"/>
    <w:rsid w:val="00003B59"/>
    <w:rsid w:val="00004F0E"/>
    <w:rsid w:val="000072DC"/>
    <w:rsid w:val="000100F4"/>
    <w:rsid w:val="000103FD"/>
    <w:rsid w:val="00010E7D"/>
    <w:rsid w:val="0001210F"/>
    <w:rsid w:val="000125DB"/>
    <w:rsid w:val="0001293D"/>
    <w:rsid w:val="00012A11"/>
    <w:rsid w:val="00012FC4"/>
    <w:rsid w:val="00013012"/>
    <w:rsid w:val="000138BF"/>
    <w:rsid w:val="00013BEF"/>
    <w:rsid w:val="00015A5B"/>
    <w:rsid w:val="00016765"/>
    <w:rsid w:val="00016B5F"/>
    <w:rsid w:val="00020361"/>
    <w:rsid w:val="000207FA"/>
    <w:rsid w:val="000212B7"/>
    <w:rsid w:val="000214EB"/>
    <w:rsid w:val="00021793"/>
    <w:rsid w:val="0002196F"/>
    <w:rsid w:val="00022342"/>
    <w:rsid w:val="00023514"/>
    <w:rsid w:val="00024812"/>
    <w:rsid w:val="0002513D"/>
    <w:rsid w:val="0002513F"/>
    <w:rsid w:val="00025172"/>
    <w:rsid w:val="00025533"/>
    <w:rsid w:val="00025946"/>
    <w:rsid w:val="00026B91"/>
    <w:rsid w:val="00026DC2"/>
    <w:rsid w:val="00027C0A"/>
    <w:rsid w:val="000303B6"/>
    <w:rsid w:val="00030EDC"/>
    <w:rsid w:val="00031BA4"/>
    <w:rsid w:val="000331C2"/>
    <w:rsid w:val="00033D82"/>
    <w:rsid w:val="000408BF"/>
    <w:rsid w:val="00040CC9"/>
    <w:rsid w:val="00041096"/>
    <w:rsid w:val="00041AEE"/>
    <w:rsid w:val="0004288D"/>
    <w:rsid w:val="000440C6"/>
    <w:rsid w:val="0004473B"/>
    <w:rsid w:val="0004506F"/>
    <w:rsid w:val="00045440"/>
    <w:rsid w:val="000458B7"/>
    <w:rsid w:val="00046169"/>
    <w:rsid w:val="00047951"/>
    <w:rsid w:val="00051299"/>
    <w:rsid w:val="00051A6F"/>
    <w:rsid w:val="00052A6A"/>
    <w:rsid w:val="00053A3E"/>
    <w:rsid w:val="00053DCB"/>
    <w:rsid w:val="00055115"/>
    <w:rsid w:val="00055999"/>
    <w:rsid w:val="00056793"/>
    <w:rsid w:val="00056CBA"/>
    <w:rsid w:val="0005736C"/>
    <w:rsid w:val="00057951"/>
    <w:rsid w:val="00060F85"/>
    <w:rsid w:val="00062152"/>
    <w:rsid w:val="00062778"/>
    <w:rsid w:val="00062C68"/>
    <w:rsid w:val="00063095"/>
    <w:rsid w:val="000635D3"/>
    <w:rsid w:val="00063937"/>
    <w:rsid w:val="00063A2F"/>
    <w:rsid w:val="0006422C"/>
    <w:rsid w:val="000642E4"/>
    <w:rsid w:val="000647F2"/>
    <w:rsid w:val="00065005"/>
    <w:rsid w:val="00065775"/>
    <w:rsid w:val="00065E9B"/>
    <w:rsid w:val="00066010"/>
    <w:rsid w:val="0006604A"/>
    <w:rsid w:val="000667EA"/>
    <w:rsid w:val="00066DA4"/>
    <w:rsid w:val="00067260"/>
    <w:rsid w:val="00070D14"/>
    <w:rsid w:val="000719F9"/>
    <w:rsid w:val="000720D2"/>
    <w:rsid w:val="000721A5"/>
    <w:rsid w:val="00074721"/>
    <w:rsid w:val="00074ABF"/>
    <w:rsid w:val="000755A5"/>
    <w:rsid w:val="000762E5"/>
    <w:rsid w:val="00076950"/>
    <w:rsid w:val="0007793D"/>
    <w:rsid w:val="00080639"/>
    <w:rsid w:val="0008152C"/>
    <w:rsid w:val="00081D1A"/>
    <w:rsid w:val="00082362"/>
    <w:rsid w:val="00083414"/>
    <w:rsid w:val="00085266"/>
    <w:rsid w:val="00085816"/>
    <w:rsid w:val="0008654F"/>
    <w:rsid w:val="00087C32"/>
    <w:rsid w:val="00091445"/>
    <w:rsid w:val="0009221A"/>
    <w:rsid w:val="00093711"/>
    <w:rsid w:val="00093927"/>
    <w:rsid w:val="00093C38"/>
    <w:rsid w:val="0009427E"/>
    <w:rsid w:val="00094688"/>
    <w:rsid w:val="00094C3A"/>
    <w:rsid w:val="00095719"/>
    <w:rsid w:val="0009576A"/>
    <w:rsid w:val="000961A4"/>
    <w:rsid w:val="000963E3"/>
    <w:rsid w:val="00096914"/>
    <w:rsid w:val="00096C11"/>
    <w:rsid w:val="00096F48"/>
    <w:rsid w:val="00097E50"/>
    <w:rsid w:val="000A058E"/>
    <w:rsid w:val="000A170E"/>
    <w:rsid w:val="000A1D5C"/>
    <w:rsid w:val="000A2032"/>
    <w:rsid w:val="000A2EC0"/>
    <w:rsid w:val="000A3B84"/>
    <w:rsid w:val="000A6B10"/>
    <w:rsid w:val="000B1E8C"/>
    <w:rsid w:val="000B2AF0"/>
    <w:rsid w:val="000B3054"/>
    <w:rsid w:val="000B420C"/>
    <w:rsid w:val="000B4C78"/>
    <w:rsid w:val="000B4F56"/>
    <w:rsid w:val="000B5837"/>
    <w:rsid w:val="000B65B3"/>
    <w:rsid w:val="000B7035"/>
    <w:rsid w:val="000B755A"/>
    <w:rsid w:val="000B77F3"/>
    <w:rsid w:val="000C0385"/>
    <w:rsid w:val="000C0D0A"/>
    <w:rsid w:val="000C1BA5"/>
    <w:rsid w:val="000C1CDF"/>
    <w:rsid w:val="000C1E52"/>
    <w:rsid w:val="000C1E94"/>
    <w:rsid w:val="000C2350"/>
    <w:rsid w:val="000C478D"/>
    <w:rsid w:val="000C6C0B"/>
    <w:rsid w:val="000C79C3"/>
    <w:rsid w:val="000D00DD"/>
    <w:rsid w:val="000D0944"/>
    <w:rsid w:val="000D0C64"/>
    <w:rsid w:val="000D113D"/>
    <w:rsid w:val="000D15EB"/>
    <w:rsid w:val="000D33A5"/>
    <w:rsid w:val="000D3656"/>
    <w:rsid w:val="000D3CD6"/>
    <w:rsid w:val="000D4230"/>
    <w:rsid w:val="000D427A"/>
    <w:rsid w:val="000D4DD2"/>
    <w:rsid w:val="000D520B"/>
    <w:rsid w:val="000D54DC"/>
    <w:rsid w:val="000D5B0F"/>
    <w:rsid w:val="000D5B6A"/>
    <w:rsid w:val="000D7E90"/>
    <w:rsid w:val="000E324A"/>
    <w:rsid w:val="000E399C"/>
    <w:rsid w:val="000E3A36"/>
    <w:rsid w:val="000E3F14"/>
    <w:rsid w:val="000E47F0"/>
    <w:rsid w:val="000E4A4B"/>
    <w:rsid w:val="000E4E50"/>
    <w:rsid w:val="000E5E1E"/>
    <w:rsid w:val="000E65FE"/>
    <w:rsid w:val="000E73AD"/>
    <w:rsid w:val="000F011E"/>
    <w:rsid w:val="000F0D4A"/>
    <w:rsid w:val="000F13ED"/>
    <w:rsid w:val="000F26B2"/>
    <w:rsid w:val="000F2D0A"/>
    <w:rsid w:val="000F2FFE"/>
    <w:rsid w:val="000F3B3A"/>
    <w:rsid w:val="000F6509"/>
    <w:rsid w:val="00100852"/>
    <w:rsid w:val="00100BF3"/>
    <w:rsid w:val="00100EDB"/>
    <w:rsid w:val="00101136"/>
    <w:rsid w:val="00102DD6"/>
    <w:rsid w:val="00104707"/>
    <w:rsid w:val="00104712"/>
    <w:rsid w:val="0010493D"/>
    <w:rsid w:val="00105E90"/>
    <w:rsid w:val="00106738"/>
    <w:rsid w:val="001077B1"/>
    <w:rsid w:val="00110716"/>
    <w:rsid w:val="00112588"/>
    <w:rsid w:val="0011347A"/>
    <w:rsid w:val="00113542"/>
    <w:rsid w:val="0011357E"/>
    <w:rsid w:val="00113879"/>
    <w:rsid w:val="00113DFB"/>
    <w:rsid w:val="00113EBE"/>
    <w:rsid w:val="00114076"/>
    <w:rsid w:val="001145DD"/>
    <w:rsid w:val="00114F0D"/>
    <w:rsid w:val="00114F31"/>
    <w:rsid w:val="00116FD9"/>
    <w:rsid w:val="0011732B"/>
    <w:rsid w:val="00117BF8"/>
    <w:rsid w:val="001201E4"/>
    <w:rsid w:val="0012101F"/>
    <w:rsid w:val="00122B88"/>
    <w:rsid w:val="0012304D"/>
    <w:rsid w:val="0012394B"/>
    <w:rsid w:val="00124C4B"/>
    <w:rsid w:val="001254EA"/>
    <w:rsid w:val="00125DFF"/>
    <w:rsid w:val="00125FE1"/>
    <w:rsid w:val="00126244"/>
    <w:rsid w:val="00126BFB"/>
    <w:rsid w:val="00130461"/>
    <w:rsid w:val="001304BF"/>
    <w:rsid w:val="001307F2"/>
    <w:rsid w:val="0013202B"/>
    <w:rsid w:val="001323EC"/>
    <w:rsid w:val="001348B9"/>
    <w:rsid w:val="001349BB"/>
    <w:rsid w:val="00135DFD"/>
    <w:rsid w:val="00141EAE"/>
    <w:rsid w:val="00141ED4"/>
    <w:rsid w:val="00142CB1"/>
    <w:rsid w:val="00143059"/>
    <w:rsid w:val="001442B6"/>
    <w:rsid w:val="00144EEE"/>
    <w:rsid w:val="00146945"/>
    <w:rsid w:val="00147ED7"/>
    <w:rsid w:val="00150735"/>
    <w:rsid w:val="00150BB1"/>
    <w:rsid w:val="00151232"/>
    <w:rsid w:val="0015160E"/>
    <w:rsid w:val="00151970"/>
    <w:rsid w:val="001519D5"/>
    <w:rsid w:val="00152D77"/>
    <w:rsid w:val="0015369C"/>
    <w:rsid w:val="001545B2"/>
    <w:rsid w:val="00155988"/>
    <w:rsid w:val="0015655F"/>
    <w:rsid w:val="00157439"/>
    <w:rsid w:val="0015746B"/>
    <w:rsid w:val="001579B1"/>
    <w:rsid w:val="001613A0"/>
    <w:rsid w:val="0016321E"/>
    <w:rsid w:val="00163728"/>
    <w:rsid w:val="00163A2E"/>
    <w:rsid w:val="00163FCA"/>
    <w:rsid w:val="001642AB"/>
    <w:rsid w:val="0016563E"/>
    <w:rsid w:val="001673DC"/>
    <w:rsid w:val="00167578"/>
    <w:rsid w:val="00167C8D"/>
    <w:rsid w:val="0017070B"/>
    <w:rsid w:val="001710E9"/>
    <w:rsid w:val="00171CCC"/>
    <w:rsid w:val="00172D16"/>
    <w:rsid w:val="001730F1"/>
    <w:rsid w:val="0017342E"/>
    <w:rsid w:val="00173FF7"/>
    <w:rsid w:val="001745F2"/>
    <w:rsid w:val="00175C99"/>
    <w:rsid w:val="00175EFF"/>
    <w:rsid w:val="00177C43"/>
    <w:rsid w:val="00180BBB"/>
    <w:rsid w:val="00181D07"/>
    <w:rsid w:val="00182716"/>
    <w:rsid w:val="00183011"/>
    <w:rsid w:val="00184661"/>
    <w:rsid w:val="0018472E"/>
    <w:rsid w:val="0018612F"/>
    <w:rsid w:val="00186556"/>
    <w:rsid w:val="00186872"/>
    <w:rsid w:val="001868F8"/>
    <w:rsid w:val="001873F8"/>
    <w:rsid w:val="00187FA8"/>
    <w:rsid w:val="001900B2"/>
    <w:rsid w:val="001918EC"/>
    <w:rsid w:val="0019229A"/>
    <w:rsid w:val="001925E9"/>
    <w:rsid w:val="00192B7E"/>
    <w:rsid w:val="00192CDD"/>
    <w:rsid w:val="0019324C"/>
    <w:rsid w:val="001932A9"/>
    <w:rsid w:val="00193611"/>
    <w:rsid w:val="001945A3"/>
    <w:rsid w:val="001945B6"/>
    <w:rsid w:val="00195243"/>
    <w:rsid w:val="00196204"/>
    <w:rsid w:val="00196DCC"/>
    <w:rsid w:val="001A059B"/>
    <w:rsid w:val="001A2592"/>
    <w:rsid w:val="001A2909"/>
    <w:rsid w:val="001A3067"/>
    <w:rsid w:val="001A3E02"/>
    <w:rsid w:val="001A4EE7"/>
    <w:rsid w:val="001A77A6"/>
    <w:rsid w:val="001B01FC"/>
    <w:rsid w:val="001B0486"/>
    <w:rsid w:val="001B07D1"/>
    <w:rsid w:val="001B16D1"/>
    <w:rsid w:val="001B45EF"/>
    <w:rsid w:val="001B5EC1"/>
    <w:rsid w:val="001B717B"/>
    <w:rsid w:val="001B7AF1"/>
    <w:rsid w:val="001C055E"/>
    <w:rsid w:val="001C0755"/>
    <w:rsid w:val="001C248E"/>
    <w:rsid w:val="001C2DAD"/>
    <w:rsid w:val="001C329D"/>
    <w:rsid w:val="001C36D9"/>
    <w:rsid w:val="001C3CF6"/>
    <w:rsid w:val="001C41FB"/>
    <w:rsid w:val="001D08B7"/>
    <w:rsid w:val="001D08F8"/>
    <w:rsid w:val="001D17CE"/>
    <w:rsid w:val="001D397F"/>
    <w:rsid w:val="001D5351"/>
    <w:rsid w:val="001D5AD2"/>
    <w:rsid w:val="001D5F7A"/>
    <w:rsid w:val="001D706B"/>
    <w:rsid w:val="001D79DB"/>
    <w:rsid w:val="001E0CFF"/>
    <w:rsid w:val="001E21E1"/>
    <w:rsid w:val="001E2870"/>
    <w:rsid w:val="001E3821"/>
    <w:rsid w:val="001E3E9A"/>
    <w:rsid w:val="001E5488"/>
    <w:rsid w:val="001E6088"/>
    <w:rsid w:val="001E645F"/>
    <w:rsid w:val="001E6491"/>
    <w:rsid w:val="001E6AF2"/>
    <w:rsid w:val="001E6C0E"/>
    <w:rsid w:val="001E77CA"/>
    <w:rsid w:val="001F017A"/>
    <w:rsid w:val="001F02AB"/>
    <w:rsid w:val="001F1088"/>
    <w:rsid w:val="001F1CA4"/>
    <w:rsid w:val="001F1CA9"/>
    <w:rsid w:val="001F3EFA"/>
    <w:rsid w:val="001F53BC"/>
    <w:rsid w:val="001F5980"/>
    <w:rsid w:val="001F6A6E"/>
    <w:rsid w:val="001F706D"/>
    <w:rsid w:val="001F7372"/>
    <w:rsid w:val="001F7B9F"/>
    <w:rsid w:val="001F7C61"/>
    <w:rsid w:val="001F7FD5"/>
    <w:rsid w:val="00201DB8"/>
    <w:rsid w:val="00202BD8"/>
    <w:rsid w:val="00202EF4"/>
    <w:rsid w:val="0020373A"/>
    <w:rsid w:val="002042DF"/>
    <w:rsid w:val="002049A4"/>
    <w:rsid w:val="00204CF9"/>
    <w:rsid w:val="00204DB9"/>
    <w:rsid w:val="00205CBF"/>
    <w:rsid w:val="002063AF"/>
    <w:rsid w:val="00207808"/>
    <w:rsid w:val="00210604"/>
    <w:rsid w:val="00210671"/>
    <w:rsid w:val="00210B4F"/>
    <w:rsid w:val="00210D12"/>
    <w:rsid w:val="00210F53"/>
    <w:rsid w:val="002118BE"/>
    <w:rsid w:val="002121CC"/>
    <w:rsid w:val="00212964"/>
    <w:rsid w:val="002130E4"/>
    <w:rsid w:val="00214209"/>
    <w:rsid w:val="00214457"/>
    <w:rsid w:val="00214971"/>
    <w:rsid w:val="0021553F"/>
    <w:rsid w:val="00215D0A"/>
    <w:rsid w:val="00215E44"/>
    <w:rsid w:val="002170AC"/>
    <w:rsid w:val="002174E1"/>
    <w:rsid w:val="00220258"/>
    <w:rsid w:val="002209AD"/>
    <w:rsid w:val="00220AED"/>
    <w:rsid w:val="00221A69"/>
    <w:rsid w:val="00221DFB"/>
    <w:rsid w:val="002224D2"/>
    <w:rsid w:val="0022342A"/>
    <w:rsid w:val="0022407C"/>
    <w:rsid w:val="00224087"/>
    <w:rsid w:val="002242B7"/>
    <w:rsid w:val="00224653"/>
    <w:rsid w:val="00224EAE"/>
    <w:rsid w:val="002250F6"/>
    <w:rsid w:val="00225814"/>
    <w:rsid w:val="00230D38"/>
    <w:rsid w:val="00231004"/>
    <w:rsid w:val="0023221D"/>
    <w:rsid w:val="00233E96"/>
    <w:rsid w:val="002349B7"/>
    <w:rsid w:val="002352EE"/>
    <w:rsid w:val="00235304"/>
    <w:rsid w:val="00236249"/>
    <w:rsid w:val="00236D34"/>
    <w:rsid w:val="0024032D"/>
    <w:rsid w:val="00240811"/>
    <w:rsid w:val="0024084C"/>
    <w:rsid w:val="0024104B"/>
    <w:rsid w:val="00241116"/>
    <w:rsid w:val="00241220"/>
    <w:rsid w:val="00241B34"/>
    <w:rsid w:val="00241C88"/>
    <w:rsid w:val="00242885"/>
    <w:rsid w:val="00243113"/>
    <w:rsid w:val="00244317"/>
    <w:rsid w:val="00244A44"/>
    <w:rsid w:val="00246F72"/>
    <w:rsid w:val="00246FC7"/>
    <w:rsid w:val="00247156"/>
    <w:rsid w:val="0025127B"/>
    <w:rsid w:val="002518B9"/>
    <w:rsid w:val="00251A0D"/>
    <w:rsid w:val="002524AD"/>
    <w:rsid w:val="002526C0"/>
    <w:rsid w:val="00253AFC"/>
    <w:rsid w:val="00255D5F"/>
    <w:rsid w:val="0025625E"/>
    <w:rsid w:val="00256AB5"/>
    <w:rsid w:val="002570D9"/>
    <w:rsid w:val="00257B55"/>
    <w:rsid w:val="00261544"/>
    <w:rsid w:val="0026156C"/>
    <w:rsid w:val="00261838"/>
    <w:rsid w:val="0026204D"/>
    <w:rsid w:val="00262C2F"/>
    <w:rsid w:val="00262D64"/>
    <w:rsid w:val="002639CC"/>
    <w:rsid w:val="00264547"/>
    <w:rsid w:val="00265DC2"/>
    <w:rsid w:val="00266883"/>
    <w:rsid w:val="002670E0"/>
    <w:rsid w:val="002671ED"/>
    <w:rsid w:val="00270E7A"/>
    <w:rsid w:val="00273165"/>
    <w:rsid w:val="002753B5"/>
    <w:rsid w:val="00276D33"/>
    <w:rsid w:val="00277AB9"/>
    <w:rsid w:val="00277BF0"/>
    <w:rsid w:val="0028091E"/>
    <w:rsid w:val="0028134A"/>
    <w:rsid w:val="00281DA5"/>
    <w:rsid w:val="00282513"/>
    <w:rsid w:val="0028264D"/>
    <w:rsid w:val="0028285E"/>
    <w:rsid w:val="002842DF"/>
    <w:rsid w:val="002849FC"/>
    <w:rsid w:val="002869DF"/>
    <w:rsid w:val="00287672"/>
    <w:rsid w:val="00287F45"/>
    <w:rsid w:val="002903B4"/>
    <w:rsid w:val="00291D0F"/>
    <w:rsid w:val="00292A50"/>
    <w:rsid w:val="00293C84"/>
    <w:rsid w:val="00294719"/>
    <w:rsid w:val="00294E25"/>
    <w:rsid w:val="002A07F2"/>
    <w:rsid w:val="002A1415"/>
    <w:rsid w:val="002A2DFF"/>
    <w:rsid w:val="002A34F3"/>
    <w:rsid w:val="002A3EB5"/>
    <w:rsid w:val="002A5691"/>
    <w:rsid w:val="002A5712"/>
    <w:rsid w:val="002A5978"/>
    <w:rsid w:val="002A5B24"/>
    <w:rsid w:val="002A6B94"/>
    <w:rsid w:val="002A7367"/>
    <w:rsid w:val="002B0B52"/>
    <w:rsid w:val="002B17FE"/>
    <w:rsid w:val="002B1D44"/>
    <w:rsid w:val="002B2EC2"/>
    <w:rsid w:val="002B3468"/>
    <w:rsid w:val="002B39BD"/>
    <w:rsid w:val="002B3FCB"/>
    <w:rsid w:val="002B5307"/>
    <w:rsid w:val="002B5597"/>
    <w:rsid w:val="002B5962"/>
    <w:rsid w:val="002B67AE"/>
    <w:rsid w:val="002B7B00"/>
    <w:rsid w:val="002B7B3F"/>
    <w:rsid w:val="002C0DA9"/>
    <w:rsid w:val="002C1827"/>
    <w:rsid w:val="002C1BEA"/>
    <w:rsid w:val="002C227C"/>
    <w:rsid w:val="002C25DE"/>
    <w:rsid w:val="002C28B8"/>
    <w:rsid w:val="002C2E15"/>
    <w:rsid w:val="002C3644"/>
    <w:rsid w:val="002C49F0"/>
    <w:rsid w:val="002C5710"/>
    <w:rsid w:val="002C5FC4"/>
    <w:rsid w:val="002C6CEC"/>
    <w:rsid w:val="002D01F1"/>
    <w:rsid w:val="002D0A98"/>
    <w:rsid w:val="002D1182"/>
    <w:rsid w:val="002D2161"/>
    <w:rsid w:val="002D2825"/>
    <w:rsid w:val="002D3AB3"/>
    <w:rsid w:val="002D5005"/>
    <w:rsid w:val="002D67AE"/>
    <w:rsid w:val="002D6BEC"/>
    <w:rsid w:val="002D7ADD"/>
    <w:rsid w:val="002E0540"/>
    <w:rsid w:val="002E0823"/>
    <w:rsid w:val="002E22BE"/>
    <w:rsid w:val="002E2618"/>
    <w:rsid w:val="002E2638"/>
    <w:rsid w:val="002E2BAA"/>
    <w:rsid w:val="002E353F"/>
    <w:rsid w:val="002E3C2A"/>
    <w:rsid w:val="002E4A53"/>
    <w:rsid w:val="002E5D72"/>
    <w:rsid w:val="002E6294"/>
    <w:rsid w:val="002E6470"/>
    <w:rsid w:val="002E6986"/>
    <w:rsid w:val="002E7C71"/>
    <w:rsid w:val="002E7CAD"/>
    <w:rsid w:val="002F09BC"/>
    <w:rsid w:val="002F2114"/>
    <w:rsid w:val="002F2417"/>
    <w:rsid w:val="002F2AA6"/>
    <w:rsid w:val="002F37DF"/>
    <w:rsid w:val="002F3D22"/>
    <w:rsid w:val="002F4111"/>
    <w:rsid w:val="002F5688"/>
    <w:rsid w:val="002F58A1"/>
    <w:rsid w:val="002F6E45"/>
    <w:rsid w:val="002F6F51"/>
    <w:rsid w:val="002F7C50"/>
    <w:rsid w:val="0030029A"/>
    <w:rsid w:val="0030657D"/>
    <w:rsid w:val="00306766"/>
    <w:rsid w:val="003069CF"/>
    <w:rsid w:val="00307ACD"/>
    <w:rsid w:val="003108C6"/>
    <w:rsid w:val="00310D96"/>
    <w:rsid w:val="00311007"/>
    <w:rsid w:val="00311760"/>
    <w:rsid w:val="00312D31"/>
    <w:rsid w:val="003136F9"/>
    <w:rsid w:val="00313769"/>
    <w:rsid w:val="003137E0"/>
    <w:rsid w:val="003143AB"/>
    <w:rsid w:val="003147ED"/>
    <w:rsid w:val="00314A76"/>
    <w:rsid w:val="00315CE4"/>
    <w:rsid w:val="00317101"/>
    <w:rsid w:val="00321865"/>
    <w:rsid w:val="00321E16"/>
    <w:rsid w:val="00322BA1"/>
    <w:rsid w:val="0032423E"/>
    <w:rsid w:val="003247C2"/>
    <w:rsid w:val="00326BA1"/>
    <w:rsid w:val="0032767B"/>
    <w:rsid w:val="003277A6"/>
    <w:rsid w:val="00330151"/>
    <w:rsid w:val="00331D30"/>
    <w:rsid w:val="0033217D"/>
    <w:rsid w:val="003335E8"/>
    <w:rsid w:val="0033373A"/>
    <w:rsid w:val="00334D77"/>
    <w:rsid w:val="0033595C"/>
    <w:rsid w:val="00336157"/>
    <w:rsid w:val="00336658"/>
    <w:rsid w:val="00336695"/>
    <w:rsid w:val="00336874"/>
    <w:rsid w:val="00336A9A"/>
    <w:rsid w:val="003373E4"/>
    <w:rsid w:val="003374A7"/>
    <w:rsid w:val="00337D74"/>
    <w:rsid w:val="0034035E"/>
    <w:rsid w:val="00340BDC"/>
    <w:rsid w:val="00340CEB"/>
    <w:rsid w:val="003414AD"/>
    <w:rsid w:val="003436A6"/>
    <w:rsid w:val="003439AB"/>
    <w:rsid w:val="00344BBB"/>
    <w:rsid w:val="003478F4"/>
    <w:rsid w:val="00347CC0"/>
    <w:rsid w:val="003516D4"/>
    <w:rsid w:val="00351C6B"/>
    <w:rsid w:val="00352652"/>
    <w:rsid w:val="00353800"/>
    <w:rsid w:val="00353C59"/>
    <w:rsid w:val="00353DAF"/>
    <w:rsid w:val="0035417F"/>
    <w:rsid w:val="0035465E"/>
    <w:rsid w:val="00355CC6"/>
    <w:rsid w:val="00355FAD"/>
    <w:rsid w:val="0035665B"/>
    <w:rsid w:val="0036024D"/>
    <w:rsid w:val="00360903"/>
    <w:rsid w:val="00361112"/>
    <w:rsid w:val="003612AC"/>
    <w:rsid w:val="003619F4"/>
    <w:rsid w:val="0036242A"/>
    <w:rsid w:val="003629C6"/>
    <w:rsid w:val="00363F7D"/>
    <w:rsid w:val="0036450B"/>
    <w:rsid w:val="003651E6"/>
    <w:rsid w:val="0036671D"/>
    <w:rsid w:val="0036745A"/>
    <w:rsid w:val="00367F2A"/>
    <w:rsid w:val="00370C22"/>
    <w:rsid w:val="0037156A"/>
    <w:rsid w:val="003720E0"/>
    <w:rsid w:val="003726C0"/>
    <w:rsid w:val="0037274C"/>
    <w:rsid w:val="00372994"/>
    <w:rsid w:val="00372D88"/>
    <w:rsid w:val="00374666"/>
    <w:rsid w:val="0037647A"/>
    <w:rsid w:val="00377093"/>
    <w:rsid w:val="0038022D"/>
    <w:rsid w:val="003817BE"/>
    <w:rsid w:val="00382BCE"/>
    <w:rsid w:val="00383425"/>
    <w:rsid w:val="00387992"/>
    <w:rsid w:val="00387D99"/>
    <w:rsid w:val="00390658"/>
    <w:rsid w:val="00392184"/>
    <w:rsid w:val="00392478"/>
    <w:rsid w:val="00392CE1"/>
    <w:rsid w:val="00393261"/>
    <w:rsid w:val="00393452"/>
    <w:rsid w:val="003937C1"/>
    <w:rsid w:val="00393D94"/>
    <w:rsid w:val="00394FAA"/>
    <w:rsid w:val="00395D8F"/>
    <w:rsid w:val="0039634C"/>
    <w:rsid w:val="00396A07"/>
    <w:rsid w:val="00397274"/>
    <w:rsid w:val="003977E7"/>
    <w:rsid w:val="003A07D6"/>
    <w:rsid w:val="003A2EEB"/>
    <w:rsid w:val="003A3217"/>
    <w:rsid w:val="003A3D5E"/>
    <w:rsid w:val="003A4598"/>
    <w:rsid w:val="003A4921"/>
    <w:rsid w:val="003A6017"/>
    <w:rsid w:val="003A713F"/>
    <w:rsid w:val="003A7B2C"/>
    <w:rsid w:val="003B00F3"/>
    <w:rsid w:val="003B04F8"/>
    <w:rsid w:val="003B0EA8"/>
    <w:rsid w:val="003B1B93"/>
    <w:rsid w:val="003B1E78"/>
    <w:rsid w:val="003B227D"/>
    <w:rsid w:val="003B2A7C"/>
    <w:rsid w:val="003B2DFB"/>
    <w:rsid w:val="003B322F"/>
    <w:rsid w:val="003B3BAC"/>
    <w:rsid w:val="003B459F"/>
    <w:rsid w:val="003B5965"/>
    <w:rsid w:val="003B649A"/>
    <w:rsid w:val="003B67C3"/>
    <w:rsid w:val="003B7BD7"/>
    <w:rsid w:val="003B7F3F"/>
    <w:rsid w:val="003C0C7D"/>
    <w:rsid w:val="003C11CD"/>
    <w:rsid w:val="003C3184"/>
    <w:rsid w:val="003C45B0"/>
    <w:rsid w:val="003C6AC7"/>
    <w:rsid w:val="003C7B15"/>
    <w:rsid w:val="003D07C4"/>
    <w:rsid w:val="003D0A7D"/>
    <w:rsid w:val="003D1363"/>
    <w:rsid w:val="003D21EE"/>
    <w:rsid w:val="003D385E"/>
    <w:rsid w:val="003D393E"/>
    <w:rsid w:val="003D5CA2"/>
    <w:rsid w:val="003D5E54"/>
    <w:rsid w:val="003D5EF9"/>
    <w:rsid w:val="003D5F8F"/>
    <w:rsid w:val="003D6B37"/>
    <w:rsid w:val="003D6FC7"/>
    <w:rsid w:val="003D7395"/>
    <w:rsid w:val="003D762D"/>
    <w:rsid w:val="003E0188"/>
    <w:rsid w:val="003E218E"/>
    <w:rsid w:val="003E3AC9"/>
    <w:rsid w:val="003E41B9"/>
    <w:rsid w:val="003E435D"/>
    <w:rsid w:val="003E439A"/>
    <w:rsid w:val="003E4A14"/>
    <w:rsid w:val="003E4DD9"/>
    <w:rsid w:val="003E58D1"/>
    <w:rsid w:val="003E5A4D"/>
    <w:rsid w:val="003E5D6E"/>
    <w:rsid w:val="003E5D9F"/>
    <w:rsid w:val="003E71F1"/>
    <w:rsid w:val="003E7CBA"/>
    <w:rsid w:val="003F0704"/>
    <w:rsid w:val="003F0853"/>
    <w:rsid w:val="003F210B"/>
    <w:rsid w:val="003F3092"/>
    <w:rsid w:val="003F34AD"/>
    <w:rsid w:val="003F3B6F"/>
    <w:rsid w:val="003F44B3"/>
    <w:rsid w:val="003F50F0"/>
    <w:rsid w:val="003F5286"/>
    <w:rsid w:val="003F5457"/>
    <w:rsid w:val="003F6F66"/>
    <w:rsid w:val="003F7B3E"/>
    <w:rsid w:val="00400769"/>
    <w:rsid w:val="00400FD1"/>
    <w:rsid w:val="004023BC"/>
    <w:rsid w:val="0040240B"/>
    <w:rsid w:val="0040407D"/>
    <w:rsid w:val="00404562"/>
    <w:rsid w:val="00405300"/>
    <w:rsid w:val="00406007"/>
    <w:rsid w:val="004062F9"/>
    <w:rsid w:val="004073C1"/>
    <w:rsid w:val="004102C2"/>
    <w:rsid w:val="0041039A"/>
    <w:rsid w:val="00412706"/>
    <w:rsid w:val="00415372"/>
    <w:rsid w:val="004164AC"/>
    <w:rsid w:val="00417288"/>
    <w:rsid w:val="00417653"/>
    <w:rsid w:val="00421E84"/>
    <w:rsid w:val="00421F3A"/>
    <w:rsid w:val="00423699"/>
    <w:rsid w:val="00423CCE"/>
    <w:rsid w:val="00424BAB"/>
    <w:rsid w:val="00424BE0"/>
    <w:rsid w:val="00425C60"/>
    <w:rsid w:val="00425C81"/>
    <w:rsid w:val="004264F0"/>
    <w:rsid w:val="00426EB4"/>
    <w:rsid w:val="00427650"/>
    <w:rsid w:val="00427AE3"/>
    <w:rsid w:val="00427C8C"/>
    <w:rsid w:val="0043080E"/>
    <w:rsid w:val="00431F07"/>
    <w:rsid w:val="0043201E"/>
    <w:rsid w:val="00432786"/>
    <w:rsid w:val="004328ED"/>
    <w:rsid w:val="00433068"/>
    <w:rsid w:val="00433250"/>
    <w:rsid w:val="00433C73"/>
    <w:rsid w:val="0043455C"/>
    <w:rsid w:val="00434B7F"/>
    <w:rsid w:val="00434CEB"/>
    <w:rsid w:val="0043687C"/>
    <w:rsid w:val="00436D80"/>
    <w:rsid w:val="00437C35"/>
    <w:rsid w:val="004407D6"/>
    <w:rsid w:val="004410BA"/>
    <w:rsid w:val="00441218"/>
    <w:rsid w:val="004426F5"/>
    <w:rsid w:val="00442A3F"/>
    <w:rsid w:val="00443467"/>
    <w:rsid w:val="004452A3"/>
    <w:rsid w:val="00447914"/>
    <w:rsid w:val="00447CA2"/>
    <w:rsid w:val="00450262"/>
    <w:rsid w:val="00450266"/>
    <w:rsid w:val="0045062B"/>
    <w:rsid w:val="00456ED3"/>
    <w:rsid w:val="0045782B"/>
    <w:rsid w:val="0046010C"/>
    <w:rsid w:val="004615E0"/>
    <w:rsid w:val="00461E1D"/>
    <w:rsid w:val="004631CA"/>
    <w:rsid w:val="004635BB"/>
    <w:rsid w:val="00464BAD"/>
    <w:rsid w:val="00464DA7"/>
    <w:rsid w:val="004653BB"/>
    <w:rsid w:val="00465683"/>
    <w:rsid w:val="004660F4"/>
    <w:rsid w:val="004674A6"/>
    <w:rsid w:val="004700F1"/>
    <w:rsid w:val="00470ED4"/>
    <w:rsid w:val="004722FC"/>
    <w:rsid w:val="00472FEA"/>
    <w:rsid w:val="004749D0"/>
    <w:rsid w:val="00476D89"/>
    <w:rsid w:val="004770F6"/>
    <w:rsid w:val="004776A8"/>
    <w:rsid w:val="0048095F"/>
    <w:rsid w:val="00481BAB"/>
    <w:rsid w:val="00481CAF"/>
    <w:rsid w:val="00481D6A"/>
    <w:rsid w:val="0048353D"/>
    <w:rsid w:val="00483DA4"/>
    <w:rsid w:val="00484521"/>
    <w:rsid w:val="00484784"/>
    <w:rsid w:val="00484FB8"/>
    <w:rsid w:val="004851D3"/>
    <w:rsid w:val="004858EF"/>
    <w:rsid w:val="00485DE0"/>
    <w:rsid w:val="00487976"/>
    <w:rsid w:val="004906CB"/>
    <w:rsid w:val="00490863"/>
    <w:rsid w:val="00491486"/>
    <w:rsid w:val="00491B4B"/>
    <w:rsid w:val="00492C85"/>
    <w:rsid w:val="00494A98"/>
    <w:rsid w:val="00495E40"/>
    <w:rsid w:val="00496541"/>
    <w:rsid w:val="004969AD"/>
    <w:rsid w:val="00496C11"/>
    <w:rsid w:val="0049707C"/>
    <w:rsid w:val="00497829"/>
    <w:rsid w:val="004A045C"/>
    <w:rsid w:val="004A05DF"/>
    <w:rsid w:val="004A05F3"/>
    <w:rsid w:val="004A0D69"/>
    <w:rsid w:val="004A0F20"/>
    <w:rsid w:val="004A1034"/>
    <w:rsid w:val="004A1EC9"/>
    <w:rsid w:val="004A27F3"/>
    <w:rsid w:val="004A33FF"/>
    <w:rsid w:val="004A4729"/>
    <w:rsid w:val="004A4D22"/>
    <w:rsid w:val="004A5204"/>
    <w:rsid w:val="004A7B16"/>
    <w:rsid w:val="004B006A"/>
    <w:rsid w:val="004B0E92"/>
    <w:rsid w:val="004B329B"/>
    <w:rsid w:val="004B744B"/>
    <w:rsid w:val="004C02EB"/>
    <w:rsid w:val="004C053B"/>
    <w:rsid w:val="004C086B"/>
    <w:rsid w:val="004C0C8D"/>
    <w:rsid w:val="004C1468"/>
    <w:rsid w:val="004C31AD"/>
    <w:rsid w:val="004C410F"/>
    <w:rsid w:val="004C42CE"/>
    <w:rsid w:val="004C55D1"/>
    <w:rsid w:val="004C789A"/>
    <w:rsid w:val="004D021D"/>
    <w:rsid w:val="004D06B8"/>
    <w:rsid w:val="004D1600"/>
    <w:rsid w:val="004D18EB"/>
    <w:rsid w:val="004D1DA3"/>
    <w:rsid w:val="004D242A"/>
    <w:rsid w:val="004D3A68"/>
    <w:rsid w:val="004D3FFD"/>
    <w:rsid w:val="004D42F1"/>
    <w:rsid w:val="004D52B1"/>
    <w:rsid w:val="004D535A"/>
    <w:rsid w:val="004D543B"/>
    <w:rsid w:val="004D558E"/>
    <w:rsid w:val="004D6278"/>
    <w:rsid w:val="004E2069"/>
    <w:rsid w:val="004E28F7"/>
    <w:rsid w:val="004E2E67"/>
    <w:rsid w:val="004E2FBF"/>
    <w:rsid w:val="004E43E6"/>
    <w:rsid w:val="004E4537"/>
    <w:rsid w:val="004E67F9"/>
    <w:rsid w:val="004E6915"/>
    <w:rsid w:val="004E6C9E"/>
    <w:rsid w:val="004F092B"/>
    <w:rsid w:val="004F1D91"/>
    <w:rsid w:val="004F1EA8"/>
    <w:rsid w:val="004F29D2"/>
    <w:rsid w:val="004F481C"/>
    <w:rsid w:val="004F5746"/>
    <w:rsid w:val="004F611A"/>
    <w:rsid w:val="004F72D3"/>
    <w:rsid w:val="004F7B85"/>
    <w:rsid w:val="00500FDB"/>
    <w:rsid w:val="00502D14"/>
    <w:rsid w:val="00503A40"/>
    <w:rsid w:val="0050404C"/>
    <w:rsid w:val="00506C54"/>
    <w:rsid w:val="005073D9"/>
    <w:rsid w:val="00507F1D"/>
    <w:rsid w:val="0051000B"/>
    <w:rsid w:val="00510116"/>
    <w:rsid w:val="0051044E"/>
    <w:rsid w:val="00510B1D"/>
    <w:rsid w:val="00510F76"/>
    <w:rsid w:val="00511204"/>
    <w:rsid w:val="0051120D"/>
    <w:rsid w:val="005125D5"/>
    <w:rsid w:val="00513271"/>
    <w:rsid w:val="005137CC"/>
    <w:rsid w:val="00513B63"/>
    <w:rsid w:val="00513B89"/>
    <w:rsid w:val="0051578B"/>
    <w:rsid w:val="00515B79"/>
    <w:rsid w:val="0051674F"/>
    <w:rsid w:val="00517919"/>
    <w:rsid w:val="00517C20"/>
    <w:rsid w:val="005229B4"/>
    <w:rsid w:val="00523297"/>
    <w:rsid w:val="00523BB2"/>
    <w:rsid w:val="00523F6E"/>
    <w:rsid w:val="005245D9"/>
    <w:rsid w:val="005254A9"/>
    <w:rsid w:val="00525E9A"/>
    <w:rsid w:val="005260C9"/>
    <w:rsid w:val="005269D4"/>
    <w:rsid w:val="00526D53"/>
    <w:rsid w:val="00530D90"/>
    <w:rsid w:val="00530E6C"/>
    <w:rsid w:val="00531942"/>
    <w:rsid w:val="00531FEB"/>
    <w:rsid w:val="005325C9"/>
    <w:rsid w:val="005328C8"/>
    <w:rsid w:val="00534CAB"/>
    <w:rsid w:val="00537817"/>
    <w:rsid w:val="0054027E"/>
    <w:rsid w:val="005402F7"/>
    <w:rsid w:val="0054044C"/>
    <w:rsid w:val="00541259"/>
    <w:rsid w:val="00541644"/>
    <w:rsid w:val="005424C7"/>
    <w:rsid w:val="00542E33"/>
    <w:rsid w:val="005435FD"/>
    <w:rsid w:val="00543F95"/>
    <w:rsid w:val="00544863"/>
    <w:rsid w:val="00545A0D"/>
    <w:rsid w:val="00545CD3"/>
    <w:rsid w:val="0054718F"/>
    <w:rsid w:val="00547B12"/>
    <w:rsid w:val="0055000E"/>
    <w:rsid w:val="005501B8"/>
    <w:rsid w:val="00550713"/>
    <w:rsid w:val="005509EC"/>
    <w:rsid w:val="00551663"/>
    <w:rsid w:val="00553AD7"/>
    <w:rsid w:val="005546A4"/>
    <w:rsid w:val="00554A8F"/>
    <w:rsid w:val="00555D40"/>
    <w:rsid w:val="00555DDE"/>
    <w:rsid w:val="0055624A"/>
    <w:rsid w:val="00556960"/>
    <w:rsid w:val="00557B7F"/>
    <w:rsid w:val="00560076"/>
    <w:rsid w:val="00560BA0"/>
    <w:rsid w:val="00560F9B"/>
    <w:rsid w:val="005610E8"/>
    <w:rsid w:val="0056128E"/>
    <w:rsid w:val="00561D10"/>
    <w:rsid w:val="00561DF3"/>
    <w:rsid w:val="0056213A"/>
    <w:rsid w:val="00562149"/>
    <w:rsid w:val="00562270"/>
    <w:rsid w:val="00562E39"/>
    <w:rsid w:val="00563656"/>
    <w:rsid w:val="00564A66"/>
    <w:rsid w:val="00565021"/>
    <w:rsid w:val="00565F7D"/>
    <w:rsid w:val="0056722F"/>
    <w:rsid w:val="00567BAD"/>
    <w:rsid w:val="00571F09"/>
    <w:rsid w:val="00572C73"/>
    <w:rsid w:val="00572C9D"/>
    <w:rsid w:val="00574FF8"/>
    <w:rsid w:val="00577712"/>
    <w:rsid w:val="00577EF5"/>
    <w:rsid w:val="00580D18"/>
    <w:rsid w:val="00581315"/>
    <w:rsid w:val="00581679"/>
    <w:rsid w:val="00581D7B"/>
    <w:rsid w:val="005823EF"/>
    <w:rsid w:val="005826D2"/>
    <w:rsid w:val="00582A67"/>
    <w:rsid w:val="00583B65"/>
    <w:rsid w:val="0058617B"/>
    <w:rsid w:val="005863EF"/>
    <w:rsid w:val="00586DAB"/>
    <w:rsid w:val="00587727"/>
    <w:rsid w:val="00587AEF"/>
    <w:rsid w:val="00587C98"/>
    <w:rsid w:val="0059036D"/>
    <w:rsid w:val="005911E8"/>
    <w:rsid w:val="00591A73"/>
    <w:rsid w:val="00591B82"/>
    <w:rsid w:val="00593253"/>
    <w:rsid w:val="005933E8"/>
    <w:rsid w:val="00593E47"/>
    <w:rsid w:val="0059417C"/>
    <w:rsid w:val="0059476B"/>
    <w:rsid w:val="00596563"/>
    <w:rsid w:val="00596FD8"/>
    <w:rsid w:val="0059720C"/>
    <w:rsid w:val="005A0CE5"/>
    <w:rsid w:val="005A15D2"/>
    <w:rsid w:val="005A22A3"/>
    <w:rsid w:val="005A337A"/>
    <w:rsid w:val="005A3E07"/>
    <w:rsid w:val="005A5C74"/>
    <w:rsid w:val="005A5EA8"/>
    <w:rsid w:val="005A6126"/>
    <w:rsid w:val="005A6A79"/>
    <w:rsid w:val="005A7A90"/>
    <w:rsid w:val="005A7FE9"/>
    <w:rsid w:val="005B159F"/>
    <w:rsid w:val="005B2F9D"/>
    <w:rsid w:val="005B3395"/>
    <w:rsid w:val="005B3F96"/>
    <w:rsid w:val="005B437B"/>
    <w:rsid w:val="005B4808"/>
    <w:rsid w:val="005B4D2F"/>
    <w:rsid w:val="005B78C1"/>
    <w:rsid w:val="005B7FF5"/>
    <w:rsid w:val="005C0200"/>
    <w:rsid w:val="005C0728"/>
    <w:rsid w:val="005C0E62"/>
    <w:rsid w:val="005C1312"/>
    <w:rsid w:val="005C1A45"/>
    <w:rsid w:val="005C1AA7"/>
    <w:rsid w:val="005C1CD3"/>
    <w:rsid w:val="005C2F7C"/>
    <w:rsid w:val="005C3D23"/>
    <w:rsid w:val="005C46FF"/>
    <w:rsid w:val="005C544C"/>
    <w:rsid w:val="005C5BD5"/>
    <w:rsid w:val="005C5C8F"/>
    <w:rsid w:val="005C6198"/>
    <w:rsid w:val="005C70FC"/>
    <w:rsid w:val="005C7566"/>
    <w:rsid w:val="005C7669"/>
    <w:rsid w:val="005D1579"/>
    <w:rsid w:val="005D2462"/>
    <w:rsid w:val="005D2988"/>
    <w:rsid w:val="005D2ABE"/>
    <w:rsid w:val="005D314D"/>
    <w:rsid w:val="005D3911"/>
    <w:rsid w:val="005D5D34"/>
    <w:rsid w:val="005D77D1"/>
    <w:rsid w:val="005E0A7C"/>
    <w:rsid w:val="005E0EEF"/>
    <w:rsid w:val="005E124D"/>
    <w:rsid w:val="005E152A"/>
    <w:rsid w:val="005E190C"/>
    <w:rsid w:val="005E1973"/>
    <w:rsid w:val="005E2E30"/>
    <w:rsid w:val="005E32E1"/>
    <w:rsid w:val="005E3816"/>
    <w:rsid w:val="005E3C8D"/>
    <w:rsid w:val="005E48DF"/>
    <w:rsid w:val="005E4DA8"/>
    <w:rsid w:val="005E59B0"/>
    <w:rsid w:val="005F0636"/>
    <w:rsid w:val="005F0BAA"/>
    <w:rsid w:val="005F0BAF"/>
    <w:rsid w:val="005F1868"/>
    <w:rsid w:val="005F1B89"/>
    <w:rsid w:val="005F41EA"/>
    <w:rsid w:val="005F4417"/>
    <w:rsid w:val="005F464B"/>
    <w:rsid w:val="005F4686"/>
    <w:rsid w:val="005F7897"/>
    <w:rsid w:val="0060231B"/>
    <w:rsid w:val="0060434D"/>
    <w:rsid w:val="0060483C"/>
    <w:rsid w:val="00607928"/>
    <w:rsid w:val="00610CDB"/>
    <w:rsid w:val="006111E1"/>
    <w:rsid w:val="0061231B"/>
    <w:rsid w:val="00613BA2"/>
    <w:rsid w:val="00613D04"/>
    <w:rsid w:val="0061472D"/>
    <w:rsid w:val="0061497B"/>
    <w:rsid w:val="0062086C"/>
    <w:rsid w:val="00620AD9"/>
    <w:rsid w:val="006211E9"/>
    <w:rsid w:val="00621E53"/>
    <w:rsid w:val="00622830"/>
    <w:rsid w:val="00624A3E"/>
    <w:rsid w:val="00625516"/>
    <w:rsid w:val="00625B3B"/>
    <w:rsid w:val="006275F1"/>
    <w:rsid w:val="0062791A"/>
    <w:rsid w:val="00627F6E"/>
    <w:rsid w:val="006306D6"/>
    <w:rsid w:val="00630803"/>
    <w:rsid w:val="00630A70"/>
    <w:rsid w:val="00630CBE"/>
    <w:rsid w:val="00630D05"/>
    <w:rsid w:val="006324B4"/>
    <w:rsid w:val="00632766"/>
    <w:rsid w:val="006339D7"/>
    <w:rsid w:val="00634285"/>
    <w:rsid w:val="0063446F"/>
    <w:rsid w:val="00635104"/>
    <w:rsid w:val="0063520E"/>
    <w:rsid w:val="006363C2"/>
    <w:rsid w:val="006408A1"/>
    <w:rsid w:val="0064093A"/>
    <w:rsid w:val="00640F01"/>
    <w:rsid w:val="00643020"/>
    <w:rsid w:val="00645D2D"/>
    <w:rsid w:val="0064650A"/>
    <w:rsid w:val="0064789B"/>
    <w:rsid w:val="00647ABE"/>
    <w:rsid w:val="00647E9C"/>
    <w:rsid w:val="00650D1F"/>
    <w:rsid w:val="00650DA3"/>
    <w:rsid w:val="006518DF"/>
    <w:rsid w:val="00651D95"/>
    <w:rsid w:val="00654342"/>
    <w:rsid w:val="00654BEC"/>
    <w:rsid w:val="00656E31"/>
    <w:rsid w:val="00656F5D"/>
    <w:rsid w:val="0065756B"/>
    <w:rsid w:val="00657913"/>
    <w:rsid w:val="00657ED8"/>
    <w:rsid w:val="00661124"/>
    <w:rsid w:val="00661161"/>
    <w:rsid w:val="006616D0"/>
    <w:rsid w:val="00663388"/>
    <w:rsid w:val="0066395F"/>
    <w:rsid w:val="006658A8"/>
    <w:rsid w:val="006659B9"/>
    <w:rsid w:val="00667CD9"/>
    <w:rsid w:val="00670107"/>
    <w:rsid w:val="0067032D"/>
    <w:rsid w:val="00670913"/>
    <w:rsid w:val="0067121E"/>
    <w:rsid w:val="00671E59"/>
    <w:rsid w:val="006729C0"/>
    <w:rsid w:val="00672F8E"/>
    <w:rsid w:val="00672F9C"/>
    <w:rsid w:val="006735F2"/>
    <w:rsid w:val="00674975"/>
    <w:rsid w:val="00674BA9"/>
    <w:rsid w:val="00674DBE"/>
    <w:rsid w:val="00674E11"/>
    <w:rsid w:val="00676570"/>
    <w:rsid w:val="00676A6B"/>
    <w:rsid w:val="00677364"/>
    <w:rsid w:val="0067768D"/>
    <w:rsid w:val="006778F0"/>
    <w:rsid w:val="00677998"/>
    <w:rsid w:val="00680A81"/>
    <w:rsid w:val="00681876"/>
    <w:rsid w:val="00682B45"/>
    <w:rsid w:val="006830D4"/>
    <w:rsid w:val="00683208"/>
    <w:rsid w:val="00683654"/>
    <w:rsid w:val="00686376"/>
    <w:rsid w:val="006907FF"/>
    <w:rsid w:val="00691506"/>
    <w:rsid w:val="00691CC3"/>
    <w:rsid w:val="006926A7"/>
    <w:rsid w:val="00692888"/>
    <w:rsid w:val="006942B3"/>
    <w:rsid w:val="00695182"/>
    <w:rsid w:val="00697758"/>
    <w:rsid w:val="006A0379"/>
    <w:rsid w:val="006A0B2E"/>
    <w:rsid w:val="006A0E84"/>
    <w:rsid w:val="006A10ED"/>
    <w:rsid w:val="006A24AB"/>
    <w:rsid w:val="006A286D"/>
    <w:rsid w:val="006A3B26"/>
    <w:rsid w:val="006A3DC4"/>
    <w:rsid w:val="006A482B"/>
    <w:rsid w:val="006A5002"/>
    <w:rsid w:val="006A5C3D"/>
    <w:rsid w:val="006A5CFF"/>
    <w:rsid w:val="006A6CA6"/>
    <w:rsid w:val="006A7463"/>
    <w:rsid w:val="006B12FD"/>
    <w:rsid w:val="006B221C"/>
    <w:rsid w:val="006B469D"/>
    <w:rsid w:val="006B4B6A"/>
    <w:rsid w:val="006B5C61"/>
    <w:rsid w:val="006B608D"/>
    <w:rsid w:val="006B6490"/>
    <w:rsid w:val="006B7B1B"/>
    <w:rsid w:val="006C03E5"/>
    <w:rsid w:val="006C0977"/>
    <w:rsid w:val="006C0F0A"/>
    <w:rsid w:val="006C1A16"/>
    <w:rsid w:val="006C2949"/>
    <w:rsid w:val="006C2D34"/>
    <w:rsid w:val="006C2FBB"/>
    <w:rsid w:val="006C30DF"/>
    <w:rsid w:val="006C375F"/>
    <w:rsid w:val="006C4514"/>
    <w:rsid w:val="006C4AD4"/>
    <w:rsid w:val="006C5D6D"/>
    <w:rsid w:val="006C67AA"/>
    <w:rsid w:val="006C6DDF"/>
    <w:rsid w:val="006C746D"/>
    <w:rsid w:val="006D1095"/>
    <w:rsid w:val="006D138D"/>
    <w:rsid w:val="006D2001"/>
    <w:rsid w:val="006D20BA"/>
    <w:rsid w:val="006D2E03"/>
    <w:rsid w:val="006D397C"/>
    <w:rsid w:val="006D3C56"/>
    <w:rsid w:val="006D44E6"/>
    <w:rsid w:val="006D78C2"/>
    <w:rsid w:val="006D799C"/>
    <w:rsid w:val="006D79B3"/>
    <w:rsid w:val="006E08FC"/>
    <w:rsid w:val="006E0A6A"/>
    <w:rsid w:val="006E0A97"/>
    <w:rsid w:val="006E225C"/>
    <w:rsid w:val="006E3281"/>
    <w:rsid w:val="006E3A9B"/>
    <w:rsid w:val="006E5605"/>
    <w:rsid w:val="006E5BF0"/>
    <w:rsid w:val="006E617A"/>
    <w:rsid w:val="006E6487"/>
    <w:rsid w:val="006F0B90"/>
    <w:rsid w:val="006F2AEA"/>
    <w:rsid w:val="006F360A"/>
    <w:rsid w:val="006F3637"/>
    <w:rsid w:val="006F5C0E"/>
    <w:rsid w:val="006F5E47"/>
    <w:rsid w:val="006F65E5"/>
    <w:rsid w:val="006F6FDD"/>
    <w:rsid w:val="006F7222"/>
    <w:rsid w:val="006F7E02"/>
    <w:rsid w:val="00700BF5"/>
    <w:rsid w:val="00701074"/>
    <w:rsid w:val="0070107C"/>
    <w:rsid w:val="007019B0"/>
    <w:rsid w:val="00702066"/>
    <w:rsid w:val="00702706"/>
    <w:rsid w:val="007032C8"/>
    <w:rsid w:val="007032EE"/>
    <w:rsid w:val="007035DF"/>
    <w:rsid w:val="00703B22"/>
    <w:rsid w:val="0070400D"/>
    <w:rsid w:val="00704287"/>
    <w:rsid w:val="007042F6"/>
    <w:rsid w:val="007045E3"/>
    <w:rsid w:val="007046D2"/>
    <w:rsid w:val="00704E77"/>
    <w:rsid w:val="00705F97"/>
    <w:rsid w:val="00706EC2"/>
    <w:rsid w:val="007078E7"/>
    <w:rsid w:val="00707A72"/>
    <w:rsid w:val="00707AF7"/>
    <w:rsid w:val="007117A9"/>
    <w:rsid w:val="007119DE"/>
    <w:rsid w:val="00711C7B"/>
    <w:rsid w:val="0071226F"/>
    <w:rsid w:val="00712857"/>
    <w:rsid w:val="00713040"/>
    <w:rsid w:val="007130A4"/>
    <w:rsid w:val="00713482"/>
    <w:rsid w:val="00714ADA"/>
    <w:rsid w:val="007162AA"/>
    <w:rsid w:val="00716906"/>
    <w:rsid w:val="00716F31"/>
    <w:rsid w:val="007173B7"/>
    <w:rsid w:val="007176ED"/>
    <w:rsid w:val="0072033F"/>
    <w:rsid w:val="00721765"/>
    <w:rsid w:val="007218C3"/>
    <w:rsid w:val="00721944"/>
    <w:rsid w:val="00721B2A"/>
    <w:rsid w:val="00721D7D"/>
    <w:rsid w:val="00721E4B"/>
    <w:rsid w:val="00722250"/>
    <w:rsid w:val="00722A82"/>
    <w:rsid w:val="00722AB6"/>
    <w:rsid w:val="00722BAE"/>
    <w:rsid w:val="00723222"/>
    <w:rsid w:val="00723BF4"/>
    <w:rsid w:val="00723E7A"/>
    <w:rsid w:val="007245B0"/>
    <w:rsid w:val="00724A8E"/>
    <w:rsid w:val="00725C15"/>
    <w:rsid w:val="007261D4"/>
    <w:rsid w:val="0072764D"/>
    <w:rsid w:val="0073010E"/>
    <w:rsid w:val="00731CF3"/>
    <w:rsid w:val="00733476"/>
    <w:rsid w:val="0073395B"/>
    <w:rsid w:val="00733AD7"/>
    <w:rsid w:val="00733EED"/>
    <w:rsid w:val="007340EB"/>
    <w:rsid w:val="007348AC"/>
    <w:rsid w:val="007355B8"/>
    <w:rsid w:val="00737ED5"/>
    <w:rsid w:val="00740756"/>
    <w:rsid w:val="00741979"/>
    <w:rsid w:val="007444FE"/>
    <w:rsid w:val="0074524E"/>
    <w:rsid w:val="007473F7"/>
    <w:rsid w:val="0074776B"/>
    <w:rsid w:val="00747927"/>
    <w:rsid w:val="00747D05"/>
    <w:rsid w:val="007505EC"/>
    <w:rsid w:val="00751B9A"/>
    <w:rsid w:val="00751BD9"/>
    <w:rsid w:val="00752FAD"/>
    <w:rsid w:val="0075366D"/>
    <w:rsid w:val="00753A01"/>
    <w:rsid w:val="00754EAA"/>
    <w:rsid w:val="0075652C"/>
    <w:rsid w:val="007576C4"/>
    <w:rsid w:val="00760846"/>
    <w:rsid w:val="00762E74"/>
    <w:rsid w:val="0076498A"/>
    <w:rsid w:val="00765469"/>
    <w:rsid w:val="00765514"/>
    <w:rsid w:val="00765538"/>
    <w:rsid w:val="00765C64"/>
    <w:rsid w:val="00766772"/>
    <w:rsid w:val="00767B2A"/>
    <w:rsid w:val="00770565"/>
    <w:rsid w:val="0077166F"/>
    <w:rsid w:val="00771C83"/>
    <w:rsid w:val="007734BD"/>
    <w:rsid w:val="007764F9"/>
    <w:rsid w:val="007825CB"/>
    <w:rsid w:val="00782E4C"/>
    <w:rsid w:val="0078351A"/>
    <w:rsid w:val="00784085"/>
    <w:rsid w:val="00786D61"/>
    <w:rsid w:val="007904A3"/>
    <w:rsid w:val="00792A75"/>
    <w:rsid w:val="00792B4C"/>
    <w:rsid w:val="00794477"/>
    <w:rsid w:val="00795F11"/>
    <w:rsid w:val="007961F4"/>
    <w:rsid w:val="007973D8"/>
    <w:rsid w:val="00797906"/>
    <w:rsid w:val="007A496C"/>
    <w:rsid w:val="007A5437"/>
    <w:rsid w:val="007A6CF3"/>
    <w:rsid w:val="007B039A"/>
    <w:rsid w:val="007B0441"/>
    <w:rsid w:val="007B2218"/>
    <w:rsid w:val="007B43F7"/>
    <w:rsid w:val="007B4D50"/>
    <w:rsid w:val="007B4D8F"/>
    <w:rsid w:val="007B73D6"/>
    <w:rsid w:val="007C07EC"/>
    <w:rsid w:val="007C0803"/>
    <w:rsid w:val="007C1103"/>
    <w:rsid w:val="007C1723"/>
    <w:rsid w:val="007C25C8"/>
    <w:rsid w:val="007C3D99"/>
    <w:rsid w:val="007C583C"/>
    <w:rsid w:val="007C6017"/>
    <w:rsid w:val="007C640E"/>
    <w:rsid w:val="007C65BD"/>
    <w:rsid w:val="007C78B2"/>
    <w:rsid w:val="007D0ECA"/>
    <w:rsid w:val="007D14AE"/>
    <w:rsid w:val="007D1DDF"/>
    <w:rsid w:val="007D3459"/>
    <w:rsid w:val="007D3AF7"/>
    <w:rsid w:val="007D41C7"/>
    <w:rsid w:val="007D4933"/>
    <w:rsid w:val="007D5FFC"/>
    <w:rsid w:val="007D6085"/>
    <w:rsid w:val="007D610A"/>
    <w:rsid w:val="007E0593"/>
    <w:rsid w:val="007E2E18"/>
    <w:rsid w:val="007E3D76"/>
    <w:rsid w:val="007E5355"/>
    <w:rsid w:val="007E7084"/>
    <w:rsid w:val="007E7097"/>
    <w:rsid w:val="007E71C3"/>
    <w:rsid w:val="007E765D"/>
    <w:rsid w:val="007E7FBB"/>
    <w:rsid w:val="007F11E1"/>
    <w:rsid w:val="007F161B"/>
    <w:rsid w:val="007F18E1"/>
    <w:rsid w:val="007F2048"/>
    <w:rsid w:val="007F26AB"/>
    <w:rsid w:val="007F29E0"/>
    <w:rsid w:val="007F2BC2"/>
    <w:rsid w:val="007F462E"/>
    <w:rsid w:val="007F47F9"/>
    <w:rsid w:val="007F4A3E"/>
    <w:rsid w:val="007F4E5C"/>
    <w:rsid w:val="007F68FF"/>
    <w:rsid w:val="007F6A09"/>
    <w:rsid w:val="007F6FE4"/>
    <w:rsid w:val="008006E6"/>
    <w:rsid w:val="00801068"/>
    <w:rsid w:val="00801B7C"/>
    <w:rsid w:val="008027D6"/>
    <w:rsid w:val="00802C3F"/>
    <w:rsid w:val="00802E2E"/>
    <w:rsid w:val="00803605"/>
    <w:rsid w:val="00803B05"/>
    <w:rsid w:val="00804691"/>
    <w:rsid w:val="008048BC"/>
    <w:rsid w:val="008048DF"/>
    <w:rsid w:val="00804C88"/>
    <w:rsid w:val="008050CB"/>
    <w:rsid w:val="008058E0"/>
    <w:rsid w:val="00805A16"/>
    <w:rsid w:val="00805B77"/>
    <w:rsid w:val="00805B9C"/>
    <w:rsid w:val="00806BF6"/>
    <w:rsid w:val="008103C1"/>
    <w:rsid w:val="00810CC3"/>
    <w:rsid w:val="00811E4D"/>
    <w:rsid w:val="00812E68"/>
    <w:rsid w:val="00812F34"/>
    <w:rsid w:val="00813395"/>
    <w:rsid w:val="008137EB"/>
    <w:rsid w:val="00813DC9"/>
    <w:rsid w:val="0081518F"/>
    <w:rsid w:val="00815CE9"/>
    <w:rsid w:val="00816BA5"/>
    <w:rsid w:val="00816DF4"/>
    <w:rsid w:val="0081723A"/>
    <w:rsid w:val="00817365"/>
    <w:rsid w:val="00817A74"/>
    <w:rsid w:val="00817E6E"/>
    <w:rsid w:val="00820C99"/>
    <w:rsid w:val="00820FA1"/>
    <w:rsid w:val="008222D7"/>
    <w:rsid w:val="008224B3"/>
    <w:rsid w:val="008228F5"/>
    <w:rsid w:val="00822B38"/>
    <w:rsid w:val="00822FA7"/>
    <w:rsid w:val="00823657"/>
    <w:rsid w:val="00823A26"/>
    <w:rsid w:val="00823C6B"/>
    <w:rsid w:val="00825908"/>
    <w:rsid w:val="0082633B"/>
    <w:rsid w:val="008265BB"/>
    <w:rsid w:val="00826733"/>
    <w:rsid w:val="008270A1"/>
    <w:rsid w:val="0082792D"/>
    <w:rsid w:val="00830637"/>
    <w:rsid w:val="00830784"/>
    <w:rsid w:val="00831DDA"/>
    <w:rsid w:val="00831DE9"/>
    <w:rsid w:val="00832B6A"/>
    <w:rsid w:val="008358F4"/>
    <w:rsid w:val="0083693D"/>
    <w:rsid w:val="00837708"/>
    <w:rsid w:val="00837928"/>
    <w:rsid w:val="00840A60"/>
    <w:rsid w:val="008426B2"/>
    <w:rsid w:val="00843706"/>
    <w:rsid w:val="00843DFE"/>
    <w:rsid w:val="00845B56"/>
    <w:rsid w:val="00847871"/>
    <w:rsid w:val="00847CA8"/>
    <w:rsid w:val="00847F6E"/>
    <w:rsid w:val="00850AEF"/>
    <w:rsid w:val="00850B6B"/>
    <w:rsid w:val="008517DA"/>
    <w:rsid w:val="008519CE"/>
    <w:rsid w:val="00851BB3"/>
    <w:rsid w:val="008530FE"/>
    <w:rsid w:val="008563B4"/>
    <w:rsid w:val="00856630"/>
    <w:rsid w:val="0085749B"/>
    <w:rsid w:val="00860FB5"/>
    <w:rsid w:val="0086165E"/>
    <w:rsid w:val="00861D13"/>
    <w:rsid w:val="0086263A"/>
    <w:rsid w:val="0086275C"/>
    <w:rsid w:val="008628F9"/>
    <w:rsid w:val="0086313A"/>
    <w:rsid w:val="00864011"/>
    <w:rsid w:val="00864115"/>
    <w:rsid w:val="00865173"/>
    <w:rsid w:val="00865BCB"/>
    <w:rsid w:val="008667D2"/>
    <w:rsid w:val="0086721B"/>
    <w:rsid w:val="00870A40"/>
    <w:rsid w:val="00871E76"/>
    <w:rsid w:val="008729E6"/>
    <w:rsid w:val="00873E71"/>
    <w:rsid w:val="008741DE"/>
    <w:rsid w:val="008744D5"/>
    <w:rsid w:val="00874E50"/>
    <w:rsid w:val="0087530F"/>
    <w:rsid w:val="008775F9"/>
    <w:rsid w:val="00877D33"/>
    <w:rsid w:val="00881A9B"/>
    <w:rsid w:val="008825D3"/>
    <w:rsid w:val="00882F61"/>
    <w:rsid w:val="00883065"/>
    <w:rsid w:val="00884425"/>
    <w:rsid w:val="00884489"/>
    <w:rsid w:val="00884757"/>
    <w:rsid w:val="00884B47"/>
    <w:rsid w:val="00884CFB"/>
    <w:rsid w:val="00884D05"/>
    <w:rsid w:val="0088568A"/>
    <w:rsid w:val="00885EE3"/>
    <w:rsid w:val="00886B87"/>
    <w:rsid w:val="00886B96"/>
    <w:rsid w:val="00887772"/>
    <w:rsid w:val="008878FB"/>
    <w:rsid w:val="00887FB0"/>
    <w:rsid w:val="008919FB"/>
    <w:rsid w:val="00892037"/>
    <w:rsid w:val="0089226B"/>
    <w:rsid w:val="0089248D"/>
    <w:rsid w:val="00892F25"/>
    <w:rsid w:val="00893176"/>
    <w:rsid w:val="00893606"/>
    <w:rsid w:val="008939E7"/>
    <w:rsid w:val="008A0237"/>
    <w:rsid w:val="008A0412"/>
    <w:rsid w:val="008A0566"/>
    <w:rsid w:val="008A1543"/>
    <w:rsid w:val="008A1CC4"/>
    <w:rsid w:val="008A1FED"/>
    <w:rsid w:val="008A3DC6"/>
    <w:rsid w:val="008A4FF3"/>
    <w:rsid w:val="008A566E"/>
    <w:rsid w:val="008A633D"/>
    <w:rsid w:val="008A672E"/>
    <w:rsid w:val="008A673D"/>
    <w:rsid w:val="008A69B1"/>
    <w:rsid w:val="008A6B97"/>
    <w:rsid w:val="008B0F6E"/>
    <w:rsid w:val="008B1047"/>
    <w:rsid w:val="008B15F6"/>
    <w:rsid w:val="008B4568"/>
    <w:rsid w:val="008B48ED"/>
    <w:rsid w:val="008B557B"/>
    <w:rsid w:val="008B5F11"/>
    <w:rsid w:val="008B67A1"/>
    <w:rsid w:val="008C00B4"/>
    <w:rsid w:val="008C1AD5"/>
    <w:rsid w:val="008C1D3C"/>
    <w:rsid w:val="008C26E4"/>
    <w:rsid w:val="008C4657"/>
    <w:rsid w:val="008C5504"/>
    <w:rsid w:val="008C5D4A"/>
    <w:rsid w:val="008C6D6F"/>
    <w:rsid w:val="008D0303"/>
    <w:rsid w:val="008D083C"/>
    <w:rsid w:val="008D0948"/>
    <w:rsid w:val="008D10E3"/>
    <w:rsid w:val="008D153C"/>
    <w:rsid w:val="008D25A4"/>
    <w:rsid w:val="008D3429"/>
    <w:rsid w:val="008D36A5"/>
    <w:rsid w:val="008D4A5F"/>
    <w:rsid w:val="008D4A6C"/>
    <w:rsid w:val="008D52E5"/>
    <w:rsid w:val="008D52F0"/>
    <w:rsid w:val="008D5EDE"/>
    <w:rsid w:val="008D6588"/>
    <w:rsid w:val="008D71AC"/>
    <w:rsid w:val="008D7EE4"/>
    <w:rsid w:val="008E0C4A"/>
    <w:rsid w:val="008E25B6"/>
    <w:rsid w:val="008E27BD"/>
    <w:rsid w:val="008E3372"/>
    <w:rsid w:val="008E337A"/>
    <w:rsid w:val="008E54ED"/>
    <w:rsid w:val="008E600C"/>
    <w:rsid w:val="008E652E"/>
    <w:rsid w:val="008E684D"/>
    <w:rsid w:val="008E6CC1"/>
    <w:rsid w:val="008E743F"/>
    <w:rsid w:val="008E7A03"/>
    <w:rsid w:val="008F0AC5"/>
    <w:rsid w:val="008F244C"/>
    <w:rsid w:val="008F3044"/>
    <w:rsid w:val="008F360E"/>
    <w:rsid w:val="008F43B4"/>
    <w:rsid w:val="008F5040"/>
    <w:rsid w:val="008F55F5"/>
    <w:rsid w:val="008F5ED9"/>
    <w:rsid w:val="008F75D4"/>
    <w:rsid w:val="00900323"/>
    <w:rsid w:val="00901A8E"/>
    <w:rsid w:val="00901F0F"/>
    <w:rsid w:val="0090202D"/>
    <w:rsid w:val="009022BC"/>
    <w:rsid w:val="00902B44"/>
    <w:rsid w:val="00903070"/>
    <w:rsid w:val="00903EB9"/>
    <w:rsid w:val="0090649B"/>
    <w:rsid w:val="00907F45"/>
    <w:rsid w:val="009106C9"/>
    <w:rsid w:val="00911B0B"/>
    <w:rsid w:val="00912352"/>
    <w:rsid w:val="009129E6"/>
    <w:rsid w:val="009132B1"/>
    <w:rsid w:val="00913886"/>
    <w:rsid w:val="00915D06"/>
    <w:rsid w:val="009165FC"/>
    <w:rsid w:val="0092041F"/>
    <w:rsid w:val="00920442"/>
    <w:rsid w:val="00920813"/>
    <w:rsid w:val="00921270"/>
    <w:rsid w:val="00921440"/>
    <w:rsid w:val="00921757"/>
    <w:rsid w:val="00921C9F"/>
    <w:rsid w:val="00921D81"/>
    <w:rsid w:val="0092287B"/>
    <w:rsid w:val="009229D5"/>
    <w:rsid w:val="009240C0"/>
    <w:rsid w:val="00924194"/>
    <w:rsid w:val="00925029"/>
    <w:rsid w:val="00925BAB"/>
    <w:rsid w:val="00925F96"/>
    <w:rsid w:val="0092624B"/>
    <w:rsid w:val="00926F5A"/>
    <w:rsid w:val="00927DCF"/>
    <w:rsid w:val="00931230"/>
    <w:rsid w:val="009328F6"/>
    <w:rsid w:val="00932A9E"/>
    <w:rsid w:val="0093370B"/>
    <w:rsid w:val="00933E10"/>
    <w:rsid w:val="00934763"/>
    <w:rsid w:val="00934D86"/>
    <w:rsid w:val="00934ECE"/>
    <w:rsid w:val="00936192"/>
    <w:rsid w:val="009365BF"/>
    <w:rsid w:val="009371FA"/>
    <w:rsid w:val="0093731A"/>
    <w:rsid w:val="00937759"/>
    <w:rsid w:val="009406BF"/>
    <w:rsid w:val="00942076"/>
    <w:rsid w:val="00942564"/>
    <w:rsid w:val="00945399"/>
    <w:rsid w:val="0094543B"/>
    <w:rsid w:val="0094594C"/>
    <w:rsid w:val="00950157"/>
    <w:rsid w:val="00950566"/>
    <w:rsid w:val="0095101B"/>
    <w:rsid w:val="00951C46"/>
    <w:rsid w:val="00952B56"/>
    <w:rsid w:val="009543FA"/>
    <w:rsid w:val="00954417"/>
    <w:rsid w:val="0095468C"/>
    <w:rsid w:val="00954858"/>
    <w:rsid w:val="00954DD6"/>
    <w:rsid w:val="00954DE8"/>
    <w:rsid w:val="00954F6D"/>
    <w:rsid w:val="0095564D"/>
    <w:rsid w:val="00955D09"/>
    <w:rsid w:val="00956003"/>
    <w:rsid w:val="009564BF"/>
    <w:rsid w:val="00956DB6"/>
    <w:rsid w:val="009575C1"/>
    <w:rsid w:val="00957A6C"/>
    <w:rsid w:val="009600A5"/>
    <w:rsid w:val="00960816"/>
    <w:rsid w:val="00960AE4"/>
    <w:rsid w:val="00961269"/>
    <w:rsid w:val="00961E8E"/>
    <w:rsid w:val="0096237D"/>
    <w:rsid w:val="00962914"/>
    <w:rsid w:val="00962B37"/>
    <w:rsid w:val="00962BB9"/>
    <w:rsid w:val="00963829"/>
    <w:rsid w:val="00964770"/>
    <w:rsid w:val="0096492C"/>
    <w:rsid w:val="0096590A"/>
    <w:rsid w:val="00967A8F"/>
    <w:rsid w:val="00967F1B"/>
    <w:rsid w:val="00970EA9"/>
    <w:rsid w:val="00970ECA"/>
    <w:rsid w:val="00971327"/>
    <w:rsid w:val="009714CD"/>
    <w:rsid w:val="009726F1"/>
    <w:rsid w:val="00972B8E"/>
    <w:rsid w:val="009734C7"/>
    <w:rsid w:val="00973CDA"/>
    <w:rsid w:val="00974081"/>
    <w:rsid w:val="00975C75"/>
    <w:rsid w:val="0097725A"/>
    <w:rsid w:val="00980C9C"/>
    <w:rsid w:val="00982AC8"/>
    <w:rsid w:val="00982BB0"/>
    <w:rsid w:val="00982E25"/>
    <w:rsid w:val="00983CB0"/>
    <w:rsid w:val="0098450B"/>
    <w:rsid w:val="009846CE"/>
    <w:rsid w:val="00985A31"/>
    <w:rsid w:val="00985EED"/>
    <w:rsid w:val="0098641D"/>
    <w:rsid w:val="00986698"/>
    <w:rsid w:val="00986828"/>
    <w:rsid w:val="009874A4"/>
    <w:rsid w:val="00987A32"/>
    <w:rsid w:val="00990205"/>
    <w:rsid w:val="0099102B"/>
    <w:rsid w:val="0099138B"/>
    <w:rsid w:val="00991794"/>
    <w:rsid w:val="00991950"/>
    <w:rsid w:val="0099410F"/>
    <w:rsid w:val="009944FE"/>
    <w:rsid w:val="00995484"/>
    <w:rsid w:val="00995D51"/>
    <w:rsid w:val="00997892"/>
    <w:rsid w:val="009A048D"/>
    <w:rsid w:val="009A2528"/>
    <w:rsid w:val="009A2D8A"/>
    <w:rsid w:val="009A3182"/>
    <w:rsid w:val="009A69E2"/>
    <w:rsid w:val="009A7548"/>
    <w:rsid w:val="009B113B"/>
    <w:rsid w:val="009B121A"/>
    <w:rsid w:val="009B1DC2"/>
    <w:rsid w:val="009B219D"/>
    <w:rsid w:val="009B2A08"/>
    <w:rsid w:val="009B3617"/>
    <w:rsid w:val="009B3A23"/>
    <w:rsid w:val="009B47C4"/>
    <w:rsid w:val="009B5176"/>
    <w:rsid w:val="009B713C"/>
    <w:rsid w:val="009B7A7D"/>
    <w:rsid w:val="009C0A6A"/>
    <w:rsid w:val="009C0FC0"/>
    <w:rsid w:val="009C104F"/>
    <w:rsid w:val="009C1985"/>
    <w:rsid w:val="009C1F25"/>
    <w:rsid w:val="009C2323"/>
    <w:rsid w:val="009C237F"/>
    <w:rsid w:val="009C3A81"/>
    <w:rsid w:val="009C41C5"/>
    <w:rsid w:val="009C48CA"/>
    <w:rsid w:val="009C4932"/>
    <w:rsid w:val="009C4E80"/>
    <w:rsid w:val="009C631F"/>
    <w:rsid w:val="009C738D"/>
    <w:rsid w:val="009D070C"/>
    <w:rsid w:val="009D0CCA"/>
    <w:rsid w:val="009D130C"/>
    <w:rsid w:val="009D1567"/>
    <w:rsid w:val="009D15D1"/>
    <w:rsid w:val="009D1987"/>
    <w:rsid w:val="009D1BFC"/>
    <w:rsid w:val="009D249E"/>
    <w:rsid w:val="009D2D5C"/>
    <w:rsid w:val="009D33BC"/>
    <w:rsid w:val="009D3FD0"/>
    <w:rsid w:val="009D485D"/>
    <w:rsid w:val="009D60AB"/>
    <w:rsid w:val="009D7DAA"/>
    <w:rsid w:val="009E1D41"/>
    <w:rsid w:val="009E3911"/>
    <w:rsid w:val="009E3E04"/>
    <w:rsid w:val="009E420C"/>
    <w:rsid w:val="009E45D2"/>
    <w:rsid w:val="009E6F1E"/>
    <w:rsid w:val="009E759A"/>
    <w:rsid w:val="009F0B3F"/>
    <w:rsid w:val="009F2615"/>
    <w:rsid w:val="009F3F9E"/>
    <w:rsid w:val="009F42DB"/>
    <w:rsid w:val="009F587B"/>
    <w:rsid w:val="009F5E4B"/>
    <w:rsid w:val="009F67B8"/>
    <w:rsid w:val="009F6F53"/>
    <w:rsid w:val="009F75BC"/>
    <w:rsid w:val="00A00383"/>
    <w:rsid w:val="00A00FE7"/>
    <w:rsid w:val="00A0101E"/>
    <w:rsid w:val="00A011CB"/>
    <w:rsid w:val="00A02012"/>
    <w:rsid w:val="00A02E26"/>
    <w:rsid w:val="00A046DF"/>
    <w:rsid w:val="00A04A4B"/>
    <w:rsid w:val="00A05919"/>
    <w:rsid w:val="00A0732B"/>
    <w:rsid w:val="00A07C24"/>
    <w:rsid w:val="00A1057F"/>
    <w:rsid w:val="00A110B6"/>
    <w:rsid w:val="00A11AB3"/>
    <w:rsid w:val="00A12BAB"/>
    <w:rsid w:val="00A150CC"/>
    <w:rsid w:val="00A15D93"/>
    <w:rsid w:val="00A16203"/>
    <w:rsid w:val="00A172A2"/>
    <w:rsid w:val="00A176ED"/>
    <w:rsid w:val="00A17730"/>
    <w:rsid w:val="00A17C82"/>
    <w:rsid w:val="00A17F10"/>
    <w:rsid w:val="00A213EA"/>
    <w:rsid w:val="00A21723"/>
    <w:rsid w:val="00A22175"/>
    <w:rsid w:val="00A22DD3"/>
    <w:rsid w:val="00A24065"/>
    <w:rsid w:val="00A24225"/>
    <w:rsid w:val="00A25860"/>
    <w:rsid w:val="00A25AEA"/>
    <w:rsid w:val="00A26174"/>
    <w:rsid w:val="00A2618B"/>
    <w:rsid w:val="00A26639"/>
    <w:rsid w:val="00A26DAE"/>
    <w:rsid w:val="00A2734F"/>
    <w:rsid w:val="00A31168"/>
    <w:rsid w:val="00A31A60"/>
    <w:rsid w:val="00A31D9C"/>
    <w:rsid w:val="00A32441"/>
    <w:rsid w:val="00A327BE"/>
    <w:rsid w:val="00A32EFE"/>
    <w:rsid w:val="00A33372"/>
    <w:rsid w:val="00A33A62"/>
    <w:rsid w:val="00A33D77"/>
    <w:rsid w:val="00A3416A"/>
    <w:rsid w:val="00A344D1"/>
    <w:rsid w:val="00A34B9D"/>
    <w:rsid w:val="00A354C8"/>
    <w:rsid w:val="00A355B7"/>
    <w:rsid w:val="00A35B7A"/>
    <w:rsid w:val="00A36C01"/>
    <w:rsid w:val="00A378B4"/>
    <w:rsid w:val="00A40265"/>
    <w:rsid w:val="00A40BFD"/>
    <w:rsid w:val="00A41A3D"/>
    <w:rsid w:val="00A42BD3"/>
    <w:rsid w:val="00A4514C"/>
    <w:rsid w:val="00A45A8A"/>
    <w:rsid w:val="00A4632A"/>
    <w:rsid w:val="00A46916"/>
    <w:rsid w:val="00A472DE"/>
    <w:rsid w:val="00A4752B"/>
    <w:rsid w:val="00A4759A"/>
    <w:rsid w:val="00A47A07"/>
    <w:rsid w:val="00A47BA8"/>
    <w:rsid w:val="00A47D61"/>
    <w:rsid w:val="00A50BEC"/>
    <w:rsid w:val="00A50FF7"/>
    <w:rsid w:val="00A51C14"/>
    <w:rsid w:val="00A5212F"/>
    <w:rsid w:val="00A54181"/>
    <w:rsid w:val="00A54C54"/>
    <w:rsid w:val="00A54D1A"/>
    <w:rsid w:val="00A560BF"/>
    <w:rsid w:val="00A56A13"/>
    <w:rsid w:val="00A57F1B"/>
    <w:rsid w:val="00A57F70"/>
    <w:rsid w:val="00A6154C"/>
    <w:rsid w:val="00A61740"/>
    <w:rsid w:val="00A61C5A"/>
    <w:rsid w:val="00A61D56"/>
    <w:rsid w:val="00A62E58"/>
    <w:rsid w:val="00A639B0"/>
    <w:rsid w:val="00A66331"/>
    <w:rsid w:val="00A67A11"/>
    <w:rsid w:val="00A67DFE"/>
    <w:rsid w:val="00A7057F"/>
    <w:rsid w:val="00A711B4"/>
    <w:rsid w:val="00A721B7"/>
    <w:rsid w:val="00A723C3"/>
    <w:rsid w:val="00A72FCE"/>
    <w:rsid w:val="00A73277"/>
    <w:rsid w:val="00A7361B"/>
    <w:rsid w:val="00A73EE4"/>
    <w:rsid w:val="00A7453E"/>
    <w:rsid w:val="00A75AC0"/>
    <w:rsid w:val="00A7671C"/>
    <w:rsid w:val="00A770E8"/>
    <w:rsid w:val="00A77953"/>
    <w:rsid w:val="00A77B79"/>
    <w:rsid w:val="00A82156"/>
    <w:rsid w:val="00A827F7"/>
    <w:rsid w:val="00A82E8E"/>
    <w:rsid w:val="00A83449"/>
    <w:rsid w:val="00A83B35"/>
    <w:rsid w:val="00A84041"/>
    <w:rsid w:val="00A845ED"/>
    <w:rsid w:val="00A85B8A"/>
    <w:rsid w:val="00A86406"/>
    <w:rsid w:val="00A86EE9"/>
    <w:rsid w:val="00A902CF"/>
    <w:rsid w:val="00A90B2F"/>
    <w:rsid w:val="00A90B4B"/>
    <w:rsid w:val="00A92D3A"/>
    <w:rsid w:val="00A92E2D"/>
    <w:rsid w:val="00A93346"/>
    <w:rsid w:val="00A94759"/>
    <w:rsid w:val="00A95C18"/>
    <w:rsid w:val="00A95F84"/>
    <w:rsid w:val="00A961EE"/>
    <w:rsid w:val="00A96D35"/>
    <w:rsid w:val="00A97983"/>
    <w:rsid w:val="00A979F7"/>
    <w:rsid w:val="00A97F13"/>
    <w:rsid w:val="00AA09F4"/>
    <w:rsid w:val="00AA0D7F"/>
    <w:rsid w:val="00AA18BA"/>
    <w:rsid w:val="00AA37ED"/>
    <w:rsid w:val="00AA3CC6"/>
    <w:rsid w:val="00AA4091"/>
    <w:rsid w:val="00AA5CD6"/>
    <w:rsid w:val="00AA669A"/>
    <w:rsid w:val="00AA6FC2"/>
    <w:rsid w:val="00AA7C79"/>
    <w:rsid w:val="00AB01DB"/>
    <w:rsid w:val="00AB030C"/>
    <w:rsid w:val="00AB090A"/>
    <w:rsid w:val="00AB09F0"/>
    <w:rsid w:val="00AB12AC"/>
    <w:rsid w:val="00AB1685"/>
    <w:rsid w:val="00AB2AFD"/>
    <w:rsid w:val="00AB3E73"/>
    <w:rsid w:val="00AB3E7B"/>
    <w:rsid w:val="00AB525A"/>
    <w:rsid w:val="00AB561C"/>
    <w:rsid w:val="00AB585E"/>
    <w:rsid w:val="00AB5D52"/>
    <w:rsid w:val="00AB5F13"/>
    <w:rsid w:val="00AB6877"/>
    <w:rsid w:val="00AB6C71"/>
    <w:rsid w:val="00AB7425"/>
    <w:rsid w:val="00AC064A"/>
    <w:rsid w:val="00AC0AC4"/>
    <w:rsid w:val="00AC0B17"/>
    <w:rsid w:val="00AC4BAD"/>
    <w:rsid w:val="00AC52AC"/>
    <w:rsid w:val="00AC5359"/>
    <w:rsid w:val="00AC566A"/>
    <w:rsid w:val="00AC5F89"/>
    <w:rsid w:val="00AC6B46"/>
    <w:rsid w:val="00AC7C7D"/>
    <w:rsid w:val="00AD01B4"/>
    <w:rsid w:val="00AD1024"/>
    <w:rsid w:val="00AD12D2"/>
    <w:rsid w:val="00AD1424"/>
    <w:rsid w:val="00AD1CA9"/>
    <w:rsid w:val="00AD1CEC"/>
    <w:rsid w:val="00AD28EC"/>
    <w:rsid w:val="00AD332B"/>
    <w:rsid w:val="00AD4BD9"/>
    <w:rsid w:val="00AD51E5"/>
    <w:rsid w:val="00AD6A10"/>
    <w:rsid w:val="00AD78E5"/>
    <w:rsid w:val="00AE1B5E"/>
    <w:rsid w:val="00AE2A2A"/>
    <w:rsid w:val="00AE402A"/>
    <w:rsid w:val="00AE5E8C"/>
    <w:rsid w:val="00AE6064"/>
    <w:rsid w:val="00AE63C4"/>
    <w:rsid w:val="00AE6749"/>
    <w:rsid w:val="00AE75EE"/>
    <w:rsid w:val="00AF0866"/>
    <w:rsid w:val="00AF0BAA"/>
    <w:rsid w:val="00AF2873"/>
    <w:rsid w:val="00AF4027"/>
    <w:rsid w:val="00AF4E8F"/>
    <w:rsid w:val="00AF4FD6"/>
    <w:rsid w:val="00AF59AB"/>
    <w:rsid w:val="00AF6B93"/>
    <w:rsid w:val="00AF7484"/>
    <w:rsid w:val="00B0142C"/>
    <w:rsid w:val="00B01B01"/>
    <w:rsid w:val="00B021B4"/>
    <w:rsid w:val="00B02A98"/>
    <w:rsid w:val="00B03A25"/>
    <w:rsid w:val="00B03DBC"/>
    <w:rsid w:val="00B047F1"/>
    <w:rsid w:val="00B04826"/>
    <w:rsid w:val="00B04A41"/>
    <w:rsid w:val="00B05864"/>
    <w:rsid w:val="00B05C59"/>
    <w:rsid w:val="00B06941"/>
    <w:rsid w:val="00B070C4"/>
    <w:rsid w:val="00B1073A"/>
    <w:rsid w:val="00B1134A"/>
    <w:rsid w:val="00B115E6"/>
    <w:rsid w:val="00B14542"/>
    <w:rsid w:val="00B14BDD"/>
    <w:rsid w:val="00B14CF3"/>
    <w:rsid w:val="00B15DAF"/>
    <w:rsid w:val="00B15E6E"/>
    <w:rsid w:val="00B16514"/>
    <w:rsid w:val="00B16D58"/>
    <w:rsid w:val="00B17323"/>
    <w:rsid w:val="00B17382"/>
    <w:rsid w:val="00B205CF"/>
    <w:rsid w:val="00B20A4A"/>
    <w:rsid w:val="00B2123C"/>
    <w:rsid w:val="00B21410"/>
    <w:rsid w:val="00B227D2"/>
    <w:rsid w:val="00B22C64"/>
    <w:rsid w:val="00B23448"/>
    <w:rsid w:val="00B23759"/>
    <w:rsid w:val="00B23E30"/>
    <w:rsid w:val="00B24EE6"/>
    <w:rsid w:val="00B25BA7"/>
    <w:rsid w:val="00B25D3C"/>
    <w:rsid w:val="00B270CC"/>
    <w:rsid w:val="00B27E2E"/>
    <w:rsid w:val="00B3141F"/>
    <w:rsid w:val="00B31486"/>
    <w:rsid w:val="00B31AE4"/>
    <w:rsid w:val="00B32373"/>
    <w:rsid w:val="00B33697"/>
    <w:rsid w:val="00B33721"/>
    <w:rsid w:val="00B34F30"/>
    <w:rsid w:val="00B35CC1"/>
    <w:rsid w:val="00B3616B"/>
    <w:rsid w:val="00B37077"/>
    <w:rsid w:val="00B37577"/>
    <w:rsid w:val="00B37996"/>
    <w:rsid w:val="00B40AB5"/>
    <w:rsid w:val="00B41431"/>
    <w:rsid w:val="00B4224E"/>
    <w:rsid w:val="00B423C5"/>
    <w:rsid w:val="00B43A98"/>
    <w:rsid w:val="00B43E61"/>
    <w:rsid w:val="00B447C0"/>
    <w:rsid w:val="00B449DB"/>
    <w:rsid w:val="00B45BED"/>
    <w:rsid w:val="00B46B56"/>
    <w:rsid w:val="00B478BD"/>
    <w:rsid w:val="00B47C50"/>
    <w:rsid w:val="00B519A8"/>
    <w:rsid w:val="00B51E9D"/>
    <w:rsid w:val="00B5234A"/>
    <w:rsid w:val="00B52666"/>
    <w:rsid w:val="00B53183"/>
    <w:rsid w:val="00B53DD9"/>
    <w:rsid w:val="00B54906"/>
    <w:rsid w:val="00B54A8A"/>
    <w:rsid w:val="00B54C94"/>
    <w:rsid w:val="00B565C9"/>
    <w:rsid w:val="00B567C7"/>
    <w:rsid w:val="00B56F9A"/>
    <w:rsid w:val="00B60DFE"/>
    <w:rsid w:val="00B64107"/>
    <w:rsid w:val="00B64276"/>
    <w:rsid w:val="00B647C7"/>
    <w:rsid w:val="00B65209"/>
    <w:rsid w:val="00B65380"/>
    <w:rsid w:val="00B655F0"/>
    <w:rsid w:val="00B6739C"/>
    <w:rsid w:val="00B70260"/>
    <w:rsid w:val="00B7083E"/>
    <w:rsid w:val="00B710A0"/>
    <w:rsid w:val="00B7155F"/>
    <w:rsid w:val="00B716CE"/>
    <w:rsid w:val="00B725F4"/>
    <w:rsid w:val="00B732ED"/>
    <w:rsid w:val="00B73F5C"/>
    <w:rsid w:val="00B74430"/>
    <w:rsid w:val="00B752F1"/>
    <w:rsid w:val="00B75D11"/>
    <w:rsid w:val="00B76820"/>
    <w:rsid w:val="00B76BC7"/>
    <w:rsid w:val="00B77C75"/>
    <w:rsid w:val="00B80519"/>
    <w:rsid w:val="00B80648"/>
    <w:rsid w:val="00B8065D"/>
    <w:rsid w:val="00B81299"/>
    <w:rsid w:val="00B81827"/>
    <w:rsid w:val="00B8351E"/>
    <w:rsid w:val="00B839D1"/>
    <w:rsid w:val="00B83A32"/>
    <w:rsid w:val="00B8460C"/>
    <w:rsid w:val="00B84A07"/>
    <w:rsid w:val="00B86366"/>
    <w:rsid w:val="00B87DCA"/>
    <w:rsid w:val="00B9289C"/>
    <w:rsid w:val="00B92BBD"/>
    <w:rsid w:val="00B92C77"/>
    <w:rsid w:val="00B92DAE"/>
    <w:rsid w:val="00B95C3E"/>
    <w:rsid w:val="00B95F00"/>
    <w:rsid w:val="00B96822"/>
    <w:rsid w:val="00B97282"/>
    <w:rsid w:val="00BA03D2"/>
    <w:rsid w:val="00BA0D0F"/>
    <w:rsid w:val="00BA13AE"/>
    <w:rsid w:val="00BA1704"/>
    <w:rsid w:val="00BA1C76"/>
    <w:rsid w:val="00BA1ED8"/>
    <w:rsid w:val="00BA37DE"/>
    <w:rsid w:val="00BA39A6"/>
    <w:rsid w:val="00BA424D"/>
    <w:rsid w:val="00BA60AC"/>
    <w:rsid w:val="00BA631F"/>
    <w:rsid w:val="00BA634E"/>
    <w:rsid w:val="00BA721D"/>
    <w:rsid w:val="00BA7F7D"/>
    <w:rsid w:val="00BB0C77"/>
    <w:rsid w:val="00BB15D8"/>
    <w:rsid w:val="00BB21A8"/>
    <w:rsid w:val="00BB2318"/>
    <w:rsid w:val="00BB2D88"/>
    <w:rsid w:val="00BB3B97"/>
    <w:rsid w:val="00BB3EC2"/>
    <w:rsid w:val="00BB501C"/>
    <w:rsid w:val="00BB5B39"/>
    <w:rsid w:val="00BB61C8"/>
    <w:rsid w:val="00BB6819"/>
    <w:rsid w:val="00BB753C"/>
    <w:rsid w:val="00BB75FB"/>
    <w:rsid w:val="00BB7DB8"/>
    <w:rsid w:val="00BC06DC"/>
    <w:rsid w:val="00BC1156"/>
    <w:rsid w:val="00BC42CE"/>
    <w:rsid w:val="00BC4C46"/>
    <w:rsid w:val="00BC7683"/>
    <w:rsid w:val="00BD00AB"/>
    <w:rsid w:val="00BD23A3"/>
    <w:rsid w:val="00BD26BF"/>
    <w:rsid w:val="00BD27DA"/>
    <w:rsid w:val="00BD358C"/>
    <w:rsid w:val="00BD4840"/>
    <w:rsid w:val="00BD4A54"/>
    <w:rsid w:val="00BD4C70"/>
    <w:rsid w:val="00BD5809"/>
    <w:rsid w:val="00BD6360"/>
    <w:rsid w:val="00BD7BA2"/>
    <w:rsid w:val="00BE0796"/>
    <w:rsid w:val="00BE0BE9"/>
    <w:rsid w:val="00BE181B"/>
    <w:rsid w:val="00BE1ADD"/>
    <w:rsid w:val="00BE56F8"/>
    <w:rsid w:val="00BE65CA"/>
    <w:rsid w:val="00BE66D5"/>
    <w:rsid w:val="00BE67DE"/>
    <w:rsid w:val="00BE6BED"/>
    <w:rsid w:val="00BE6E3C"/>
    <w:rsid w:val="00BE782D"/>
    <w:rsid w:val="00BF11A6"/>
    <w:rsid w:val="00BF17A7"/>
    <w:rsid w:val="00BF3A2D"/>
    <w:rsid w:val="00BF4169"/>
    <w:rsid w:val="00BF53FF"/>
    <w:rsid w:val="00BF55BF"/>
    <w:rsid w:val="00BF5B10"/>
    <w:rsid w:val="00BF5B78"/>
    <w:rsid w:val="00BF6981"/>
    <w:rsid w:val="00BF6DDB"/>
    <w:rsid w:val="00BF7BEB"/>
    <w:rsid w:val="00BF7D2E"/>
    <w:rsid w:val="00BF7FD6"/>
    <w:rsid w:val="00C00062"/>
    <w:rsid w:val="00C00269"/>
    <w:rsid w:val="00C0088A"/>
    <w:rsid w:val="00C00C32"/>
    <w:rsid w:val="00C01F6D"/>
    <w:rsid w:val="00C04481"/>
    <w:rsid w:val="00C0468F"/>
    <w:rsid w:val="00C04EA0"/>
    <w:rsid w:val="00C06B13"/>
    <w:rsid w:val="00C06CEF"/>
    <w:rsid w:val="00C07818"/>
    <w:rsid w:val="00C10135"/>
    <w:rsid w:val="00C1090E"/>
    <w:rsid w:val="00C11404"/>
    <w:rsid w:val="00C122AC"/>
    <w:rsid w:val="00C13137"/>
    <w:rsid w:val="00C155AD"/>
    <w:rsid w:val="00C157D8"/>
    <w:rsid w:val="00C15C6A"/>
    <w:rsid w:val="00C15C7C"/>
    <w:rsid w:val="00C16165"/>
    <w:rsid w:val="00C16836"/>
    <w:rsid w:val="00C17B51"/>
    <w:rsid w:val="00C20702"/>
    <w:rsid w:val="00C20DD1"/>
    <w:rsid w:val="00C212D7"/>
    <w:rsid w:val="00C21527"/>
    <w:rsid w:val="00C21C85"/>
    <w:rsid w:val="00C22370"/>
    <w:rsid w:val="00C2292D"/>
    <w:rsid w:val="00C235C4"/>
    <w:rsid w:val="00C23B86"/>
    <w:rsid w:val="00C23C14"/>
    <w:rsid w:val="00C23FFC"/>
    <w:rsid w:val="00C25CDD"/>
    <w:rsid w:val="00C278AD"/>
    <w:rsid w:val="00C27F99"/>
    <w:rsid w:val="00C3128A"/>
    <w:rsid w:val="00C3248E"/>
    <w:rsid w:val="00C340EC"/>
    <w:rsid w:val="00C34537"/>
    <w:rsid w:val="00C35788"/>
    <w:rsid w:val="00C3587D"/>
    <w:rsid w:val="00C376D3"/>
    <w:rsid w:val="00C37F74"/>
    <w:rsid w:val="00C401FA"/>
    <w:rsid w:val="00C40316"/>
    <w:rsid w:val="00C40AAD"/>
    <w:rsid w:val="00C40B04"/>
    <w:rsid w:val="00C40DAA"/>
    <w:rsid w:val="00C40DB7"/>
    <w:rsid w:val="00C420FB"/>
    <w:rsid w:val="00C43063"/>
    <w:rsid w:val="00C43165"/>
    <w:rsid w:val="00C4405E"/>
    <w:rsid w:val="00C443F8"/>
    <w:rsid w:val="00C45461"/>
    <w:rsid w:val="00C470DF"/>
    <w:rsid w:val="00C4746D"/>
    <w:rsid w:val="00C47621"/>
    <w:rsid w:val="00C50BFF"/>
    <w:rsid w:val="00C51340"/>
    <w:rsid w:val="00C51512"/>
    <w:rsid w:val="00C51EBC"/>
    <w:rsid w:val="00C51F78"/>
    <w:rsid w:val="00C527F6"/>
    <w:rsid w:val="00C52B81"/>
    <w:rsid w:val="00C53178"/>
    <w:rsid w:val="00C53D61"/>
    <w:rsid w:val="00C540A9"/>
    <w:rsid w:val="00C54E9D"/>
    <w:rsid w:val="00C54F6F"/>
    <w:rsid w:val="00C550E9"/>
    <w:rsid w:val="00C55320"/>
    <w:rsid w:val="00C554AD"/>
    <w:rsid w:val="00C57192"/>
    <w:rsid w:val="00C574FA"/>
    <w:rsid w:val="00C6022A"/>
    <w:rsid w:val="00C6073C"/>
    <w:rsid w:val="00C61005"/>
    <w:rsid w:val="00C62064"/>
    <w:rsid w:val="00C62480"/>
    <w:rsid w:val="00C6297C"/>
    <w:rsid w:val="00C62C55"/>
    <w:rsid w:val="00C62FBB"/>
    <w:rsid w:val="00C649F6"/>
    <w:rsid w:val="00C64BF2"/>
    <w:rsid w:val="00C654DF"/>
    <w:rsid w:val="00C67DF6"/>
    <w:rsid w:val="00C72BA0"/>
    <w:rsid w:val="00C73311"/>
    <w:rsid w:val="00C74E80"/>
    <w:rsid w:val="00C75699"/>
    <w:rsid w:val="00C75712"/>
    <w:rsid w:val="00C758BC"/>
    <w:rsid w:val="00C76A2A"/>
    <w:rsid w:val="00C76AD3"/>
    <w:rsid w:val="00C7790F"/>
    <w:rsid w:val="00C7798D"/>
    <w:rsid w:val="00C77C23"/>
    <w:rsid w:val="00C77DF7"/>
    <w:rsid w:val="00C80DAA"/>
    <w:rsid w:val="00C80EB1"/>
    <w:rsid w:val="00C82113"/>
    <w:rsid w:val="00C8284A"/>
    <w:rsid w:val="00C850F8"/>
    <w:rsid w:val="00C85621"/>
    <w:rsid w:val="00C85833"/>
    <w:rsid w:val="00C8668E"/>
    <w:rsid w:val="00C87B6E"/>
    <w:rsid w:val="00C90F12"/>
    <w:rsid w:val="00C90F7B"/>
    <w:rsid w:val="00C91AA3"/>
    <w:rsid w:val="00C91F39"/>
    <w:rsid w:val="00C91F5E"/>
    <w:rsid w:val="00C924A6"/>
    <w:rsid w:val="00C929DC"/>
    <w:rsid w:val="00C94A9E"/>
    <w:rsid w:val="00C94D5F"/>
    <w:rsid w:val="00C95026"/>
    <w:rsid w:val="00C95A26"/>
    <w:rsid w:val="00C960B6"/>
    <w:rsid w:val="00C96336"/>
    <w:rsid w:val="00C96A28"/>
    <w:rsid w:val="00C9708B"/>
    <w:rsid w:val="00C97509"/>
    <w:rsid w:val="00C97F37"/>
    <w:rsid w:val="00CA012F"/>
    <w:rsid w:val="00CA0478"/>
    <w:rsid w:val="00CA0C39"/>
    <w:rsid w:val="00CA1417"/>
    <w:rsid w:val="00CA1B0A"/>
    <w:rsid w:val="00CA26FD"/>
    <w:rsid w:val="00CA3058"/>
    <w:rsid w:val="00CA3283"/>
    <w:rsid w:val="00CA336A"/>
    <w:rsid w:val="00CA489C"/>
    <w:rsid w:val="00CA5ABF"/>
    <w:rsid w:val="00CA63E5"/>
    <w:rsid w:val="00CA687A"/>
    <w:rsid w:val="00CA74CB"/>
    <w:rsid w:val="00CB005C"/>
    <w:rsid w:val="00CB09FE"/>
    <w:rsid w:val="00CB0D4B"/>
    <w:rsid w:val="00CB2273"/>
    <w:rsid w:val="00CB4597"/>
    <w:rsid w:val="00CB5E02"/>
    <w:rsid w:val="00CB6D20"/>
    <w:rsid w:val="00CB6DFE"/>
    <w:rsid w:val="00CB6F6E"/>
    <w:rsid w:val="00CB7BE4"/>
    <w:rsid w:val="00CC23FF"/>
    <w:rsid w:val="00CC3A2F"/>
    <w:rsid w:val="00CC4F76"/>
    <w:rsid w:val="00CC52D9"/>
    <w:rsid w:val="00CC676F"/>
    <w:rsid w:val="00CC7026"/>
    <w:rsid w:val="00CD0A8A"/>
    <w:rsid w:val="00CD1B72"/>
    <w:rsid w:val="00CD328D"/>
    <w:rsid w:val="00CD47C2"/>
    <w:rsid w:val="00CD60F2"/>
    <w:rsid w:val="00CD6848"/>
    <w:rsid w:val="00CE13B6"/>
    <w:rsid w:val="00CE5331"/>
    <w:rsid w:val="00CE5979"/>
    <w:rsid w:val="00CE61AF"/>
    <w:rsid w:val="00CE6222"/>
    <w:rsid w:val="00CE7069"/>
    <w:rsid w:val="00CF022A"/>
    <w:rsid w:val="00CF0C2E"/>
    <w:rsid w:val="00CF159A"/>
    <w:rsid w:val="00CF1BCA"/>
    <w:rsid w:val="00CF1D3E"/>
    <w:rsid w:val="00CF1F6D"/>
    <w:rsid w:val="00CF312B"/>
    <w:rsid w:val="00CF433A"/>
    <w:rsid w:val="00CF45A9"/>
    <w:rsid w:val="00CF4833"/>
    <w:rsid w:val="00CF5D8F"/>
    <w:rsid w:val="00CF61B4"/>
    <w:rsid w:val="00CF6C41"/>
    <w:rsid w:val="00CF735A"/>
    <w:rsid w:val="00D00CC0"/>
    <w:rsid w:val="00D00D16"/>
    <w:rsid w:val="00D018D2"/>
    <w:rsid w:val="00D0226E"/>
    <w:rsid w:val="00D02C34"/>
    <w:rsid w:val="00D02C5E"/>
    <w:rsid w:val="00D03942"/>
    <w:rsid w:val="00D04F52"/>
    <w:rsid w:val="00D07AFE"/>
    <w:rsid w:val="00D12311"/>
    <w:rsid w:val="00D12A66"/>
    <w:rsid w:val="00D146D5"/>
    <w:rsid w:val="00D151E9"/>
    <w:rsid w:val="00D15F0F"/>
    <w:rsid w:val="00D16400"/>
    <w:rsid w:val="00D1682E"/>
    <w:rsid w:val="00D170D8"/>
    <w:rsid w:val="00D17343"/>
    <w:rsid w:val="00D20041"/>
    <w:rsid w:val="00D201AB"/>
    <w:rsid w:val="00D20EAD"/>
    <w:rsid w:val="00D21669"/>
    <w:rsid w:val="00D21811"/>
    <w:rsid w:val="00D21B8B"/>
    <w:rsid w:val="00D224F8"/>
    <w:rsid w:val="00D2293B"/>
    <w:rsid w:val="00D22FF5"/>
    <w:rsid w:val="00D23BDE"/>
    <w:rsid w:val="00D240A7"/>
    <w:rsid w:val="00D242B4"/>
    <w:rsid w:val="00D25FE7"/>
    <w:rsid w:val="00D26697"/>
    <w:rsid w:val="00D26F45"/>
    <w:rsid w:val="00D27C34"/>
    <w:rsid w:val="00D30705"/>
    <w:rsid w:val="00D32811"/>
    <w:rsid w:val="00D32B6C"/>
    <w:rsid w:val="00D32F8C"/>
    <w:rsid w:val="00D32FBE"/>
    <w:rsid w:val="00D337DC"/>
    <w:rsid w:val="00D343E0"/>
    <w:rsid w:val="00D34EA1"/>
    <w:rsid w:val="00D3655E"/>
    <w:rsid w:val="00D36A5E"/>
    <w:rsid w:val="00D37D33"/>
    <w:rsid w:val="00D37D87"/>
    <w:rsid w:val="00D37EA6"/>
    <w:rsid w:val="00D40A9E"/>
    <w:rsid w:val="00D4283F"/>
    <w:rsid w:val="00D430B5"/>
    <w:rsid w:val="00D4365B"/>
    <w:rsid w:val="00D44182"/>
    <w:rsid w:val="00D441BE"/>
    <w:rsid w:val="00D442CB"/>
    <w:rsid w:val="00D44854"/>
    <w:rsid w:val="00D4527A"/>
    <w:rsid w:val="00D462BC"/>
    <w:rsid w:val="00D4665C"/>
    <w:rsid w:val="00D46AF2"/>
    <w:rsid w:val="00D478C2"/>
    <w:rsid w:val="00D530D8"/>
    <w:rsid w:val="00D53615"/>
    <w:rsid w:val="00D55650"/>
    <w:rsid w:val="00D563DA"/>
    <w:rsid w:val="00D56C1F"/>
    <w:rsid w:val="00D57326"/>
    <w:rsid w:val="00D57362"/>
    <w:rsid w:val="00D57A64"/>
    <w:rsid w:val="00D60195"/>
    <w:rsid w:val="00D60AB3"/>
    <w:rsid w:val="00D626C1"/>
    <w:rsid w:val="00D63AFC"/>
    <w:rsid w:val="00D640F9"/>
    <w:rsid w:val="00D6452E"/>
    <w:rsid w:val="00D656D0"/>
    <w:rsid w:val="00D65CBB"/>
    <w:rsid w:val="00D67A82"/>
    <w:rsid w:val="00D703C9"/>
    <w:rsid w:val="00D71A9C"/>
    <w:rsid w:val="00D71C39"/>
    <w:rsid w:val="00D735D2"/>
    <w:rsid w:val="00D746E9"/>
    <w:rsid w:val="00D747EC"/>
    <w:rsid w:val="00D749FB"/>
    <w:rsid w:val="00D75388"/>
    <w:rsid w:val="00D75465"/>
    <w:rsid w:val="00D75C5B"/>
    <w:rsid w:val="00D761B6"/>
    <w:rsid w:val="00D76263"/>
    <w:rsid w:val="00D77A7F"/>
    <w:rsid w:val="00D8016A"/>
    <w:rsid w:val="00D802D4"/>
    <w:rsid w:val="00D8105F"/>
    <w:rsid w:val="00D81C59"/>
    <w:rsid w:val="00D834EA"/>
    <w:rsid w:val="00D83875"/>
    <w:rsid w:val="00D839E9"/>
    <w:rsid w:val="00D83B9F"/>
    <w:rsid w:val="00D84923"/>
    <w:rsid w:val="00D8586E"/>
    <w:rsid w:val="00D85D1C"/>
    <w:rsid w:val="00D864CA"/>
    <w:rsid w:val="00D86C11"/>
    <w:rsid w:val="00D8707B"/>
    <w:rsid w:val="00D872A2"/>
    <w:rsid w:val="00D90369"/>
    <w:rsid w:val="00D9036F"/>
    <w:rsid w:val="00D906A2"/>
    <w:rsid w:val="00D90DFA"/>
    <w:rsid w:val="00D9167D"/>
    <w:rsid w:val="00D9298B"/>
    <w:rsid w:val="00D92D61"/>
    <w:rsid w:val="00D93194"/>
    <w:rsid w:val="00D93EEB"/>
    <w:rsid w:val="00D942E4"/>
    <w:rsid w:val="00D95484"/>
    <w:rsid w:val="00D963E9"/>
    <w:rsid w:val="00D9691F"/>
    <w:rsid w:val="00D96BCF"/>
    <w:rsid w:val="00D973C9"/>
    <w:rsid w:val="00D9773A"/>
    <w:rsid w:val="00DA071C"/>
    <w:rsid w:val="00DA0F22"/>
    <w:rsid w:val="00DA1101"/>
    <w:rsid w:val="00DA2322"/>
    <w:rsid w:val="00DA3AB7"/>
    <w:rsid w:val="00DA5432"/>
    <w:rsid w:val="00DA7978"/>
    <w:rsid w:val="00DB053B"/>
    <w:rsid w:val="00DB081E"/>
    <w:rsid w:val="00DB17DB"/>
    <w:rsid w:val="00DB3534"/>
    <w:rsid w:val="00DB6228"/>
    <w:rsid w:val="00DB6647"/>
    <w:rsid w:val="00DB7110"/>
    <w:rsid w:val="00DB7D0F"/>
    <w:rsid w:val="00DC0FC7"/>
    <w:rsid w:val="00DC1336"/>
    <w:rsid w:val="00DC1462"/>
    <w:rsid w:val="00DC1A96"/>
    <w:rsid w:val="00DC2EF8"/>
    <w:rsid w:val="00DC4DD5"/>
    <w:rsid w:val="00DC6690"/>
    <w:rsid w:val="00DC706E"/>
    <w:rsid w:val="00DC7B0E"/>
    <w:rsid w:val="00DC7E1A"/>
    <w:rsid w:val="00DD015C"/>
    <w:rsid w:val="00DD0670"/>
    <w:rsid w:val="00DD0D51"/>
    <w:rsid w:val="00DD16D7"/>
    <w:rsid w:val="00DD1EB5"/>
    <w:rsid w:val="00DD44E8"/>
    <w:rsid w:val="00DD5113"/>
    <w:rsid w:val="00DD51D4"/>
    <w:rsid w:val="00DD6309"/>
    <w:rsid w:val="00DD7851"/>
    <w:rsid w:val="00DE0634"/>
    <w:rsid w:val="00DE0F30"/>
    <w:rsid w:val="00DE1314"/>
    <w:rsid w:val="00DE1BD7"/>
    <w:rsid w:val="00DE2CCB"/>
    <w:rsid w:val="00DE2FE5"/>
    <w:rsid w:val="00DE47F6"/>
    <w:rsid w:val="00DE4EF6"/>
    <w:rsid w:val="00DE553A"/>
    <w:rsid w:val="00DE5CA8"/>
    <w:rsid w:val="00DE7424"/>
    <w:rsid w:val="00DF0144"/>
    <w:rsid w:val="00DF0494"/>
    <w:rsid w:val="00DF0A9A"/>
    <w:rsid w:val="00DF0D8E"/>
    <w:rsid w:val="00DF1E02"/>
    <w:rsid w:val="00DF37D9"/>
    <w:rsid w:val="00DF3810"/>
    <w:rsid w:val="00DF398F"/>
    <w:rsid w:val="00DF3F27"/>
    <w:rsid w:val="00DF3F2E"/>
    <w:rsid w:val="00DF4F7E"/>
    <w:rsid w:val="00DF5E82"/>
    <w:rsid w:val="00DF6019"/>
    <w:rsid w:val="00DF63B6"/>
    <w:rsid w:val="00DF63D8"/>
    <w:rsid w:val="00E000D6"/>
    <w:rsid w:val="00E01C78"/>
    <w:rsid w:val="00E022AB"/>
    <w:rsid w:val="00E0264B"/>
    <w:rsid w:val="00E030D3"/>
    <w:rsid w:val="00E0525F"/>
    <w:rsid w:val="00E05DC1"/>
    <w:rsid w:val="00E05F76"/>
    <w:rsid w:val="00E05F82"/>
    <w:rsid w:val="00E06D71"/>
    <w:rsid w:val="00E115C7"/>
    <w:rsid w:val="00E12AF9"/>
    <w:rsid w:val="00E14666"/>
    <w:rsid w:val="00E151EE"/>
    <w:rsid w:val="00E1533C"/>
    <w:rsid w:val="00E157F3"/>
    <w:rsid w:val="00E15D28"/>
    <w:rsid w:val="00E15D5B"/>
    <w:rsid w:val="00E178D8"/>
    <w:rsid w:val="00E20DC3"/>
    <w:rsid w:val="00E21B53"/>
    <w:rsid w:val="00E21DAF"/>
    <w:rsid w:val="00E22758"/>
    <w:rsid w:val="00E256DB"/>
    <w:rsid w:val="00E265A3"/>
    <w:rsid w:val="00E3017F"/>
    <w:rsid w:val="00E30E77"/>
    <w:rsid w:val="00E31A3F"/>
    <w:rsid w:val="00E325BF"/>
    <w:rsid w:val="00E32661"/>
    <w:rsid w:val="00E32E0F"/>
    <w:rsid w:val="00E345CC"/>
    <w:rsid w:val="00E34D85"/>
    <w:rsid w:val="00E34F2B"/>
    <w:rsid w:val="00E34F3B"/>
    <w:rsid w:val="00E356B0"/>
    <w:rsid w:val="00E36FAE"/>
    <w:rsid w:val="00E3720C"/>
    <w:rsid w:val="00E37D72"/>
    <w:rsid w:val="00E40E6B"/>
    <w:rsid w:val="00E42813"/>
    <w:rsid w:val="00E42A92"/>
    <w:rsid w:val="00E433B5"/>
    <w:rsid w:val="00E43A95"/>
    <w:rsid w:val="00E44CD8"/>
    <w:rsid w:val="00E4526A"/>
    <w:rsid w:val="00E4578A"/>
    <w:rsid w:val="00E4632A"/>
    <w:rsid w:val="00E46AE6"/>
    <w:rsid w:val="00E46D35"/>
    <w:rsid w:val="00E47448"/>
    <w:rsid w:val="00E50516"/>
    <w:rsid w:val="00E512FB"/>
    <w:rsid w:val="00E514DB"/>
    <w:rsid w:val="00E52C1B"/>
    <w:rsid w:val="00E52EC9"/>
    <w:rsid w:val="00E53C49"/>
    <w:rsid w:val="00E549C2"/>
    <w:rsid w:val="00E55FE5"/>
    <w:rsid w:val="00E5667F"/>
    <w:rsid w:val="00E569D4"/>
    <w:rsid w:val="00E570F4"/>
    <w:rsid w:val="00E57566"/>
    <w:rsid w:val="00E61CA9"/>
    <w:rsid w:val="00E62CF8"/>
    <w:rsid w:val="00E65E09"/>
    <w:rsid w:val="00E66FCA"/>
    <w:rsid w:val="00E71EDC"/>
    <w:rsid w:val="00E73027"/>
    <w:rsid w:val="00E733B5"/>
    <w:rsid w:val="00E738BE"/>
    <w:rsid w:val="00E7425D"/>
    <w:rsid w:val="00E743A0"/>
    <w:rsid w:val="00E76EBD"/>
    <w:rsid w:val="00E80B20"/>
    <w:rsid w:val="00E80D75"/>
    <w:rsid w:val="00E81CC2"/>
    <w:rsid w:val="00E81ED5"/>
    <w:rsid w:val="00E8248B"/>
    <w:rsid w:val="00E82B6B"/>
    <w:rsid w:val="00E833DE"/>
    <w:rsid w:val="00E83987"/>
    <w:rsid w:val="00E83DCE"/>
    <w:rsid w:val="00E84D43"/>
    <w:rsid w:val="00E8500F"/>
    <w:rsid w:val="00E85B69"/>
    <w:rsid w:val="00E86002"/>
    <w:rsid w:val="00E860F7"/>
    <w:rsid w:val="00E87919"/>
    <w:rsid w:val="00E900DC"/>
    <w:rsid w:val="00E9028F"/>
    <w:rsid w:val="00E90312"/>
    <w:rsid w:val="00E90316"/>
    <w:rsid w:val="00E90B11"/>
    <w:rsid w:val="00E91543"/>
    <w:rsid w:val="00E91CA2"/>
    <w:rsid w:val="00E91F55"/>
    <w:rsid w:val="00E9265E"/>
    <w:rsid w:val="00E9428E"/>
    <w:rsid w:val="00E94493"/>
    <w:rsid w:val="00E944E5"/>
    <w:rsid w:val="00E9493B"/>
    <w:rsid w:val="00E950EA"/>
    <w:rsid w:val="00E95968"/>
    <w:rsid w:val="00E95BA2"/>
    <w:rsid w:val="00E963A3"/>
    <w:rsid w:val="00E974B6"/>
    <w:rsid w:val="00E9784B"/>
    <w:rsid w:val="00E97C08"/>
    <w:rsid w:val="00EA0136"/>
    <w:rsid w:val="00EA169D"/>
    <w:rsid w:val="00EA337F"/>
    <w:rsid w:val="00EA4209"/>
    <w:rsid w:val="00EA50D3"/>
    <w:rsid w:val="00EA5D13"/>
    <w:rsid w:val="00EA661F"/>
    <w:rsid w:val="00EA78A1"/>
    <w:rsid w:val="00EB09A7"/>
    <w:rsid w:val="00EB419B"/>
    <w:rsid w:val="00EB47C1"/>
    <w:rsid w:val="00EB6474"/>
    <w:rsid w:val="00EB6FD3"/>
    <w:rsid w:val="00EB7AAD"/>
    <w:rsid w:val="00EB7AC2"/>
    <w:rsid w:val="00EB7C6F"/>
    <w:rsid w:val="00EB7DE2"/>
    <w:rsid w:val="00EC0FD3"/>
    <w:rsid w:val="00EC31FC"/>
    <w:rsid w:val="00EC329F"/>
    <w:rsid w:val="00EC3540"/>
    <w:rsid w:val="00EC5650"/>
    <w:rsid w:val="00EC5B5B"/>
    <w:rsid w:val="00EC5E5A"/>
    <w:rsid w:val="00ED0353"/>
    <w:rsid w:val="00ED0741"/>
    <w:rsid w:val="00ED1089"/>
    <w:rsid w:val="00ED1BBF"/>
    <w:rsid w:val="00ED25C2"/>
    <w:rsid w:val="00ED3194"/>
    <w:rsid w:val="00ED373A"/>
    <w:rsid w:val="00ED4BE6"/>
    <w:rsid w:val="00ED58F5"/>
    <w:rsid w:val="00ED681B"/>
    <w:rsid w:val="00ED6E4C"/>
    <w:rsid w:val="00EE189D"/>
    <w:rsid w:val="00EE1CC1"/>
    <w:rsid w:val="00EE2F3B"/>
    <w:rsid w:val="00EE3A33"/>
    <w:rsid w:val="00EE3EE3"/>
    <w:rsid w:val="00EE4267"/>
    <w:rsid w:val="00EE4635"/>
    <w:rsid w:val="00EE4886"/>
    <w:rsid w:val="00EE5970"/>
    <w:rsid w:val="00EE667B"/>
    <w:rsid w:val="00EF0D6F"/>
    <w:rsid w:val="00EF0F1D"/>
    <w:rsid w:val="00EF1178"/>
    <w:rsid w:val="00EF25B7"/>
    <w:rsid w:val="00EF4E38"/>
    <w:rsid w:val="00EF4FD1"/>
    <w:rsid w:val="00EF5B5A"/>
    <w:rsid w:val="00EF61A3"/>
    <w:rsid w:val="00EF6C67"/>
    <w:rsid w:val="00EF6F3A"/>
    <w:rsid w:val="00EF7362"/>
    <w:rsid w:val="00F032A9"/>
    <w:rsid w:val="00F033F9"/>
    <w:rsid w:val="00F03E4B"/>
    <w:rsid w:val="00F040D5"/>
    <w:rsid w:val="00F048B8"/>
    <w:rsid w:val="00F0502A"/>
    <w:rsid w:val="00F0595D"/>
    <w:rsid w:val="00F05B41"/>
    <w:rsid w:val="00F0685A"/>
    <w:rsid w:val="00F06D9E"/>
    <w:rsid w:val="00F0712B"/>
    <w:rsid w:val="00F07AE6"/>
    <w:rsid w:val="00F10902"/>
    <w:rsid w:val="00F13258"/>
    <w:rsid w:val="00F136B8"/>
    <w:rsid w:val="00F14120"/>
    <w:rsid w:val="00F1469B"/>
    <w:rsid w:val="00F149A6"/>
    <w:rsid w:val="00F15CC2"/>
    <w:rsid w:val="00F16321"/>
    <w:rsid w:val="00F16B36"/>
    <w:rsid w:val="00F175D9"/>
    <w:rsid w:val="00F17EAA"/>
    <w:rsid w:val="00F218A2"/>
    <w:rsid w:val="00F231AD"/>
    <w:rsid w:val="00F23634"/>
    <w:rsid w:val="00F24390"/>
    <w:rsid w:val="00F24586"/>
    <w:rsid w:val="00F24C7E"/>
    <w:rsid w:val="00F267AD"/>
    <w:rsid w:val="00F2733B"/>
    <w:rsid w:val="00F2774D"/>
    <w:rsid w:val="00F277C9"/>
    <w:rsid w:val="00F305C8"/>
    <w:rsid w:val="00F30798"/>
    <w:rsid w:val="00F309C9"/>
    <w:rsid w:val="00F30B06"/>
    <w:rsid w:val="00F317DA"/>
    <w:rsid w:val="00F31932"/>
    <w:rsid w:val="00F31CB4"/>
    <w:rsid w:val="00F32E4A"/>
    <w:rsid w:val="00F33396"/>
    <w:rsid w:val="00F33535"/>
    <w:rsid w:val="00F33CED"/>
    <w:rsid w:val="00F340C0"/>
    <w:rsid w:val="00F341B8"/>
    <w:rsid w:val="00F34DC3"/>
    <w:rsid w:val="00F35205"/>
    <w:rsid w:val="00F35A27"/>
    <w:rsid w:val="00F361C8"/>
    <w:rsid w:val="00F37BA7"/>
    <w:rsid w:val="00F407F8"/>
    <w:rsid w:val="00F40E8C"/>
    <w:rsid w:val="00F416CB"/>
    <w:rsid w:val="00F42E01"/>
    <w:rsid w:val="00F43346"/>
    <w:rsid w:val="00F43714"/>
    <w:rsid w:val="00F43F5E"/>
    <w:rsid w:val="00F444CE"/>
    <w:rsid w:val="00F447A9"/>
    <w:rsid w:val="00F44B97"/>
    <w:rsid w:val="00F44DD2"/>
    <w:rsid w:val="00F45D0B"/>
    <w:rsid w:val="00F4623A"/>
    <w:rsid w:val="00F4655F"/>
    <w:rsid w:val="00F46639"/>
    <w:rsid w:val="00F46BE2"/>
    <w:rsid w:val="00F47438"/>
    <w:rsid w:val="00F474FA"/>
    <w:rsid w:val="00F479C7"/>
    <w:rsid w:val="00F508F6"/>
    <w:rsid w:val="00F516B8"/>
    <w:rsid w:val="00F52550"/>
    <w:rsid w:val="00F52B88"/>
    <w:rsid w:val="00F52EEE"/>
    <w:rsid w:val="00F546AC"/>
    <w:rsid w:val="00F550E4"/>
    <w:rsid w:val="00F55BAC"/>
    <w:rsid w:val="00F55D89"/>
    <w:rsid w:val="00F56635"/>
    <w:rsid w:val="00F56CFD"/>
    <w:rsid w:val="00F57023"/>
    <w:rsid w:val="00F57F2A"/>
    <w:rsid w:val="00F601C9"/>
    <w:rsid w:val="00F611D2"/>
    <w:rsid w:val="00F611DA"/>
    <w:rsid w:val="00F61A0E"/>
    <w:rsid w:val="00F61C12"/>
    <w:rsid w:val="00F634F7"/>
    <w:rsid w:val="00F63B24"/>
    <w:rsid w:val="00F63B46"/>
    <w:rsid w:val="00F64594"/>
    <w:rsid w:val="00F651E0"/>
    <w:rsid w:val="00F67E03"/>
    <w:rsid w:val="00F70CF8"/>
    <w:rsid w:val="00F70E48"/>
    <w:rsid w:val="00F7185A"/>
    <w:rsid w:val="00F71B7E"/>
    <w:rsid w:val="00F71E8E"/>
    <w:rsid w:val="00F72880"/>
    <w:rsid w:val="00F72CFF"/>
    <w:rsid w:val="00F732E0"/>
    <w:rsid w:val="00F743A3"/>
    <w:rsid w:val="00F74FE4"/>
    <w:rsid w:val="00F762E0"/>
    <w:rsid w:val="00F801BA"/>
    <w:rsid w:val="00F8027A"/>
    <w:rsid w:val="00F8197B"/>
    <w:rsid w:val="00F82D07"/>
    <w:rsid w:val="00F83E54"/>
    <w:rsid w:val="00F85AE7"/>
    <w:rsid w:val="00F85B8A"/>
    <w:rsid w:val="00F85E00"/>
    <w:rsid w:val="00F86F7C"/>
    <w:rsid w:val="00F8795F"/>
    <w:rsid w:val="00F90AEE"/>
    <w:rsid w:val="00F9224D"/>
    <w:rsid w:val="00F92B4E"/>
    <w:rsid w:val="00F938DA"/>
    <w:rsid w:val="00F94BC6"/>
    <w:rsid w:val="00F94F2C"/>
    <w:rsid w:val="00F951DC"/>
    <w:rsid w:val="00F96331"/>
    <w:rsid w:val="00F96D75"/>
    <w:rsid w:val="00F9720E"/>
    <w:rsid w:val="00F97EE4"/>
    <w:rsid w:val="00FA0EEB"/>
    <w:rsid w:val="00FA4867"/>
    <w:rsid w:val="00FA4F8E"/>
    <w:rsid w:val="00FA4FA5"/>
    <w:rsid w:val="00FA517C"/>
    <w:rsid w:val="00FA5282"/>
    <w:rsid w:val="00FA58FE"/>
    <w:rsid w:val="00FA606E"/>
    <w:rsid w:val="00FA6482"/>
    <w:rsid w:val="00FA7921"/>
    <w:rsid w:val="00FB165A"/>
    <w:rsid w:val="00FB1B88"/>
    <w:rsid w:val="00FB2062"/>
    <w:rsid w:val="00FB2260"/>
    <w:rsid w:val="00FB2D34"/>
    <w:rsid w:val="00FB2EAD"/>
    <w:rsid w:val="00FB3881"/>
    <w:rsid w:val="00FB3BA0"/>
    <w:rsid w:val="00FB3BC3"/>
    <w:rsid w:val="00FB5F56"/>
    <w:rsid w:val="00FB6AF4"/>
    <w:rsid w:val="00FB7244"/>
    <w:rsid w:val="00FC04B1"/>
    <w:rsid w:val="00FC0901"/>
    <w:rsid w:val="00FC1C4A"/>
    <w:rsid w:val="00FC20C2"/>
    <w:rsid w:val="00FC2874"/>
    <w:rsid w:val="00FC2F04"/>
    <w:rsid w:val="00FC32BB"/>
    <w:rsid w:val="00FC33F3"/>
    <w:rsid w:val="00FC347B"/>
    <w:rsid w:val="00FC45FF"/>
    <w:rsid w:val="00FC591F"/>
    <w:rsid w:val="00FC5A25"/>
    <w:rsid w:val="00FC6177"/>
    <w:rsid w:val="00FC6428"/>
    <w:rsid w:val="00FC6A4F"/>
    <w:rsid w:val="00FC6E73"/>
    <w:rsid w:val="00FC7490"/>
    <w:rsid w:val="00FC7ED6"/>
    <w:rsid w:val="00FD02D7"/>
    <w:rsid w:val="00FD0CF4"/>
    <w:rsid w:val="00FD1673"/>
    <w:rsid w:val="00FD1D8E"/>
    <w:rsid w:val="00FD28EC"/>
    <w:rsid w:val="00FD2A4F"/>
    <w:rsid w:val="00FD30E2"/>
    <w:rsid w:val="00FD3C91"/>
    <w:rsid w:val="00FD4AD3"/>
    <w:rsid w:val="00FD559C"/>
    <w:rsid w:val="00FD6B9F"/>
    <w:rsid w:val="00FD6DE8"/>
    <w:rsid w:val="00FD7DC7"/>
    <w:rsid w:val="00FE16B6"/>
    <w:rsid w:val="00FE2E37"/>
    <w:rsid w:val="00FE2F5A"/>
    <w:rsid w:val="00FE3DBC"/>
    <w:rsid w:val="00FE5860"/>
    <w:rsid w:val="00FE5BAF"/>
    <w:rsid w:val="00FE6C0A"/>
    <w:rsid w:val="00FE6D68"/>
    <w:rsid w:val="00FE7081"/>
    <w:rsid w:val="00FE751E"/>
    <w:rsid w:val="00FF0234"/>
    <w:rsid w:val="00FF2693"/>
    <w:rsid w:val="00FF34BD"/>
    <w:rsid w:val="00FF3D58"/>
    <w:rsid w:val="00FF634A"/>
    <w:rsid w:val="00FF64D0"/>
    <w:rsid w:val="00FF6619"/>
    <w:rsid w:val="00FF7494"/>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09497"/>
  <w15:docId w15:val="{73042648-F386-4374-B064-CDFE066FB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452"/>
    <w:rPr>
      <w:lang w:val="en-GB"/>
    </w:rPr>
  </w:style>
  <w:style w:type="paragraph" w:styleId="Heading1">
    <w:name w:val="heading 1"/>
    <w:basedOn w:val="Normal"/>
    <w:next w:val="Normal"/>
    <w:link w:val="Heading1Char"/>
    <w:uiPriority w:val="9"/>
    <w:qFormat/>
    <w:rsid w:val="000207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E674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E674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82633B"/>
    <w:pPr>
      <w:keepNext/>
      <w:keepLines/>
      <w:spacing w:before="40" w:after="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unhideWhenUsed/>
    <w:qFormat/>
    <w:rsid w:val="0082633B"/>
    <w:pPr>
      <w:keepNext/>
      <w:keepLines/>
      <w:spacing w:before="40" w:after="0"/>
      <w:outlineLvl w:val="4"/>
    </w:pPr>
    <w:rPr>
      <w:rFonts w:asciiTheme="majorHAnsi" w:eastAsiaTheme="majorEastAsia" w:hAnsiTheme="majorHAnsi" w:cstheme="majorBidi"/>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49A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24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A3E"/>
    <w:rPr>
      <w:rFonts w:ascii="Segoe UI" w:hAnsi="Segoe UI" w:cs="Segoe UI"/>
      <w:sz w:val="18"/>
      <w:szCs w:val="18"/>
    </w:rPr>
  </w:style>
  <w:style w:type="paragraph" w:styleId="ListParagraph">
    <w:name w:val="List Paragraph"/>
    <w:aliases w:val="Ha,Colorful List - Accent 11,Bullet Points,Liste Paragraf,Paragraph,Citation List,Resume Title,Paragraphe de liste PBLH,Normal bullet 2,Bullet list,Figure_name,Equipment,Numbered Indented Text,lp1,List Paragraph11,Graph &amp; Table tite"/>
    <w:basedOn w:val="Normal"/>
    <w:link w:val="ListParagraphChar"/>
    <w:uiPriority w:val="34"/>
    <w:qFormat/>
    <w:rsid w:val="002C49F0"/>
    <w:pPr>
      <w:ind w:left="720"/>
      <w:contextualSpacing/>
    </w:pPr>
  </w:style>
  <w:style w:type="character" w:customStyle="1" w:styleId="apple-converted-space">
    <w:name w:val="apple-converted-space"/>
    <w:basedOn w:val="DefaultParagraphFont"/>
    <w:rsid w:val="002C49F0"/>
  </w:style>
  <w:style w:type="character" w:customStyle="1" w:styleId="ListParagraphChar">
    <w:name w:val="List Paragraph Char"/>
    <w:aliases w:val="Ha Char,Colorful List - Accent 11 Char,Bullet Points Char,Liste Paragraf Char,Paragraph Char,Citation List Char,Resume Title Char,Paragraphe de liste PBLH Char,Normal bullet 2 Char,Bullet list Char,Figure_name Char,Equipment Char"/>
    <w:link w:val="ListParagraph"/>
    <w:uiPriority w:val="34"/>
    <w:locked/>
    <w:rsid w:val="002C49F0"/>
  </w:style>
  <w:style w:type="paragraph" w:styleId="FootnoteText">
    <w:name w:val="footnote text"/>
    <w:aliases w:val="fn,single space,footnote text,FOOTNOTES,Footnote Text Char Char Char Char Char Char,stile 1,Testo_note,Testo_note1,Testo_note2,Footnote Text Char3 Char,Footnote Text Char2 Char Char,ft Char1 Char Char Char,Footnote,Fußnote"/>
    <w:basedOn w:val="Normal"/>
    <w:link w:val="FootnoteTextChar"/>
    <w:uiPriority w:val="99"/>
    <w:unhideWhenUsed/>
    <w:qFormat/>
    <w:rsid w:val="0005736C"/>
    <w:pPr>
      <w:spacing w:after="0" w:line="240" w:lineRule="auto"/>
    </w:pPr>
    <w:rPr>
      <w:sz w:val="20"/>
      <w:szCs w:val="20"/>
    </w:rPr>
  </w:style>
  <w:style w:type="character" w:customStyle="1" w:styleId="FootnoteTextChar">
    <w:name w:val="Footnote Text Char"/>
    <w:aliases w:val="fn Char,single space Char,footnote text Char,FOOTNOTES Char,Footnote Text Char Char Char Char Char Char Char,stile 1 Char,Testo_note Char,Testo_note1 Char,Testo_note2 Char,Footnote Text Char3 Char Char,ft Char1 Char Char Char Char"/>
    <w:basedOn w:val="DefaultParagraphFont"/>
    <w:link w:val="FootnoteText"/>
    <w:uiPriority w:val="99"/>
    <w:rsid w:val="0005736C"/>
    <w:rPr>
      <w:sz w:val="20"/>
      <w:szCs w:val="20"/>
    </w:rPr>
  </w:style>
  <w:style w:type="character" w:styleId="FootnoteReference">
    <w:name w:val="footnote reference"/>
    <w:aliases w:val="BVI fnr,16 Point,Superscript 6 Point,ftref,nota pié di pagina,Footnote symbol,Footnote reference number,Times 10 Point,Exposant 3 Point,EN Footnote Reference,note TESI,Footnote Reference Char Char Char, BVI fnr,fr, BVI fnr Car Car"/>
    <w:basedOn w:val="DefaultParagraphFont"/>
    <w:link w:val="BVIfnrCarCarCarCarChar"/>
    <w:uiPriority w:val="99"/>
    <w:unhideWhenUsed/>
    <w:qFormat/>
    <w:rsid w:val="0005736C"/>
    <w:rPr>
      <w:vertAlign w:val="superscript"/>
    </w:rPr>
  </w:style>
  <w:style w:type="paragraph" w:styleId="Subtitle">
    <w:name w:val="Subtitle"/>
    <w:basedOn w:val="Normal"/>
    <w:next w:val="Normal"/>
    <w:link w:val="SubtitleChar"/>
    <w:uiPriority w:val="11"/>
    <w:qFormat/>
    <w:rsid w:val="0005736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5736C"/>
    <w:rPr>
      <w:rFonts w:eastAsiaTheme="minorEastAsia"/>
      <w:color w:val="5A5A5A" w:themeColor="text1" w:themeTint="A5"/>
      <w:spacing w:val="15"/>
      <w:lang w:val="en-GB"/>
    </w:rPr>
  </w:style>
  <w:style w:type="paragraph" w:styleId="NormalWeb">
    <w:name w:val="Normal (Web)"/>
    <w:basedOn w:val="Normal"/>
    <w:uiPriority w:val="99"/>
    <w:unhideWhenUsed/>
    <w:rsid w:val="006639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6395F"/>
    <w:rPr>
      <w:color w:val="0000FF"/>
      <w:u w:val="single"/>
    </w:rPr>
  </w:style>
  <w:style w:type="paragraph" w:styleId="HTMLPreformatted">
    <w:name w:val="HTML Preformatted"/>
    <w:basedOn w:val="Normal"/>
    <w:link w:val="HTMLPreformattedChar"/>
    <w:uiPriority w:val="99"/>
    <w:unhideWhenUsed/>
    <w:rsid w:val="00F6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611DA"/>
    <w:rPr>
      <w:rFonts w:ascii="Courier New" w:eastAsia="Times New Roman" w:hAnsi="Courier New" w:cs="Courier New"/>
      <w:sz w:val="20"/>
      <w:szCs w:val="20"/>
      <w:lang w:val="en-GB" w:eastAsia="en-GB"/>
    </w:rPr>
  </w:style>
  <w:style w:type="character" w:customStyle="1" w:styleId="Heading2Char">
    <w:name w:val="Heading 2 Char"/>
    <w:basedOn w:val="DefaultParagraphFont"/>
    <w:link w:val="Heading2"/>
    <w:uiPriority w:val="9"/>
    <w:rsid w:val="00AE6749"/>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AE6749"/>
    <w:rPr>
      <w:rFonts w:ascii="Times New Roman" w:eastAsia="Times New Roman" w:hAnsi="Times New Roman" w:cs="Times New Roman"/>
      <w:b/>
      <w:bCs/>
      <w:sz w:val="27"/>
      <w:szCs w:val="27"/>
      <w:lang w:val="en-GB" w:eastAsia="en-GB"/>
    </w:rPr>
  </w:style>
  <w:style w:type="character" w:styleId="HTMLCite">
    <w:name w:val="HTML Cite"/>
    <w:basedOn w:val="DefaultParagraphFont"/>
    <w:uiPriority w:val="99"/>
    <w:semiHidden/>
    <w:unhideWhenUsed/>
    <w:rsid w:val="00AE6749"/>
    <w:rPr>
      <w:i/>
      <w:iCs/>
    </w:rPr>
  </w:style>
  <w:style w:type="paragraph" w:customStyle="1" w:styleId="action-menu-item">
    <w:name w:val="action-menu-item"/>
    <w:basedOn w:val="Normal"/>
    <w:rsid w:val="00AE67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opre">
    <w:name w:val="acopre"/>
    <w:basedOn w:val="DefaultParagraphFont"/>
    <w:rsid w:val="00AE6749"/>
  </w:style>
  <w:style w:type="character" w:styleId="Emphasis">
    <w:name w:val="Emphasis"/>
    <w:basedOn w:val="DefaultParagraphFont"/>
    <w:uiPriority w:val="20"/>
    <w:qFormat/>
    <w:rsid w:val="00AE6749"/>
    <w:rPr>
      <w:i/>
      <w:iCs/>
    </w:rPr>
  </w:style>
  <w:style w:type="character" w:customStyle="1" w:styleId="dyjrff">
    <w:name w:val="dyjrff"/>
    <w:basedOn w:val="DefaultParagraphFont"/>
    <w:rsid w:val="00AE6749"/>
  </w:style>
  <w:style w:type="paragraph" w:customStyle="1" w:styleId="trt0xe">
    <w:name w:val="trt0xe"/>
    <w:basedOn w:val="Normal"/>
    <w:rsid w:val="00AE67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15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CE9"/>
  </w:style>
  <w:style w:type="paragraph" w:styleId="Footer">
    <w:name w:val="footer"/>
    <w:basedOn w:val="Normal"/>
    <w:link w:val="FooterChar"/>
    <w:uiPriority w:val="99"/>
    <w:unhideWhenUsed/>
    <w:rsid w:val="00815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CE9"/>
  </w:style>
  <w:style w:type="character" w:styleId="CommentReference">
    <w:name w:val="annotation reference"/>
    <w:basedOn w:val="DefaultParagraphFont"/>
    <w:uiPriority w:val="99"/>
    <w:semiHidden/>
    <w:unhideWhenUsed/>
    <w:rsid w:val="0023221D"/>
    <w:rPr>
      <w:sz w:val="16"/>
      <w:szCs w:val="16"/>
    </w:rPr>
  </w:style>
  <w:style w:type="paragraph" w:styleId="CommentText">
    <w:name w:val="annotation text"/>
    <w:basedOn w:val="Normal"/>
    <w:link w:val="CommentTextChar"/>
    <w:uiPriority w:val="99"/>
    <w:unhideWhenUsed/>
    <w:rsid w:val="0023221D"/>
    <w:pPr>
      <w:spacing w:line="240" w:lineRule="auto"/>
    </w:pPr>
    <w:rPr>
      <w:sz w:val="20"/>
      <w:szCs w:val="20"/>
    </w:rPr>
  </w:style>
  <w:style w:type="character" w:customStyle="1" w:styleId="CommentTextChar">
    <w:name w:val="Comment Text Char"/>
    <w:basedOn w:val="DefaultParagraphFont"/>
    <w:link w:val="CommentText"/>
    <w:uiPriority w:val="99"/>
    <w:rsid w:val="0023221D"/>
    <w:rPr>
      <w:sz w:val="20"/>
      <w:szCs w:val="20"/>
      <w:lang w:val="en-GB"/>
    </w:rPr>
  </w:style>
  <w:style w:type="paragraph" w:customStyle="1" w:styleId="NumriData">
    <w:name w:val="Numri_Data"/>
    <w:next w:val="Normal"/>
    <w:rsid w:val="00247156"/>
    <w:pPr>
      <w:keepNext/>
      <w:widowControl w:val="0"/>
      <w:spacing w:after="0" w:line="240" w:lineRule="auto"/>
      <w:jc w:val="center"/>
      <w:outlineLvl w:val="0"/>
    </w:pPr>
    <w:rPr>
      <w:rFonts w:ascii="CG Times" w:eastAsia="MS Mincho" w:hAnsi="CG Times" w:cs="Times New Roman"/>
      <w:b/>
      <w:szCs w:val="20"/>
      <w:lang w:val="en-GB"/>
    </w:rPr>
  </w:style>
  <w:style w:type="table" w:styleId="TableGrid">
    <w:name w:val="Table Grid"/>
    <w:basedOn w:val="TableNormal"/>
    <w:uiPriority w:val="59"/>
    <w:rsid w:val="00F97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BE56F8"/>
    <w:pPr>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CFCNormal">
    <w:name w:val="CFC_Normal"/>
    <w:basedOn w:val="Normal"/>
    <w:link w:val="CFCNormalCar"/>
    <w:rsid w:val="00BD23A3"/>
    <w:pPr>
      <w:spacing w:before="120" w:after="120" w:line="240" w:lineRule="auto"/>
      <w:jc w:val="both"/>
    </w:pPr>
    <w:rPr>
      <w:rFonts w:ascii="Calibri" w:eastAsia="MS Mincho" w:hAnsi="Calibri" w:cs="Times New Roman"/>
      <w:lang w:val="fr-BE" w:eastAsia="fr-BE"/>
    </w:rPr>
  </w:style>
  <w:style w:type="paragraph" w:customStyle="1" w:styleId="CFCTitre1">
    <w:name w:val="CFC_Titre 1"/>
    <w:basedOn w:val="CFCNormal"/>
    <w:next w:val="CFCNormal"/>
    <w:rsid w:val="00BD23A3"/>
    <w:pPr>
      <w:numPr>
        <w:numId w:val="29"/>
      </w:numPr>
      <w:pBdr>
        <w:bottom w:val="single" w:sz="12" w:space="12" w:color="333399"/>
      </w:pBdr>
      <w:tabs>
        <w:tab w:val="clear" w:pos="360"/>
      </w:tabs>
      <w:spacing w:before="0" w:after="360"/>
      <w:ind w:left="720"/>
      <w:jc w:val="right"/>
    </w:pPr>
    <w:rPr>
      <w:b/>
      <w:caps/>
      <w:color w:val="333399"/>
      <w:sz w:val="36"/>
      <w:szCs w:val="36"/>
    </w:rPr>
  </w:style>
  <w:style w:type="paragraph" w:customStyle="1" w:styleId="CFCTitre2">
    <w:name w:val="CFC_Titre 2"/>
    <w:basedOn w:val="CFCNormal"/>
    <w:next w:val="CFCNormal"/>
    <w:rsid w:val="00BD23A3"/>
    <w:pPr>
      <w:numPr>
        <w:ilvl w:val="1"/>
        <w:numId w:val="29"/>
      </w:numPr>
      <w:spacing w:before="240"/>
    </w:pPr>
    <w:rPr>
      <w:b/>
      <w:color w:val="333399"/>
      <w:sz w:val="28"/>
      <w:szCs w:val="28"/>
    </w:rPr>
  </w:style>
  <w:style w:type="paragraph" w:customStyle="1" w:styleId="CFCTitre3">
    <w:name w:val="CFC_Titre 3"/>
    <w:basedOn w:val="CFCTitre2"/>
    <w:next w:val="CFCNormal"/>
    <w:rsid w:val="00BD23A3"/>
    <w:pPr>
      <w:numPr>
        <w:ilvl w:val="2"/>
      </w:numPr>
      <w:tabs>
        <w:tab w:val="clear" w:pos="794"/>
        <w:tab w:val="num" w:pos="360"/>
      </w:tabs>
      <w:ind w:left="1080" w:hanging="720"/>
    </w:pPr>
    <w:rPr>
      <w:sz w:val="26"/>
      <w:szCs w:val="26"/>
    </w:rPr>
  </w:style>
  <w:style w:type="character" w:customStyle="1" w:styleId="CFCNormalCar">
    <w:name w:val="CFC_Normal Car"/>
    <w:link w:val="CFCNormal"/>
    <w:rsid w:val="00BD23A3"/>
    <w:rPr>
      <w:rFonts w:ascii="Calibri" w:eastAsia="MS Mincho" w:hAnsi="Calibri" w:cs="Times New Roman"/>
      <w:lang w:val="fr-BE" w:eastAsia="fr-BE"/>
    </w:rPr>
  </w:style>
  <w:style w:type="character" w:customStyle="1" w:styleId="gd">
    <w:name w:val="gd"/>
    <w:basedOn w:val="DefaultParagraphFont"/>
    <w:rsid w:val="006C1A16"/>
  </w:style>
  <w:style w:type="paragraph" w:styleId="CommentSubject">
    <w:name w:val="annotation subject"/>
    <w:basedOn w:val="CommentText"/>
    <w:next w:val="CommentText"/>
    <w:link w:val="CommentSubjectChar"/>
    <w:uiPriority w:val="99"/>
    <w:semiHidden/>
    <w:unhideWhenUsed/>
    <w:rsid w:val="002518B9"/>
    <w:rPr>
      <w:b/>
      <w:bCs/>
      <w:lang w:val="fr-FR"/>
    </w:rPr>
  </w:style>
  <w:style w:type="character" w:customStyle="1" w:styleId="CommentSubjectChar">
    <w:name w:val="Comment Subject Char"/>
    <w:basedOn w:val="CommentTextChar"/>
    <w:link w:val="CommentSubject"/>
    <w:uiPriority w:val="99"/>
    <w:semiHidden/>
    <w:rsid w:val="002518B9"/>
    <w:rPr>
      <w:b/>
      <w:bCs/>
      <w:sz w:val="20"/>
      <w:szCs w:val="20"/>
      <w:lang w:val="en-GB"/>
    </w:rPr>
  </w:style>
  <w:style w:type="character" w:customStyle="1" w:styleId="rpc41">
    <w:name w:val="_rpc_41"/>
    <w:basedOn w:val="DefaultParagraphFont"/>
    <w:rsid w:val="00087C32"/>
  </w:style>
  <w:style w:type="character" w:customStyle="1" w:styleId="UnresolvedMention1">
    <w:name w:val="Unresolved Mention1"/>
    <w:basedOn w:val="DefaultParagraphFont"/>
    <w:uiPriority w:val="99"/>
    <w:semiHidden/>
    <w:unhideWhenUsed/>
    <w:rsid w:val="001F017A"/>
    <w:rPr>
      <w:color w:val="605E5C"/>
      <w:shd w:val="clear" w:color="auto" w:fill="E1DFDD"/>
    </w:rPr>
  </w:style>
  <w:style w:type="paragraph" w:styleId="Revision">
    <w:name w:val="Revision"/>
    <w:hidden/>
    <w:uiPriority w:val="99"/>
    <w:semiHidden/>
    <w:rsid w:val="003E4A14"/>
    <w:pPr>
      <w:spacing w:after="0" w:line="240" w:lineRule="auto"/>
    </w:pPr>
  </w:style>
  <w:style w:type="character" w:customStyle="1" w:styleId="UnresolvedMention2">
    <w:name w:val="Unresolved Mention2"/>
    <w:basedOn w:val="DefaultParagraphFont"/>
    <w:uiPriority w:val="99"/>
    <w:semiHidden/>
    <w:unhideWhenUsed/>
    <w:rsid w:val="000C0D0A"/>
    <w:rPr>
      <w:color w:val="605E5C"/>
      <w:shd w:val="clear" w:color="auto" w:fill="E1DFDD"/>
    </w:rPr>
  </w:style>
  <w:style w:type="character" w:customStyle="1" w:styleId="y2iqfc">
    <w:name w:val="y2iqfc"/>
    <w:basedOn w:val="DefaultParagraphFont"/>
    <w:rsid w:val="00D242B4"/>
  </w:style>
  <w:style w:type="character" w:customStyle="1" w:styleId="UnresolvedMention3">
    <w:name w:val="Unresolved Mention3"/>
    <w:basedOn w:val="DefaultParagraphFont"/>
    <w:uiPriority w:val="99"/>
    <w:semiHidden/>
    <w:unhideWhenUsed/>
    <w:rsid w:val="008F5ED9"/>
    <w:rPr>
      <w:color w:val="605E5C"/>
      <w:shd w:val="clear" w:color="auto" w:fill="E1DFDD"/>
    </w:rPr>
  </w:style>
  <w:style w:type="character" w:customStyle="1" w:styleId="Heading1Char">
    <w:name w:val="Heading 1 Char"/>
    <w:basedOn w:val="DefaultParagraphFont"/>
    <w:link w:val="Heading1"/>
    <w:uiPriority w:val="9"/>
    <w:rsid w:val="000207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5DC2"/>
    <w:pPr>
      <w:outlineLvl w:val="9"/>
    </w:pPr>
    <w:rPr>
      <w:lang w:val="en-US"/>
    </w:rPr>
  </w:style>
  <w:style w:type="paragraph" w:styleId="TOC1">
    <w:name w:val="toc 1"/>
    <w:basedOn w:val="Normal"/>
    <w:next w:val="Normal"/>
    <w:autoRedefine/>
    <w:uiPriority w:val="39"/>
    <w:unhideWhenUsed/>
    <w:rsid w:val="0082633B"/>
    <w:pPr>
      <w:spacing w:after="100"/>
    </w:pPr>
  </w:style>
  <w:style w:type="paragraph" w:styleId="TOC2">
    <w:name w:val="toc 2"/>
    <w:basedOn w:val="Normal"/>
    <w:next w:val="Normal"/>
    <w:autoRedefine/>
    <w:uiPriority w:val="39"/>
    <w:unhideWhenUsed/>
    <w:rsid w:val="00654BEC"/>
    <w:pPr>
      <w:tabs>
        <w:tab w:val="right" w:leader="dot" w:pos="9350"/>
      </w:tabs>
      <w:spacing w:after="100"/>
      <w:ind w:left="220"/>
    </w:pPr>
  </w:style>
  <w:style w:type="paragraph" w:styleId="TOC3">
    <w:name w:val="toc 3"/>
    <w:basedOn w:val="Normal"/>
    <w:next w:val="Normal"/>
    <w:autoRedefine/>
    <w:uiPriority w:val="39"/>
    <w:unhideWhenUsed/>
    <w:rsid w:val="00265DC2"/>
    <w:pPr>
      <w:spacing w:after="100"/>
      <w:ind w:left="440"/>
    </w:pPr>
  </w:style>
  <w:style w:type="paragraph" w:customStyle="1" w:styleId="BVIfnrCarCarCarCarChar">
    <w:name w:val="BVI fnr Car Car Car Car Char"/>
    <w:basedOn w:val="Normal"/>
    <w:link w:val="FootnoteReference"/>
    <w:uiPriority w:val="99"/>
    <w:rsid w:val="00F231AD"/>
    <w:pPr>
      <w:spacing w:line="240" w:lineRule="exact"/>
    </w:pPr>
    <w:rPr>
      <w:vertAlign w:val="superscript"/>
    </w:rPr>
  </w:style>
  <w:style w:type="paragraph" w:styleId="NoSpacing">
    <w:name w:val="No Spacing"/>
    <w:link w:val="NoSpacingChar"/>
    <w:uiPriority w:val="1"/>
    <w:qFormat/>
    <w:rsid w:val="006832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3208"/>
    <w:rPr>
      <w:rFonts w:eastAsiaTheme="minorEastAsia"/>
      <w:lang w:val="en-US"/>
    </w:rPr>
  </w:style>
  <w:style w:type="character" w:customStyle="1" w:styleId="Menzionenonrisolta1">
    <w:name w:val="Menzione non risolta1"/>
    <w:basedOn w:val="DefaultParagraphFont"/>
    <w:uiPriority w:val="99"/>
    <w:semiHidden/>
    <w:unhideWhenUsed/>
    <w:rsid w:val="00F56635"/>
    <w:rPr>
      <w:color w:val="605E5C"/>
      <w:shd w:val="clear" w:color="auto" w:fill="E1DFDD"/>
    </w:rPr>
  </w:style>
  <w:style w:type="character" w:customStyle="1" w:styleId="normaltextrun">
    <w:name w:val="normaltextrun"/>
    <w:basedOn w:val="DefaultParagraphFont"/>
    <w:rsid w:val="00907F45"/>
  </w:style>
  <w:style w:type="numbering" w:customStyle="1" w:styleId="NoList1">
    <w:name w:val="No List1"/>
    <w:next w:val="NoList"/>
    <w:uiPriority w:val="99"/>
    <w:semiHidden/>
    <w:unhideWhenUsed/>
    <w:rsid w:val="00C85621"/>
  </w:style>
  <w:style w:type="table" w:customStyle="1" w:styleId="TableGrid1">
    <w:name w:val="Table Grid1"/>
    <w:basedOn w:val="TableNormal"/>
    <w:next w:val="TableGrid"/>
    <w:uiPriority w:val="59"/>
    <w:rsid w:val="00C85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C85621"/>
    <w:pPr>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FollowedHyperlink">
    <w:name w:val="FollowedHyperlink"/>
    <w:basedOn w:val="DefaultParagraphFont"/>
    <w:uiPriority w:val="99"/>
    <w:semiHidden/>
    <w:unhideWhenUsed/>
    <w:rsid w:val="00D906A2"/>
    <w:rPr>
      <w:color w:val="954F72" w:themeColor="followedHyperlink"/>
      <w:u w:val="single"/>
    </w:rPr>
  </w:style>
  <w:style w:type="character" w:customStyle="1" w:styleId="Heading4Char">
    <w:name w:val="Heading 4 Char"/>
    <w:basedOn w:val="DefaultParagraphFont"/>
    <w:link w:val="Heading4"/>
    <w:uiPriority w:val="9"/>
    <w:rsid w:val="0082633B"/>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rsid w:val="0082633B"/>
    <w:rPr>
      <w:rFonts w:asciiTheme="majorHAnsi" w:eastAsiaTheme="majorEastAsia" w:hAnsiTheme="majorHAnsi" w:cstheme="majorBidi"/>
      <w:color w:val="2F5496" w:themeColor="accent1" w:themeShade="BF"/>
      <w:lang w:val="en-US"/>
    </w:rPr>
  </w:style>
  <w:style w:type="paragraph" w:styleId="Caption">
    <w:name w:val="caption"/>
    <w:basedOn w:val="Normal"/>
    <w:next w:val="Normal"/>
    <w:uiPriority w:val="35"/>
    <w:unhideWhenUsed/>
    <w:qFormat/>
    <w:rsid w:val="0082633B"/>
    <w:pPr>
      <w:spacing w:after="200" w:line="240" w:lineRule="auto"/>
    </w:pPr>
    <w:rPr>
      <w:i/>
      <w:iCs/>
      <w:color w:val="44546A" w:themeColor="text2"/>
      <w:sz w:val="18"/>
      <w:szCs w:val="18"/>
      <w:lang w:val="en-US"/>
    </w:rPr>
  </w:style>
  <w:style w:type="paragraph" w:styleId="TableofFigures">
    <w:name w:val="table of figures"/>
    <w:basedOn w:val="Normal"/>
    <w:next w:val="Normal"/>
    <w:uiPriority w:val="99"/>
    <w:unhideWhenUsed/>
    <w:rsid w:val="0082633B"/>
    <w:pPr>
      <w:spacing w:after="0"/>
    </w:pPr>
    <w:rPr>
      <w:lang w:val="en-US"/>
    </w:rPr>
  </w:style>
  <w:style w:type="character" w:styleId="Strong">
    <w:name w:val="Strong"/>
    <w:basedOn w:val="DefaultParagraphFont"/>
    <w:uiPriority w:val="22"/>
    <w:qFormat/>
    <w:rsid w:val="00236249"/>
    <w:rPr>
      <w:b/>
      <w:bCs/>
    </w:rPr>
  </w:style>
  <w:style w:type="character" w:customStyle="1" w:styleId="UnresolvedMention4">
    <w:name w:val="Unresolved Mention4"/>
    <w:basedOn w:val="DefaultParagraphFont"/>
    <w:uiPriority w:val="99"/>
    <w:semiHidden/>
    <w:unhideWhenUsed/>
    <w:rsid w:val="00AD0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6589">
      <w:bodyDiv w:val="1"/>
      <w:marLeft w:val="0"/>
      <w:marRight w:val="0"/>
      <w:marTop w:val="0"/>
      <w:marBottom w:val="0"/>
      <w:divBdr>
        <w:top w:val="none" w:sz="0" w:space="0" w:color="auto"/>
        <w:left w:val="none" w:sz="0" w:space="0" w:color="auto"/>
        <w:bottom w:val="none" w:sz="0" w:space="0" w:color="auto"/>
        <w:right w:val="none" w:sz="0" w:space="0" w:color="auto"/>
      </w:divBdr>
      <w:divsChild>
        <w:div w:id="157503891">
          <w:marLeft w:val="0"/>
          <w:marRight w:val="0"/>
          <w:marTop w:val="0"/>
          <w:marBottom w:val="0"/>
          <w:divBdr>
            <w:top w:val="none" w:sz="0" w:space="0" w:color="auto"/>
            <w:left w:val="none" w:sz="0" w:space="0" w:color="auto"/>
            <w:bottom w:val="none" w:sz="0" w:space="0" w:color="auto"/>
            <w:right w:val="none" w:sz="0" w:space="0" w:color="auto"/>
          </w:divBdr>
        </w:div>
      </w:divsChild>
    </w:div>
    <w:div w:id="112403117">
      <w:bodyDiv w:val="1"/>
      <w:marLeft w:val="0"/>
      <w:marRight w:val="0"/>
      <w:marTop w:val="0"/>
      <w:marBottom w:val="0"/>
      <w:divBdr>
        <w:top w:val="none" w:sz="0" w:space="0" w:color="auto"/>
        <w:left w:val="none" w:sz="0" w:space="0" w:color="auto"/>
        <w:bottom w:val="none" w:sz="0" w:space="0" w:color="auto"/>
        <w:right w:val="none" w:sz="0" w:space="0" w:color="auto"/>
      </w:divBdr>
    </w:div>
    <w:div w:id="217254752">
      <w:bodyDiv w:val="1"/>
      <w:marLeft w:val="0"/>
      <w:marRight w:val="0"/>
      <w:marTop w:val="0"/>
      <w:marBottom w:val="0"/>
      <w:divBdr>
        <w:top w:val="none" w:sz="0" w:space="0" w:color="auto"/>
        <w:left w:val="none" w:sz="0" w:space="0" w:color="auto"/>
        <w:bottom w:val="none" w:sz="0" w:space="0" w:color="auto"/>
        <w:right w:val="none" w:sz="0" w:space="0" w:color="auto"/>
      </w:divBdr>
    </w:div>
    <w:div w:id="224340980">
      <w:bodyDiv w:val="1"/>
      <w:marLeft w:val="0"/>
      <w:marRight w:val="0"/>
      <w:marTop w:val="0"/>
      <w:marBottom w:val="0"/>
      <w:divBdr>
        <w:top w:val="none" w:sz="0" w:space="0" w:color="auto"/>
        <w:left w:val="none" w:sz="0" w:space="0" w:color="auto"/>
        <w:bottom w:val="none" w:sz="0" w:space="0" w:color="auto"/>
        <w:right w:val="none" w:sz="0" w:space="0" w:color="auto"/>
      </w:divBdr>
    </w:div>
    <w:div w:id="265963656">
      <w:bodyDiv w:val="1"/>
      <w:marLeft w:val="0"/>
      <w:marRight w:val="0"/>
      <w:marTop w:val="0"/>
      <w:marBottom w:val="0"/>
      <w:divBdr>
        <w:top w:val="none" w:sz="0" w:space="0" w:color="auto"/>
        <w:left w:val="none" w:sz="0" w:space="0" w:color="auto"/>
        <w:bottom w:val="none" w:sz="0" w:space="0" w:color="auto"/>
        <w:right w:val="none" w:sz="0" w:space="0" w:color="auto"/>
      </w:divBdr>
    </w:div>
    <w:div w:id="268316784">
      <w:bodyDiv w:val="1"/>
      <w:marLeft w:val="0"/>
      <w:marRight w:val="0"/>
      <w:marTop w:val="0"/>
      <w:marBottom w:val="0"/>
      <w:divBdr>
        <w:top w:val="none" w:sz="0" w:space="0" w:color="auto"/>
        <w:left w:val="none" w:sz="0" w:space="0" w:color="auto"/>
        <w:bottom w:val="none" w:sz="0" w:space="0" w:color="auto"/>
        <w:right w:val="none" w:sz="0" w:space="0" w:color="auto"/>
      </w:divBdr>
    </w:div>
    <w:div w:id="288509318">
      <w:bodyDiv w:val="1"/>
      <w:marLeft w:val="0"/>
      <w:marRight w:val="0"/>
      <w:marTop w:val="0"/>
      <w:marBottom w:val="0"/>
      <w:divBdr>
        <w:top w:val="none" w:sz="0" w:space="0" w:color="auto"/>
        <w:left w:val="none" w:sz="0" w:space="0" w:color="auto"/>
        <w:bottom w:val="none" w:sz="0" w:space="0" w:color="auto"/>
        <w:right w:val="none" w:sz="0" w:space="0" w:color="auto"/>
      </w:divBdr>
    </w:div>
    <w:div w:id="295254824">
      <w:bodyDiv w:val="1"/>
      <w:marLeft w:val="0"/>
      <w:marRight w:val="0"/>
      <w:marTop w:val="0"/>
      <w:marBottom w:val="0"/>
      <w:divBdr>
        <w:top w:val="none" w:sz="0" w:space="0" w:color="auto"/>
        <w:left w:val="none" w:sz="0" w:space="0" w:color="auto"/>
        <w:bottom w:val="none" w:sz="0" w:space="0" w:color="auto"/>
        <w:right w:val="none" w:sz="0" w:space="0" w:color="auto"/>
      </w:divBdr>
    </w:div>
    <w:div w:id="429738021">
      <w:bodyDiv w:val="1"/>
      <w:marLeft w:val="0"/>
      <w:marRight w:val="0"/>
      <w:marTop w:val="0"/>
      <w:marBottom w:val="0"/>
      <w:divBdr>
        <w:top w:val="none" w:sz="0" w:space="0" w:color="auto"/>
        <w:left w:val="none" w:sz="0" w:space="0" w:color="auto"/>
        <w:bottom w:val="none" w:sz="0" w:space="0" w:color="auto"/>
        <w:right w:val="none" w:sz="0" w:space="0" w:color="auto"/>
      </w:divBdr>
    </w:div>
    <w:div w:id="440497761">
      <w:bodyDiv w:val="1"/>
      <w:marLeft w:val="0"/>
      <w:marRight w:val="0"/>
      <w:marTop w:val="0"/>
      <w:marBottom w:val="0"/>
      <w:divBdr>
        <w:top w:val="none" w:sz="0" w:space="0" w:color="auto"/>
        <w:left w:val="none" w:sz="0" w:space="0" w:color="auto"/>
        <w:bottom w:val="none" w:sz="0" w:space="0" w:color="auto"/>
        <w:right w:val="none" w:sz="0" w:space="0" w:color="auto"/>
      </w:divBdr>
    </w:div>
    <w:div w:id="466775532">
      <w:bodyDiv w:val="1"/>
      <w:marLeft w:val="0"/>
      <w:marRight w:val="0"/>
      <w:marTop w:val="0"/>
      <w:marBottom w:val="0"/>
      <w:divBdr>
        <w:top w:val="none" w:sz="0" w:space="0" w:color="auto"/>
        <w:left w:val="none" w:sz="0" w:space="0" w:color="auto"/>
        <w:bottom w:val="none" w:sz="0" w:space="0" w:color="auto"/>
        <w:right w:val="none" w:sz="0" w:space="0" w:color="auto"/>
      </w:divBdr>
      <w:divsChild>
        <w:div w:id="1382752666">
          <w:marLeft w:val="0"/>
          <w:marRight w:val="0"/>
          <w:marTop w:val="0"/>
          <w:marBottom w:val="0"/>
          <w:divBdr>
            <w:top w:val="none" w:sz="0" w:space="0" w:color="auto"/>
            <w:left w:val="none" w:sz="0" w:space="0" w:color="auto"/>
            <w:bottom w:val="none" w:sz="0" w:space="0" w:color="auto"/>
            <w:right w:val="none" w:sz="0" w:space="0" w:color="auto"/>
          </w:divBdr>
        </w:div>
        <w:div w:id="583803016">
          <w:marLeft w:val="0"/>
          <w:marRight w:val="0"/>
          <w:marTop w:val="0"/>
          <w:marBottom w:val="0"/>
          <w:divBdr>
            <w:top w:val="none" w:sz="0" w:space="0" w:color="auto"/>
            <w:left w:val="none" w:sz="0" w:space="0" w:color="auto"/>
            <w:bottom w:val="none" w:sz="0" w:space="0" w:color="auto"/>
            <w:right w:val="none" w:sz="0" w:space="0" w:color="auto"/>
          </w:divBdr>
          <w:divsChild>
            <w:div w:id="1178696100">
              <w:marLeft w:val="0"/>
              <w:marRight w:val="0"/>
              <w:marTop w:val="0"/>
              <w:marBottom w:val="0"/>
              <w:divBdr>
                <w:top w:val="none" w:sz="0" w:space="0" w:color="auto"/>
                <w:left w:val="none" w:sz="0" w:space="0" w:color="auto"/>
                <w:bottom w:val="none" w:sz="0" w:space="0" w:color="auto"/>
                <w:right w:val="none" w:sz="0" w:space="0" w:color="auto"/>
              </w:divBdr>
              <w:divsChild>
                <w:div w:id="143806195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72139801">
      <w:bodyDiv w:val="1"/>
      <w:marLeft w:val="0"/>
      <w:marRight w:val="0"/>
      <w:marTop w:val="0"/>
      <w:marBottom w:val="0"/>
      <w:divBdr>
        <w:top w:val="none" w:sz="0" w:space="0" w:color="auto"/>
        <w:left w:val="none" w:sz="0" w:space="0" w:color="auto"/>
        <w:bottom w:val="none" w:sz="0" w:space="0" w:color="auto"/>
        <w:right w:val="none" w:sz="0" w:space="0" w:color="auto"/>
      </w:divBdr>
    </w:div>
    <w:div w:id="542908931">
      <w:bodyDiv w:val="1"/>
      <w:marLeft w:val="0"/>
      <w:marRight w:val="0"/>
      <w:marTop w:val="0"/>
      <w:marBottom w:val="0"/>
      <w:divBdr>
        <w:top w:val="none" w:sz="0" w:space="0" w:color="auto"/>
        <w:left w:val="none" w:sz="0" w:space="0" w:color="auto"/>
        <w:bottom w:val="none" w:sz="0" w:space="0" w:color="auto"/>
        <w:right w:val="none" w:sz="0" w:space="0" w:color="auto"/>
      </w:divBdr>
    </w:div>
    <w:div w:id="602690740">
      <w:bodyDiv w:val="1"/>
      <w:marLeft w:val="0"/>
      <w:marRight w:val="0"/>
      <w:marTop w:val="0"/>
      <w:marBottom w:val="0"/>
      <w:divBdr>
        <w:top w:val="none" w:sz="0" w:space="0" w:color="auto"/>
        <w:left w:val="none" w:sz="0" w:space="0" w:color="auto"/>
        <w:bottom w:val="none" w:sz="0" w:space="0" w:color="auto"/>
        <w:right w:val="none" w:sz="0" w:space="0" w:color="auto"/>
      </w:divBdr>
    </w:div>
    <w:div w:id="619655074">
      <w:bodyDiv w:val="1"/>
      <w:marLeft w:val="0"/>
      <w:marRight w:val="0"/>
      <w:marTop w:val="0"/>
      <w:marBottom w:val="0"/>
      <w:divBdr>
        <w:top w:val="none" w:sz="0" w:space="0" w:color="auto"/>
        <w:left w:val="none" w:sz="0" w:space="0" w:color="auto"/>
        <w:bottom w:val="none" w:sz="0" w:space="0" w:color="auto"/>
        <w:right w:val="none" w:sz="0" w:space="0" w:color="auto"/>
      </w:divBdr>
    </w:div>
    <w:div w:id="621806876">
      <w:bodyDiv w:val="1"/>
      <w:marLeft w:val="0"/>
      <w:marRight w:val="0"/>
      <w:marTop w:val="0"/>
      <w:marBottom w:val="0"/>
      <w:divBdr>
        <w:top w:val="none" w:sz="0" w:space="0" w:color="auto"/>
        <w:left w:val="none" w:sz="0" w:space="0" w:color="auto"/>
        <w:bottom w:val="none" w:sz="0" w:space="0" w:color="auto"/>
        <w:right w:val="none" w:sz="0" w:space="0" w:color="auto"/>
      </w:divBdr>
    </w:div>
    <w:div w:id="705057644">
      <w:bodyDiv w:val="1"/>
      <w:marLeft w:val="0"/>
      <w:marRight w:val="0"/>
      <w:marTop w:val="0"/>
      <w:marBottom w:val="0"/>
      <w:divBdr>
        <w:top w:val="none" w:sz="0" w:space="0" w:color="auto"/>
        <w:left w:val="none" w:sz="0" w:space="0" w:color="auto"/>
        <w:bottom w:val="none" w:sz="0" w:space="0" w:color="auto"/>
        <w:right w:val="none" w:sz="0" w:space="0" w:color="auto"/>
      </w:divBdr>
      <w:divsChild>
        <w:div w:id="1807896202">
          <w:marLeft w:val="0"/>
          <w:marRight w:val="0"/>
          <w:marTop w:val="0"/>
          <w:marBottom w:val="0"/>
          <w:divBdr>
            <w:top w:val="none" w:sz="0" w:space="0" w:color="auto"/>
            <w:left w:val="none" w:sz="0" w:space="0" w:color="auto"/>
            <w:bottom w:val="none" w:sz="0" w:space="0" w:color="auto"/>
            <w:right w:val="none" w:sz="0" w:space="0" w:color="auto"/>
          </w:divBdr>
        </w:div>
        <w:div w:id="360711686">
          <w:marLeft w:val="0"/>
          <w:marRight w:val="0"/>
          <w:marTop w:val="0"/>
          <w:marBottom w:val="0"/>
          <w:divBdr>
            <w:top w:val="none" w:sz="0" w:space="0" w:color="auto"/>
            <w:left w:val="none" w:sz="0" w:space="0" w:color="auto"/>
            <w:bottom w:val="none" w:sz="0" w:space="0" w:color="auto"/>
            <w:right w:val="none" w:sz="0" w:space="0" w:color="auto"/>
          </w:divBdr>
          <w:divsChild>
            <w:div w:id="236088281">
              <w:marLeft w:val="0"/>
              <w:marRight w:val="0"/>
              <w:marTop w:val="0"/>
              <w:marBottom w:val="0"/>
              <w:divBdr>
                <w:top w:val="none" w:sz="0" w:space="0" w:color="auto"/>
                <w:left w:val="none" w:sz="0" w:space="0" w:color="auto"/>
                <w:bottom w:val="none" w:sz="0" w:space="0" w:color="auto"/>
                <w:right w:val="none" w:sz="0" w:space="0" w:color="auto"/>
              </w:divBdr>
              <w:divsChild>
                <w:div w:id="59528931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26799800">
      <w:bodyDiv w:val="1"/>
      <w:marLeft w:val="0"/>
      <w:marRight w:val="0"/>
      <w:marTop w:val="0"/>
      <w:marBottom w:val="0"/>
      <w:divBdr>
        <w:top w:val="none" w:sz="0" w:space="0" w:color="auto"/>
        <w:left w:val="none" w:sz="0" w:space="0" w:color="auto"/>
        <w:bottom w:val="none" w:sz="0" w:space="0" w:color="auto"/>
        <w:right w:val="none" w:sz="0" w:space="0" w:color="auto"/>
      </w:divBdr>
    </w:div>
    <w:div w:id="762267393">
      <w:bodyDiv w:val="1"/>
      <w:marLeft w:val="0"/>
      <w:marRight w:val="0"/>
      <w:marTop w:val="0"/>
      <w:marBottom w:val="0"/>
      <w:divBdr>
        <w:top w:val="none" w:sz="0" w:space="0" w:color="auto"/>
        <w:left w:val="none" w:sz="0" w:space="0" w:color="auto"/>
        <w:bottom w:val="none" w:sz="0" w:space="0" w:color="auto"/>
        <w:right w:val="none" w:sz="0" w:space="0" w:color="auto"/>
      </w:divBdr>
    </w:div>
    <w:div w:id="763190611">
      <w:bodyDiv w:val="1"/>
      <w:marLeft w:val="0"/>
      <w:marRight w:val="0"/>
      <w:marTop w:val="0"/>
      <w:marBottom w:val="0"/>
      <w:divBdr>
        <w:top w:val="none" w:sz="0" w:space="0" w:color="auto"/>
        <w:left w:val="none" w:sz="0" w:space="0" w:color="auto"/>
        <w:bottom w:val="none" w:sz="0" w:space="0" w:color="auto"/>
        <w:right w:val="none" w:sz="0" w:space="0" w:color="auto"/>
      </w:divBdr>
    </w:div>
    <w:div w:id="774591776">
      <w:bodyDiv w:val="1"/>
      <w:marLeft w:val="0"/>
      <w:marRight w:val="0"/>
      <w:marTop w:val="0"/>
      <w:marBottom w:val="0"/>
      <w:divBdr>
        <w:top w:val="none" w:sz="0" w:space="0" w:color="auto"/>
        <w:left w:val="none" w:sz="0" w:space="0" w:color="auto"/>
        <w:bottom w:val="none" w:sz="0" w:space="0" w:color="auto"/>
        <w:right w:val="none" w:sz="0" w:space="0" w:color="auto"/>
      </w:divBdr>
    </w:div>
    <w:div w:id="788478924">
      <w:bodyDiv w:val="1"/>
      <w:marLeft w:val="0"/>
      <w:marRight w:val="0"/>
      <w:marTop w:val="0"/>
      <w:marBottom w:val="0"/>
      <w:divBdr>
        <w:top w:val="none" w:sz="0" w:space="0" w:color="auto"/>
        <w:left w:val="none" w:sz="0" w:space="0" w:color="auto"/>
        <w:bottom w:val="none" w:sz="0" w:space="0" w:color="auto"/>
        <w:right w:val="none" w:sz="0" w:space="0" w:color="auto"/>
      </w:divBdr>
    </w:div>
    <w:div w:id="827327298">
      <w:bodyDiv w:val="1"/>
      <w:marLeft w:val="0"/>
      <w:marRight w:val="0"/>
      <w:marTop w:val="0"/>
      <w:marBottom w:val="0"/>
      <w:divBdr>
        <w:top w:val="none" w:sz="0" w:space="0" w:color="auto"/>
        <w:left w:val="none" w:sz="0" w:space="0" w:color="auto"/>
        <w:bottom w:val="none" w:sz="0" w:space="0" w:color="auto"/>
        <w:right w:val="none" w:sz="0" w:space="0" w:color="auto"/>
      </w:divBdr>
    </w:div>
    <w:div w:id="840969414">
      <w:bodyDiv w:val="1"/>
      <w:marLeft w:val="0"/>
      <w:marRight w:val="0"/>
      <w:marTop w:val="0"/>
      <w:marBottom w:val="0"/>
      <w:divBdr>
        <w:top w:val="none" w:sz="0" w:space="0" w:color="auto"/>
        <w:left w:val="none" w:sz="0" w:space="0" w:color="auto"/>
        <w:bottom w:val="none" w:sz="0" w:space="0" w:color="auto"/>
        <w:right w:val="none" w:sz="0" w:space="0" w:color="auto"/>
      </w:divBdr>
    </w:div>
    <w:div w:id="862209471">
      <w:bodyDiv w:val="1"/>
      <w:marLeft w:val="0"/>
      <w:marRight w:val="0"/>
      <w:marTop w:val="0"/>
      <w:marBottom w:val="0"/>
      <w:divBdr>
        <w:top w:val="none" w:sz="0" w:space="0" w:color="auto"/>
        <w:left w:val="none" w:sz="0" w:space="0" w:color="auto"/>
        <w:bottom w:val="none" w:sz="0" w:space="0" w:color="auto"/>
        <w:right w:val="none" w:sz="0" w:space="0" w:color="auto"/>
      </w:divBdr>
    </w:div>
    <w:div w:id="874999562">
      <w:bodyDiv w:val="1"/>
      <w:marLeft w:val="0"/>
      <w:marRight w:val="0"/>
      <w:marTop w:val="0"/>
      <w:marBottom w:val="0"/>
      <w:divBdr>
        <w:top w:val="none" w:sz="0" w:space="0" w:color="auto"/>
        <w:left w:val="none" w:sz="0" w:space="0" w:color="auto"/>
        <w:bottom w:val="none" w:sz="0" w:space="0" w:color="auto"/>
        <w:right w:val="none" w:sz="0" w:space="0" w:color="auto"/>
      </w:divBdr>
    </w:div>
    <w:div w:id="892350982">
      <w:bodyDiv w:val="1"/>
      <w:marLeft w:val="0"/>
      <w:marRight w:val="0"/>
      <w:marTop w:val="0"/>
      <w:marBottom w:val="0"/>
      <w:divBdr>
        <w:top w:val="none" w:sz="0" w:space="0" w:color="auto"/>
        <w:left w:val="none" w:sz="0" w:space="0" w:color="auto"/>
        <w:bottom w:val="none" w:sz="0" w:space="0" w:color="auto"/>
        <w:right w:val="none" w:sz="0" w:space="0" w:color="auto"/>
      </w:divBdr>
    </w:div>
    <w:div w:id="952443910">
      <w:bodyDiv w:val="1"/>
      <w:marLeft w:val="0"/>
      <w:marRight w:val="0"/>
      <w:marTop w:val="0"/>
      <w:marBottom w:val="0"/>
      <w:divBdr>
        <w:top w:val="none" w:sz="0" w:space="0" w:color="auto"/>
        <w:left w:val="none" w:sz="0" w:space="0" w:color="auto"/>
        <w:bottom w:val="none" w:sz="0" w:space="0" w:color="auto"/>
        <w:right w:val="none" w:sz="0" w:space="0" w:color="auto"/>
      </w:divBdr>
    </w:div>
    <w:div w:id="959606504">
      <w:bodyDiv w:val="1"/>
      <w:marLeft w:val="0"/>
      <w:marRight w:val="0"/>
      <w:marTop w:val="0"/>
      <w:marBottom w:val="0"/>
      <w:divBdr>
        <w:top w:val="none" w:sz="0" w:space="0" w:color="auto"/>
        <w:left w:val="none" w:sz="0" w:space="0" w:color="auto"/>
        <w:bottom w:val="none" w:sz="0" w:space="0" w:color="auto"/>
        <w:right w:val="none" w:sz="0" w:space="0" w:color="auto"/>
      </w:divBdr>
    </w:div>
    <w:div w:id="987171270">
      <w:bodyDiv w:val="1"/>
      <w:marLeft w:val="0"/>
      <w:marRight w:val="0"/>
      <w:marTop w:val="0"/>
      <w:marBottom w:val="0"/>
      <w:divBdr>
        <w:top w:val="none" w:sz="0" w:space="0" w:color="auto"/>
        <w:left w:val="none" w:sz="0" w:space="0" w:color="auto"/>
        <w:bottom w:val="none" w:sz="0" w:space="0" w:color="auto"/>
        <w:right w:val="none" w:sz="0" w:space="0" w:color="auto"/>
      </w:divBdr>
    </w:div>
    <w:div w:id="995107679">
      <w:bodyDiv w:val="1"/>
      <w:marLeft w:val="0"/>
      <w:marRight w:val="0"/>
      <w:marTop w:val="0"/>
      <w:marBottom w:val="0"/>
      <w:divBdr>
        <w:top w:val="none" w:sz="0" w:space="0" w:color="auto"/>
        <w:left w:val="none" w:sz="0" w:space="0" w:color="auto"/>
        <w:bottom w:val="none" w:sz="0" w:space="0" w:color="auto"/>
        <w:right w:val="none" w:sz="0" w:space="0" w:color="auto"/>
      </w:divBdr>
    </w:div>
    <w:div w:id="1013723698">
      <w:bodyDiv w:val="1"/>
      <w:marLeft w:val="0"/>
      <w:marRight w:val="0"/>
      <w:marTop w:val="0"/>
      <w:marBottom w:val="0"/>
      <w:divBdr>
        <w:top w:val="none" w:sz="0" w:space="0" w:color="auto"/>
        <w:left w:val="none" w:sz="0" w:space="0" w:color="auto"/>
        <w:bottom w:val="none" w:sz="0" w:space="0" w:color="auto"/>
        <w:right w:val="none" w:sz="0" w:space="0" w:color="auto"/>
      </w:divBdr>
    </w:div>
    <w:div w:id="1039472280">
      <w:bodyDiv w:val="1"/>
      <w:marLeft w:val="0"/>
      <w:marRight w:val="0"/>
      <w:marTop w:val="0"/>
      <w:marBottom w:val="0"/>
      <w:divBdr>
        <w:top w:val="none" w:sz="0" w:space="0" w:color="auto"/>
        <w:left w:val="none" w:sz="0" w:space="0" w:color="auto"/>
        <w:bottom w:val="none" w:sz="0" w:space="0" w:color="auto"/>
        <w:right w:val="none" w:sz="0" w:space="0" w:color="auto"/>
      </w:divBdr>
    </w:div>
    <w:div w:id="1082065154">
      <w:bodyDiv w:val="1"/>
      <w:marLeft w:val="0"/>
      <w:marRight w:val="0"/>
      <w:marTop w:val="0"/>
      <w:marBottom w:val="0"/>
      <w:divBdr>
        <w:top w:val="none" w:sz="0" w:space="0" w:color="auto"/>
        <w:left w:val="none" w:sz="0" w:space="0" w:color="auto"/>
        <w:bottom w:val="none" w:sz="0" w:space="0" w:color="auto"/>
        <w:right w:val="none" w:sz="0" w:space="0" w:color="auto"/>
      </w:divBdr>
      <w:divsChild>
        <w:div w:id="144863504">
          <w:marLeft w:val="0"/>
          <w:marRight w:val="0"/>
          <w:marTop w:val="0"/>
          <w:marBottom w:val="420"/>
          <w:divBdr>
            <w:top w:val="none" w:sz="0" w:space="0" w:color="auto"/>
            <w:left w:val="none" w:sz="0" w:space="0" w:color="auto"/>
            <w:bottom w:val="none" w:sz="0" w:space="0" w:color="auto"/>
            <w:right w:val="none" w:sz="0" w:space="0" w:color="auto"/>
          </w:divBdr>
          <w:divsChild>
            <w:div w:id="1969433199">
              <w:marLeft w:val="0"/>
              <w:marRight w:val="0"/>
              <w:marTop w:val="0"/>
              <w:marBottom w:val="0"/>
              <w:divBdr>
                <w:top w:val="none" w:sz="0" w:space="0" w:color="auto"/>
                <w:left w:val="none" w:sz="0" w:space="0" w:color="auto"/>
                <w:bottom w:val="none" w:sz="0" w:space="0" w:color="auto"/>
                <w:right w:val="none" w:sz="0" w:space="0" w:color="auto"/>
              </w:divBdr>
              <w:divsChild>
                <w:div w:id="269120921">
                  <w:marLeft w:val="0"/>
                  <w:marRight w:val="0"/>
                  <w:marTop w:val="30"/>
                  <w:marBottom w:val="0"/>
                  <w:divBdr>
                    <w:top w:val="single" w:sz="6" w:space="2" w:color="auto"/>
                    <w:left w:val="single" w:sz="6" w:space="4" w:color="auto"/>
                    <w:bottom w:val="single" w:sz="6" w:space="2" w:color="auto"/>
                    <w:right w:val="single" w:sz="6" w:space="0" w:color="auto"/>
                  </w:divBdr>
                  <w:divsChild>
                    <w:div w:id="2068718051">
                      <w:marLeft w:val="0"/>
                      <w:marRight w:val="0"/>
                      <w:marTop w:val="0"/>
                      <w:marBottom w:val="0"/>
                      <w:divBdr>
                        <w:top w:val="none" w:sz="0" w:space="0" w:color="auto"/>
                        <w:left w:val="none" w:sz="0" w:space="0" w:color="auto"/>
                        <w:bottom w:val="none" w:sz="0" w:space="0" w:color="auto"/>
                        <w:right w:val="none" w:sz="0" w:space="0" w:color="auto"/>
                      </w:divBdr>
                      <w:divsChild>
                        <w:div w:id="1053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9232">
                  <w:marLeft w:val="0"/>
                  <w:marRight w:val="0"/>
                  <w:marTop w:val="0"/>
                  <w:marBottom w:val="0"/>
                  <w:divBdr>
                    <w:top w:val="none" w:sz="0" w:space="0" w:color="auto"/>
                    <w:left w:val="none" w:sz="0" w:space="0" w:color="auto"/>
                    <w:bottom w:val="none" w:sz="0" w:space="0" w:color="auto"/>
                    <w:right w:val="none" w:sz="0" w:space="0" w:color="auto"/>
                  </w:divBdr>
                </w:div>
                <w:div w:id="527984278">
                  <w:marLeft w:val="0"/>
                  <w:marRight w:val="0"/>
                  <w:marTop w:val="0"/>
                  <w:marBottom w:val="0"/>
                  <w:divBdr>
                    <w:top w:val="none" w:sz="0" w:space="0" w:color="auto"/>
                    <w:left w:val="none" w:sz="0" w:space="0" w:color="auto"/>
                    <w:bottom w:val="none" w:sz="0" w:space="0" w:color="auto"/>
                    <w:right w:val="none" w:sz="0" w:space="0" w:color="auto"/>
                  </w:divBdr>
                  <w:divsChild>
                    <w:div w:id="1803957616">
                      <w:marLeft w:val="0"/>
                      <w:marRight w:val="0"/>
                      <w:marTop w:val="0"/>
                      <w:marBottom w:val="0"/>
                      <w:divBdr>
                        <w:top w:val="none" w:sz="0" w:space="0" w:color="auto"/>
                        <w:left w:val="none" w:sz="0" w:space="0" w:color="auto"/>
                        <w:bottom w:val="none" w:sz="0" w:space="0" w:color="auto"/>
                        <w:right w:val="none" w:sz="0" w:space="0" w:color="auto"/>
                      </w:divBdr>
                      <w:divsChild>
                        <w:div w:id="415903069">
                          <w:marLeft w:val="0"/>
                          <w:marRight w:val="0"/>
                          <w:marTop w:val="0"/>
                          <w:marBottom w:val="0"/>
                          <w:divBdr>
                            <w:top w:val="none" w:sz="0" w:space="0" w:color="auto"/>
                            <w:left w:val="none" w:sz="0" w:space="0" w:color="auto"/>
                            <w:bottom w:val="none" w:sz="0" w:space="0" w:color="auto"/>
                            <w:right w:val="none" w:sz="0" w:space="0" w:color="auto"/>
                          </w:divBdr>
                          <w:divsChild>
                            <w:div w:id="1926306271">
                              <w:marLeft w:val="0"/>
                              <w:marRight w:val="0"/>
                              <w:marTop w:val="0"/>
                              <w:marBottom w:val="0"/>
                              <w:divBdr>
                                <w:top w:val="none" w:sz="0" w:space="0" w:color="auto"/>
                                <w:left w:val="none" w:sz="0" w:space="0" w:color="auto"/>
                                <w:bottom w:val="none" w:sz="0" w:space="0" w:color="auto"/>
                                <w:right w:val="none" w:sz="0" w:space="0" w:color="auto"/>
                              </w:divBdr>
                              <w:divsChild>
                                <w:div w:id="10200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6082">
                          <w:marLeft w:val="0"/>
                          <w:marRight w:val="0"/>
                          <w:marTop w:val="0"/>
                          <w:marBottom w:val="0"/>
                          <w:divBdr>
                            <w:top w:val="none" w:sz="0" w:space="0" w:color="auto"/>
                            <w:left w:val="none" w:sz="0" w:space="0" w:color="auto"/>
                            <w:bottom w:val="none" w:sz="0" w:space="0" w:color="auto"/>
                            <w:right w:val="none" w:sz="0" w:space="0" w:color="auto"/>
                          </w:divBdr>
                          <w:divsChild>
                            <w:div w:id="411319273">
                              <w:marLeft w:val="0"/>
                              <w:marRight w:val="0"/>
                              <w:marTop w:val="0"/>
                              <w:marBottom w:val="0"/>
                              <w:divBdr>
                                <w:top w:val="none" w:sz="0" w:space="0" w:color="auto"/>
                                <w:left w:val="none" w:sz="0" w:space="0" w:color="auto"/>
                                <w:bottom w:val="none" w:sz="0" w:space="0" w:color="auto"/>
                                <w:right w:val="none" w:sz="0" w:space="0" w:color="auto"/>
                              </w:divBdr>
                            </w:div>
                            <w:div w:id="1743404891">
                              <w:marLeft w:val="0"/>
                              <w:marRight w:val="0"/>
                              <w:marTop w:val="0"/>
                              <w:marBottom w:val="0"/>
                              <w:divBdr>
                                <w:top w:val="none" w:sz="0" w:space="0" w:color="auto"/>
                                <w:left w:val="none" w:sz="0" w:space="0" w:color="auto"/>
                                <w:bottom w:val="none" w:sz="0" w:space="0" w:color="auto"/>
                                <w:right w:val="none" w:sz="0" w:space="0" w:color="auto"/>
                              </w:divBdr>
                              <w:divsChild>
                                <w:div w:id="1481263735">
                                  <w:marLeft w:val="0"/>
                                  <w:marRight w:val="0"/>
                                  <w:marTop w:val="0"/>
                                  <w:marBottom w:val="0"/>
                                  <w:divBdr>
                                    <w:top w:val="none" w:sz="0" w:space="0" w:color="auto"/>
                                    <w:left w:val="none" w:sz="0" w:space="0" w:color="auto"/>
                                    <w:bottom w:val="none" w:sz="0" w:space="0" w:color="auto"/>
                                    <w:right w:val="none" w:sz="0" w:space="0" w:color="auto"/>
                                  </w:divBdr>
                                  <w:divsChild>
                                    <w:div w:id="81926782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7576">
                  <w:marLeft w:val="0"/>
                  <w:marRight w:val="0"/>
                  <w:marTop w:val="30"/>
                  <w:marBottom w:val="0"/>
                  <w:divBdr>
                    <w:top w:val="single" w:sz="6" w:space="2" w:color="auto"/>
                    <w:left w:val="single" w:sz="6" w:space="4" w:color="auto"/>
                    <w:bottom w:val="single" w:sz="6" w:space="2" w:color="auto"/>
                    <w:right w:val="single" w:sz="6" w:space="0" w:color="auto"/>
                  </w:divBdr>
                  <w:divsChild>
                    <w:div w:id="152575506">
                      <w:marLeft w:val="0"/>
                      <w:marRight w:val="0"/>
                      <w:marTop w:val="0"/>
                      <w:marBottom w:val="0"/>
                      <w:divBdr>
                        <w:top w:val="none" w:sz="0" w:space="0" w:color="auto"/>
                        <w:left w:val="none" w:sz="0" w:space="0" w:color="auto"/>
                        <w:bottom w:val="none" w:sz="0" w:space="0" w:color="auto"/>
                        <w:right w:val="none" w:sz="0" w:space="0" w:color="auto"/>
                      </w:divBdr>
                      <w:divsChild>
                        <w:div w:id="16368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925">
                  <w:marLeft w:val="0"/>
                  <w:marRight w:val="0"/>
                  <w:marTop w:val="30"/>
                  <w:marBottom w:val="0"/>
                  <w:divBdr>
                    <w:top w:val="single" w:sz="6" w:space="2" w:color="auto"/>
                    <w:left w:val="single" w:sz="6" w:space="4" w:color="auto"/>
                    <w:bottom w:val="single" w:sz="6" w:space="2" w:color="auto"/>
                    <w:right w:val="single" w:sz="6" w:space="0" w:color="auto"/>
                  </w:divBdr>
                  <w:divsChild>
                    <w:div w:id="558202714">
                      <w:marLeft w:val="0"/>
                      <w:marRight w:val="0"/>
                      <w:marTop w:val="0"/>
                      <w:marBottom w:val="0"/>
                      <w:divBdr>
                        <w:top w:val="none" w:sz="0" w:space="0" w:color="auto"/>
                        <w:left w:val="none" w:sz="0" w:space="0" w:color="auto"/>
                        <w:bottom w:val="none" w:sz="0" w:space="0" w:color="auto"/>
                        <w:right w:val="none" w:sz="0" w:space="0" w:color="auto"/>
                      </w:divBdr>
                      <w:divsChild>
                        <w:div w:id="15116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2647">
                  <w:marLeft w:val="0"/>
                  <w:marRight w:val="0"/>
                  <w:marTop w:val="30"/>
                  <w:marBottom w:val="0"/>
                  <w:divBdr>
                    <w:top w:val="single" w:sz="6" w:space="2" w:color="auto"/>
                    <w:left w:val="single" w:sz="6" w:space="4" w:color="auto"/>
                    <w:bottom w:val="single" w:sz="6" w:space="2" w:color="auto"/>
                    <w:right w:val="single" w:sz="6" w:space="0" w:color="auto"/>
                  </w:divBdr>
                  <w:divsChild>
                    <w:div w:id="219636168">
                      <w:marLeft w:val="0"/>
                      <w:marRight w:val="0"/>
                      <w:marTop w:val="0"/>
                      <w:marBottom w:val="0"/>
                      <w:divBdr>
                        <w:top w:val="none" w:sz="0" w:space="0" w:color="auto"/>
                        <w:left w:val="none" w:sz="0" w:space="0" w:color="auto"/>
                        <w:bottom w:val="none" w:sz="0" w:space="0" w:color="auto"/>
                        <w:right w:val="none" w:sz="0" w:space="0" w:color="auto"/>
                      </w:divBdr>
                      <w:divsChild>
                        <w:div w:id="5308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0600">
                  <w:marLeft w:val="0"/>
                  <w:marRight w:val="0"/>
                  <w:marTop w:val="30"/>
                  <w:marBottom w:val="0"/>
                  <w:divBdr>
                    <w:top w:val="single" w:sz="6" w:space="2" w:color="auto"/>
                    <w:left w:val="single" w:sz="6" w:space="4" w:color="auto"/>
                    <w:bottom w:val="single" w:sz="6" w:space="2" w:color="auto"/>
                    <w:right w:val="single" w:sz="6" w:space="0" w:color="auto"/>
                  </w:divBdr>
                  <w:divsChild>
                    <w:div w:id="1107577467">
                      <w:marLeft w:val="0"/>
                      <w:marRight w:val="0"/>
                      <w:marTop w:val="0"/>
                      <w:marBottom w:val="0"/>
                      <w:divBdr>
                        <w:top w:val="none" w:sz="0" w:space="0" w:color="auto"/>
                        <w:left w:val="none" w:sz="0" w:space="0" w:color="auto"/>
                        <w:bottom w:val="none" w:sz="0" w:space="0" w:color="auto"/>
                        <w:right w:val="none" w:sz="0" w:space="0" w:color="auto"/>
                      </w:divBdr>
                      <w:divsChild>
                        <w:div w:id="9514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7862">
                  <w:marLeft w:val="0"/>
                  <w:marRight w:val="0"/>
                  <w:marTop w:val="30"/>
                  <w:marBottom w:val="0"/>
                  <w:divBdr>
                    <w:top w:val="single" w:sz="6" w:space="2" w:color="auto"/>
                    <w:left w:val="single" w:sz="6" w:space="4" w:color="auto"/>
                    <w:bottom w:val="single" w:sz="6" w:space="2" w:color="auto"/>
                    <w:right w:val="single" w:sz="6" w:space="0" w:color="auto"/>
                  </w:divBdr>
                  <w:divsChild>
                    <w:div w:id="643391134">
                      <w:marLeft w:val="0"/>
                      <w:marRight w:val="0"/>
                      <w:marTop w:val="0"/>
                      <w:marBottom w:val="0"/>
                      <w:divBdr>
                        <w:top w:val="none" w:sz="0" w:space="0" w:color="auto"/>
                        <w:left w:val="none" w:sz="0" w:space="0" w:color="auto"/>
                        <w:bottom w:val="none" w:sz="0" w:space="0" w:color="auto"/>
                        <w:right w:val="none" w:sz="0" w:space="0" w:color="auto"/>
                      </w:divBdr>
                      <w:divsChild>
                        <w:div w:id="12442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9610">
          <w:marLeft w:val="0"/>
          <w:marRight w:val="0"/>
          <w:marTop w:val="0"/>
          <w:marBottom w:val="0"/>
          <w:divBdr>
            <w:top w:val="none" w:sz="0" w:space="0" w:color="auto"/>
            <w:left w:val="none" w:sz="0" w:space="0" w:color="auto"/>
            <w:bottom w:val="none" w:sz="0" w:space="0" w:color="auto"/>
            <w:right w:val="none" w:sz="0" w:space="0" w:color="auto"/>
          </w:divBdr>
          <w:divsChild>
            <w:div w:id="921257846">
              <w:marLeft w:val="0"/>
              <w:marRight w:val="0"/>
              <w:marTop w:val="0"/>
              <w:marBottom w:val="600"/>
              <w:divBdr>
                <w:top w:val="none" w:sz="0" w:space="0" w:color="auto"/>
                <w:left w:val="none" w:sz="0" w:space="0" w:color="auto"/>
                <w:bottom w:val="none" w:sz="0" w:space="0" w:color="auto"/>
                <w:right w:val="none" w:sz="0" w:space="0" w:color="auto"/>
              </w:divBdr>
              <w:divsChild>
                <w:div w:id="1551727826">
                  <w:marLeft w:val="0"/>
                  <w:marRight w:val="0"/>
                  <w:marTop w:val="0"/>
                  <w:marBottom w:val="0"/>
                  <w:divBdr>
                    <w:top w:val="none" w:sz="0" w:space="0" w:color="auto"/>
                    <w:left w:val="none" w:sz="0" w:space="0" w:color="auto"/>
                    <w:bottom w:val="none" w:sz="0" w:space="0" w:color="auto"/>
                    <w:right w:val="none" w:sz="0" w:space="0" w:color="auto"/>
                  </w:divBdr>
                  <w:divsChild>
                    <w:div w:id="731081087">
                      <w:marLeft w:val="0"/>
                      <w:marRight w:val="0"/>
                      <w:marTop w:val="0"/>
                      <w:marBottom w:val="0"/>
                      <w:divBdr>
                        <w:top w:val="none" w:sz="0" w:space="0" w:color="auto"/>
                        <w:left w:val="none" w:sz="0" w:space="0" w:color="auto"/>
                        <w:bottom w:val="none" w:sz="0" w:space="0" w:color="auto"/>
                        <w:right w:val="none" w:sz="0" w:space="0" w:color="auto"/>
                      </w:divBdr>
                      <w:divsChild>
                        <w:div w:id="318118821">
                          <w:marLeft w:val="0"/>
                          <w:marRight w:val="0"/>
                          <w:marTop w:val="0"/>
                          <w:marBottom w:val="0"/>
                          <w:divBdr>
                            <w:top w:val="none" w:sz="0" w:space="0" w:color="auto"/>
                            <w:left w:val="none" w:sz="0" w:space="0" w:color="auto"/>
                            <w:bottom w:val="none" w:sz="0" w:space="0" w:color="auto"/>
                            <w:right w:val="none" w:sz="0" w:space="0" w:color="auto"/>
                          </w:divBdr>
                          <w:divsChild>
                            <w:div w:id="1731923719">
                              <w:marLeft w:val="0"/>
                              <w:marRight w:val="0"/>
                              <w:marTop w:val="0"/>
                              <w:marBottom w:val="0"/>
                              <w:divBdr>
                                <w:top w:val="none" w:sz="0" w:space="0" w:color="auto"/>
                                <w:left w:val="none" w:sz="0" w:space="0" w:color="auto"/>
                                <w:bottom w:val="none" w:sz="0" w:space="0" w:color="auto"/>
                                <w:right w:val="none" w:sz="0" w:space="0" w:color="auto"/>
                              </w:divBdr>
                              <w:divsChild>
                                <w:div w:id="1565749956">
                                  <w:marLeft w:val="0"/>
                                  <w:marRight w:val="0"/>
                                  <w:marTop w:val="0"/>
                                  <w:marBottom w:val="0"/>
                                  <w:divBdr>
                                    <w:top w:val="none" w:sz="0" w:space="0" w:color="auto"/>
                                    <w:left w:val="none" w:sz="0" w:space="0" w:color="auto"/>
                                    <w:bottom w:val="none" w:sz="0" w:space="0" w:color="auto"/>
                                    <w:right w:val="none" w:sz="0" w:space="0" w:color="auto"/>
                                  </w:divBdr>
                                  <w:divsChild>
                                    <w:div w:id="563759378">
                                      <w:marLeft w:val="0"/>
                                      <w:marRight w:val="0"/>
                                      <w:marTop w:val="0"/>
                                      <w:marBottom w:val="0"/>
                                      <w:divBdr>
                                        <w:top w:val="none" w:sz="0" w:space="0" w:color="auto"/>
                                        <w:left w:val="none" w:sz="0" w:space="0" w:color="auto"/>
                                        <w:bottom w:val="none" w:sz="0" w:space="0" w:color="auto"/>
                                        <w:right w:val="none" w:sz="0" w:space="0" w:color="auto"/>
                                      </w:divBdr>
                                      <w:divsChild>
                                        <w:div w:id="345443900">
                                          <w:marLeft w:val="0"/>
                                          <w:marRight w:val="0"/>
                                          <w:marTop w:val="0"/>
                                          <w:marBottom w:val="0"/>
                                          <w:divBdr>
                                            <w:top w:val="none" w:sz="0" w:space="0" w:color="auto"/>
                                            <w:left w:val="none" w:sz="0" w:space="0" w:color="auto"/>
                                            <w:bottom w:val="none" w:sz="0" w:space="0" w:color="auto"/>
                                            <w:right w:val="none" w:sz="0" w:space="0" w:color="auto"/>
                                          </w:divBdr>
                                          <w:divsChild>
                                            <w:div w:id="291794659">
                                              <w:marLeft w:val="0"/>
                                              <w:marRight w:val="0"/>
                                              <w:marTop w:val="0"/>
                                              <w:marBottom w:val="0"/>
                                              <w:divBdr>
                                                <w:top w:val="none" w:sz="0" w:space="0" w:color="auto"/>
                                                <w:left w:val="none" w:sz="0" w:space="0" w:color="auto"/>
                                                <w:bottom w:val="none" w:sz="0" w:space="0" w:color="auto"/>
                                                <w:right w:val="none" w:sz="0" w:space="0" w:color="auto"/>
                                              </w:divBdr>
                                              <w:divsChild>
                                                <w:div w:id="1647474296">
                                                  <w:marLeft w:val="0"/>
                                                  <w:marRight w:val="0"/>
                                                  <w:marTop w:val="0"/>
                                                  <w:marBottom w:val="0"/>
                                                  <w:divBdr>
                                                    <w:top w:val="none" w:sz="0" w:space="0" w:color="auto"/>
                                                    <w:left w:val="none" w:sz="0" w:space="0" w:color="auto"/>
                                                    <w:bottom w:val="none" w:sz="0" w:space="0" w:color="auto"/>
                                                    <w:right w:val="none" w:sz="0" w:space="0" w:color="auto"/>
                                                  </w:divBdr>
                                                  <w:divsChild>
                                                    <w:div w:id="717240373">
                                                      <w:marLeft w:val="0"/>
                                                      <w:marRight w:val="0"/>
                                                      <w:marTop w:val="0"/>
                                                      <w:marBottom w:val="0"/>
                                                      <w:divBdr>
                                                        <w:top w:val="none" w:sz="0" w:space="0" w:color="auto"/>
                                                        <w:left w:val="none" w:sz="0" w:space="0" w:color="auto"/>
                                                        <w:bottom w:val="none" w:sz="0" w:space="0" w:color="auto"/>
                                                        <w:right w:val="none" w:sz="0" w:space="0" w:color="auto"/>
                                                      </w:divBdr>
                                                      <w:divsChild>
                                                        <w:div w:id="130747135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33003842">
                                                  <w:marLeft w:val="300"/>
                                                  <w:marRight w:val="0"/>
                                                  <w:marTop w:val="0"/>
                                                  <w:marBottom w:val="0"/>
                                                  <w:divBdr>
                                                    <w:top w:val="none" w:sz="0" w:space="0" w:color="auto"/>
                                                    <w:left w:val="none" w:sz="0" w:space="0" w:color="auto"/>
                                                    <w:bottom w:val="none" w:sz="0" w:space="0" w:color="auto"/>
                                                    <w:right w:val="none" w:sz="0" w:space="0" w:color="auto"/>
                                                  </w:divBdr>
                                                  <w:divsChild>
                                                    <w:div w:id="1145465013">
                                                      <w:marLeft w:val="0"/>
                                                      <w:marRight w:val="0"/>
                                                      <w:marTop w:val="0"/>
                                                      <w:marBottom w:val="0"/>
                                                      <w:divBdr>
                                                        <w:top w:val="none" w:sz="0" w:space="0" w:color="auto"/>
                                                        <w:left w:val="none" w:sz="0" w:space="0" w:color="auto"/>
                                                        <w:bottom w:val="none" w:sz="0" w:space="0" w:color="auto"/>
                                                        <w:right w:val="none" w:sz="0" w:space="0" w:color="auto"/>
                                                      </w:divBdr>
                                                      <w:divsChild>
                                                        <w:div w:id="650644266">
                                                          <w:marLeft w:val="0"/>
                                                          <w:marRight w:val="0"/>
                                                          <w:marTop w:val="0"/>
                                                          <w:marBottom w:val="0"/>
                                                          <w:divBdr>
                                                            <w:top w:val="none" w:sz="0" w:space="0" w:color="auto"/>
                                                            <w:left w:val="none" w:sz="0" w:space="0" w:color="auto"/>
                                                            <w:bottom w:val="none" w:sz="0" w:space="0" w:color="auto"/>
                                                            <w:right w:val="none" w:sz="0" w:space="0" w:color="auto"/>
                                                          </w:divBdr>
                                                          <w:divsChild>
                                                            <w:div w:id="2087801549">
                                                              <w:marLeft w:val="0"/>
                                                              <w:marRight w:val="0"/>
                                                              <w:marTop w:val="0"/>
                                                              <w:marBottom w:val="0"/>
                                                              <w:divBdr>
                                                                <w:top w:val="none" w:sz="0" w:space="0" w:color="auto"/>
                                                                <w:left w:val="none" w:sz="0" w:space="0" w:color="auto"/>
                                                                <w:bottom w:val="none" w:sz="0" w:space="0" w:color="auto"/>
                                                                <w:right w:val="none" w:sz="0" w:space="0" w:color="auto"/>
                                                              </w:divBdr>
                                                              <w:divsChild>
                                                                <w:div w:id="210774723">
                                                                  <w:marLeft w:val="0"/>
                                                                  <w:marRight w:val="0"/>
                                                                  <w:marTop w:val="0"/>
                                                                  <w:marBottom w:val="0"/>
                                                                  <w:divBdr>
                                                                    <w:top w:val="none" w:sz="0" w:space="0" w:color="auto"/>
                                                                    <w:left w:val="none" w:sz="0" w:space="0" w:color="auto"/>
                                                                    <w:bottom w:val="none" w:sz="0" w:space="0" w:color="auto"/>
                                                                    <w:right w:val="none" w:sz="0" w:space="0" w:color="auto"/>
                                                                  </w:divBdr>
                                                                  <w:divsChild>
                                                                    <w:div w:id="966203988">
                                                                      <w:marLeft w:val="0"/>
                                                                      <w:marRight w:val="0"/>
                                                                      <w:marTop w:val="0"/>
                                                                      <w:marBottom w:val="0"/>
                                                                      <w:divBdr>
                                                                        <w:top w:val="none" w:sz="0" w:space="0" w:color="auto"/>
                                                                        <w:left w:val="none" w:sz="0" w:space="0" w:color="auto"/>
                                                                        <w:bottom w:val="none" w:sz="0" w:space="0" w:color="auto"/>
                                                                        <w:right w:val="none" w:sz="0" w:space="0" w:color="auto"/>
                                                                      </w:divBdr>
                                                                      <w:divsChild>
                                                                        <w:div w:id="541788806">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sChild>
                                                    </w:div>
                                                    <w:div w:id="17997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856654">
                          <w:marLeft w:val="0"/>
                          <w:marRight w:val="0"/>
                          <w:marTop w:val="0"/>
                          <w:marBottom w:val="0"/>
                          <w:divBdr>
                            <w:top w:val="none" w:sz="0" w:space="0" w:color="auto"/>
                            <w:left w:val="none" w:sz="0" w:space="0" w:color="auto"/>
                            <w:bottom w:val="none" w:sz="0" w:space="0" w:color="auto"/>
                            <w:right w:val="none" w:sz="0" w:space="0" w:color="auto"/>
                          </w:divBdr>
                          <w:divsChild>
                            <w:div w:id="608393846">
                              <w:marLeft w:val="0"/>
                              <w:marRight w:val="0"/>
                              <w:marTop w:val="0"/>
                              <w:marBottom w:val="0"/>
                              <w:divBdr>
                                <w:top w:val="none" w:sz="0" w:space="0" w:color="auto"/>
                                <w:left w:val="none" w:sz="0" w:space="0" w:color="auto"/>
                                <w:bottom w:val="none" w:sz="0" w:space="0" w:color="auto"/>
                                <w:right w:val="none" w:sz="0" w:space="0" w:color="auto"/>
                              </w:divBdr>
                              <w:divsChild>
                                <w:div w:id="79386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355773">
          <w:marLeft w:val="0"/>
          <w:marRight w:val="0"/>
          <w:marTop w:val="0"/>
          <w:marBottom w:val="420"/>
          <w:divBdr>
            <w:top w:val="none" w:sz="0" w:space="0" w:color="auto"/>
            <w:left w:val="none" w:sz="0" w:space="0" w:color="auto"/>
            <w:bottom w:val="none" w:sz="0" w:space="0" w:color="auto"/>
            <w:right w:val="none" w:sz="0" w:space="0" w:color="auto"/>
          </w:divBdr>
          <w:divsChild>
            <w:div w:id="1420058646">
              <w:marLeft w:val="0"/>
              <w:marRight w:val="0"/>
              <w:marTop w:val="0"/>
              <w:marBottom w:val="0"/>
              <w:divBdr>
                <w:top w:val="none" w:sz="0" w:space="0" w:color="auto"/>
                <w:left w:val="none" w:sz="0" w:space="0" w:color="auto"/>
                <w:bottom w:val="none" w:sz="0" w:space="0" w:color="auto"/>
                <w:right w:val="none" w:sz="0" w:space="0" w:color="auto"/>
              </w:divBdr>
              <w:divsChild>
                <w:div w:id="310907193">
                  <w:marLeft w:val="0"/>
                  <w:marRight w:val="0"/>
                  <w:marTop w:val="0"/>
                  <w:marBottom w:val="0"/>
                  <w:divBdr>
                    <w:top w:val="none" w:sz="0" w:space="0" w:color="auto"/>
                    <w:left w:val="none" w:sz="0" w:space="0" w:color="auto"/>
                    <w:bottom w:val="none" w:sz="0" w:space="0" w:color="auto"/>
                    <w:right w:val="none" w:sz="0" w:space="0" w:color="auto"/>
                  </w:divBdr>
                  <w:divsChild>
                    <w:div w:id="989751844">
                      <w:marLeft w:val="0"/>
                      <w:marRight w:val="0"/>
                      <w:marTop w:val="0"/>
                      <w:marBottom w:val="0"/>
                      <w:divBdr>
                        <w:top w:val="none" w:sz="0" w:space="0" w:color="auto"/>
                        <w:left w:val="none" w:sz="0" w:space="0" w:color="auto"/>
                        <w:bottom w:val="none" w:sz="0" w:space="0" w:color="auto"/>
                        <w:right w:val="none" w:sz="0" w:space="0" w:color="auto"/>
                      </w:divBdr>
                      <w:divsChild>
                        <w:div w:id="14314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006">
                  <w:marLeft w:val="0"/>
                  <w:marRight w:val="0"/>
                  <w:marTop w:val="0"/>
                  <w:marBottom w:val="0"/>
                  <w:divBdr>
                    <w:top w:val="none" w:sz="0" w:space="0" w:color="auto"/>
                    <w:left w:val="none" w:sz="0" w:space="0" w:color="auto"/>
                    <w:bottom w:val="none" w:sz="0" w:space="0" w:color="auto"/>
                    <w:right w:val="none" w:sz="0" w:space="0" w:color="auto"/>
                  </w:divBdr>
                  <w:divsChild>
                    <w:div w:id="1282569449">
                      <w:marLeft w:val="0"/>
                      <w:marRight w:val="0"/>
                      <w:marTop w:val="0"/>
                      <w:marBottom w:val="0"/>
                      <w:divBdr>
                        <w:top w:val="none" w:sz="0" w:space="0" w:color="auto"/>
                        <w:left w:val="none" w:sz="0" w:space="0" w:color="auto"/>
                        <w:bottom w:val="none" w:sz="0" w:space="0" w:color="auto"/>
                        <w:right w:val="none" w:sz="0" w:space="0" w:color="auto"/>
                      </w:divBdr>
                      <w:divsChild>
                        <w:div w:id="1338845295">
                          <w:marLeft w:val="0"/>
                          <w:marRight w:val="0"/>
                          <w:marTop w:val="0"/>
                          <w:marBottom w:val="0"/>
                          <w:divBdr>
                            <w:top w:val="none" w:sz="0" w:space="0" w:color="auto"/>
                            <w:left w:val="none" w:sz="0" w:space="0" w:color="auto"/>
                            <w:bottom w:val="none" w:sz="0" w:space="0" w:color="auto"/>
                            <w:right w:val="none" w:sz="0" w:space="0" w:color="auto"/>
                          </w:divBdr>
                          <w:divsChild>
                            <w:div w:id="200797100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576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2558">
          <w:marLeft w:val="0"/>
          <w:marRight w:val="0"/>
          <w:marTop w:val="0"/>
          <w:marBottom w:val="420"/>
          <w:divBdr>
            <w:top w:val="none" w:sz="0" w:space="0" w:color="auto"/>
            <w:left w:val="none" w:sz="0" w:space="0" w:color="auto"/>
            <w:bottom w:val="none" w:sz="0" w:space="0" w:color="auto"/>
            <w:right w:val="none" w:sz="0" w:space="0" w:color="auto"/>
          </w:divBdr>
          <w:divsChild>
            <w:div w:id="245236215">
              <w:marLeft w:val="0"/>
              <w:marRight w:val="0"/>
              <w:marTop w:val="0"/>
              <w:marBottom w:val="0"/>
              <w:divBdr>
                <w:top w:val="single" w:sz="6" w:space="0" w:color="DFE1E5"/>
                <w:left w:val="single" w:sz="6" w:space="0" w:color="DFE1E5"/>
                <w:bottom w:val="single" w:sz="6" w:space="0" w:color="DFE1E5"/>
                <w:right w:val="single" w:sz="6" w:space="0" w:color="DFE1E5"/>
              </w:divBdr>
              <w:divsChild>
                <w:div w:id="1344279837">
                  <w:marLeft w:val="0"/>
                  <w:marRight w:val="0"/>
                  <w:marTop w:val="0"/>
                  <w:marBottom w:val="0"/>
                  <w:divBdr>
                    <w:top w:val="none" w:sz="0" w:space="0" w:color="auto"/>
                    <w:left w:val="none" w:sz="0" w:space="0" w:color="auto"/>
                    <w:bottom w:val="none" w:sz="0" w:space="0" w:color="auto"/>
                    <w:right w:val="none" w:sz="0" w:space="0" w:color="auto"/>
                  </w:divBdr>
                  <w:divsChild>
                    <w:div w:id="372774325">
                      <w:marLeft w:val="0"/>
                      <w:marRight w:val="0"/>
                      <w:marTop w:val="0"/>
                      <w:marBottom w:val="0"/>
                      <w:divBdr>
                        <w:top w:val="none" w:sz="0" w:space="0" w:color="auto"/>
                        <w:left w:val="none" w:sz="0" w:space="0" w:color="auto"/>
                        <w:bottom w:val="none" w:sz="0" w:space="0" w:color="auto"/>
                        <w:right w:val="none" w:sz="0" w:space="0" w:color="auto"/>
                      </w:divBdr>
                      <w:divsChild>
                        <w:div w:id="955406466">
                          <w:marLeft w:val="0"/>
                          <w:marRight w:val="0"/>
                          <w:marTop w:val="0"/>
                          <w:marBottom w:val="0"/>
                          <w:divBdr>
                            <w:top w:val="none" w:sz="0" w:space="0" w:color="auto"/>
                            <w:left w:val="none" w:sz="0" w:space="0" w:color="auto"/>
                            <w:bottom w:val="none" w:sz="0" w:space="0" w:color="auto"/>
                            <w:right w:val="none" w:sz="0" w:space="0" w:color="auto"/>
                          </w:divBdr>
                          <w:divsChild>
                            <w:div w:id="170067445">
                              <w:marLeft w:val="0"/>
                              <w:marRight w:val="0"/>
                              <w:marTop w:val="0"/>
                              <w:marBottom w:val="0"/>
                              <w:divBdr>
                                <w:top w:val="none" w:sz="0" w:space="0" w:color="auto"/>
                                <w:left w:val="none" w:sz="0" w:space="0" w:color="auto"/>
                                <w:bottom w:val="none" w:sz="0" w:space="0" w:color="auto"/>
                                <w:right w:val="none" w:sz="0" w:space="0" w:color="auto"/>
                              </w:divBdr>
                              <w:divsChild>
                                <w:div w:id="723917566">
                                  <w:marLeft w:val="0"/>
                                  <w:marRight w:val="0"/>
                                  <w:marTop w:val="0"/>
                                  <w:marBottom w:val="0"/>
                                  <w:divBdr>
                                    <w:top w:val="none" w:sz="0" w:space="0" w:color="auto"/>
                                    <w:left w:val="none" w:sz="0" w:space="0" w:color="auto"/>
                                    <w:bottom w:val="none" w:sz="0" w:space="0" w:color="auto"/>
                                    <w:right w:val="none" w:sz="0" w:space="0" w:color="auto"/>
                                  </w:divBdr>
                                  <w:divsChild>
                                    <w:div w:id="180749327">
                                      <w:marLeft w:val="0"/>
                                      <w:marRight w:val="0"/>
                                      <w:marTop w:val="0"/>
                                      <w:marBottom w:val="0"/>
                                      <w:divBdr>
                                        <w:top w:val="none" w:sz="0" w:space="0" w:color="auto"/>
                                        <w:left w:val="none" w:sz="0" w:space="0" w:color="auto"/>
                                        <w:bottom w:val="none" w:sz="0" w:space="0" w:color="auto"/>
                                        <w:right w:val="none" w:sz="0" w:space="0" w:color="auto"/>
                                      </w:divBdr>
                                      <w:divsChild>
                                        <w:div w:id="2044475243">
                                          <w:marLeft w:val="0"/>
                                          <w:marRight w:val="0"/>
                                          <w:marTop w:val="0"/>
                                          <w:marBottom w:val="0"/>
                                          <w:divBdr>
                                            <w:top w:val="none" w:sz="0" w:space="0" w:color="auto"/>
                                            <w:left w:val="none" w:sz="0" w:space="0" w:color="auto"/>
                                            <w:bottom w:val="none" w:sz="0" w:space="0" w:color="auto"/>
                                            <w:right w:val="none" w:sz="0" w:space="0" w:color="auto"/>
                                          </w:divBdr>
                                          <w:divsChild>
                                            <w:div w:id="1960143496">
                                              <w:marLeft w:val="0"/>
                                              <w:marRight w:val="0"/>
                                              <w:marTop w:val="0"/>
                                              <w:marBottom w:val="0"/>
                                              <w:divBdr>
                                                <w:top w:val="none" w:sz="0" w:space="0" w:color="auto"/>
                                                <w:left w:val="none" w:sz="0" w:space="0" w:color="auto"/>
                                                <w:bottom w:val="none" w:sz="0" w:space="0" w:color="auto"/>
                                                <w:right w:val="none" w:sz="0" w:space="0" w:color="auto"/>
                                              </w:divBdr>
                                              <w:divsChild>
                                                <w:div w:id="14751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5637">
                                  <w:marLeft w:val="0"/>
                                  <w:marRight w:val="0"/>
                                  <w:marTop w:val="0"/>
                                  <w:marBottom w:val="0"/>
                                  <w:divBdr>
                                    <w:top w:val="none" w:sz="0" w:space="0" w:color="auto"/>
                                    <w:left w:val="none" w:sz="0" w:space="0" w:color="auto"/>
                                    <w:bottom w:val="none" w:sz="0" w:space="0" w:color="auto"/>
                                    <w:right w:val="none" w:sz="0" w:space="0" w:color="auto"/>
                                  </w:divBdr>
                                  <w:divsChild>
                                    <w:div w:id="1616596974">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366375672">
                              <w:marLeft w:val="0"/>
                              <w:marRight w:val="0"/>
                              <w:marTop w:val="0"/>
                              <w:marBottom w:val="0"/>
                              <w:divBdr>
                                <w:top w:val="none" w:sz="0" w:space="0" w:color="auto"/>
                                <w:left w:val="none" w:sz="0" w:space="0" w:color="auto"/>
                                <w:bottom w:val="none" w:sz="0" w:space="0" w:color="auto"/>
                                <w:right w:val="none" w:sz="0" w:space="0" w:color="auto"/>
                              </w:divBdr>
                              <w:divsChild>
                                <w:div w:id="1423405294">
                                  <w:marLeft w:val="0"/>
                                  <w:marRight w:val="0"/>
                                  <w:marTop w:val="0"/>
                                  <w:marBottom w:val="0"/>
                                  <w:divBdr>
                                    <w:top w:val="none" w:sz="0" w:space="0" w:color="auto"/>
                                    <w:left w:val="none" w:sz="0" w:space="0" w:color="auto"/>
                                    <w:bottom w:val="none" w:sz="0" w:space="0" w:color="auto"/>
                                    <w:right w:val="none" w:sz="0" w:space="0" w:color="auto"/>
                                  </w:divBdr>
                                  <w:divsChild>
                                    <w:div w:id="422922734">
                                      <w:marLeft w:val="0"/>
                                      <w:marRight w:val="0"/>
                                      <w:marTop w:val="0"/>
                                      <w:marBottom w:val="0"/>
                                      <w:divBdr>
                                        <w:top w:val="single" w:sz="6" w:space="7" w:color="E5E5E5"/>
                                        <w:left w:val="none" w:sz="0" w:space="0" w:color="auto"/>
                                        <w:bottom w:val="none" w:sz="0" w:space="0" w:color="auto"/>
                                        <w:right w:val="none" w:sz="0" w:space="0" w:color="auto"/>
                                      </w:divBdr>
                                    </w:div>
                                  </w:divsChild>
                                </w:div>
                                <w:div w:id="1960406905">
                                  <w:marLeft w:val="0"/>
                                  <w:marRight w:val="0"/>
                                  <w:marTop w:val="0"/>
                                  <w:marBottom w:val="0"/>
                                  <w:divBdr>
                                    <w:top w:val="none" w:sz="0" w:space="0" w:color="auto"/>
                                    <w:left w:val="none" w:sz="0" w:space="0" w:color="auto"/>
                                    <w:bottom w:val="none" w:sz="0" w:space="0" w:color="auto"/>
                                    <w:right w:val="none" w:sz="0" w:space="0" w:color="auto"/>
                                  </w:divBdr>
                                  <w:divsChild>
                                    <w:div w:id="1610505195">
                                      <w:marLeft w:val="0"/>
                                      <w:marRight w:val="0"/>
                                      <w:marTop w:val="0"/>
                                      <w:marBottom w:val="0"/>
                                      <w:divBdr>
                                        <w:top w:val="none" w:sz="0" w:space="0" w:color="auto"/>
                                        <w:left w:val="none" w:sz="0" w:space="0" w:color="auto"/>
                                        <w:bottom w:val="none" w:sz="0" w:space="0" w:color="auto"/>
                                        <w:right w:val="none" w:sz="0" w:space="0" w:color="auto"/>
                                      </w:divBdr>
                                      <w:divsChild>
                                        <w:div w:id="1109852866">
                                          <w:marLeft w:val="0"/>
                                          <w:marRight w:val="0"/>
                                          <w:marTop w:val="0"/>
                                          <w:marBottom w:val="0"/>
                                          <w:divBdr>
                                            <w:top w:val="none" w:sz="0" w:space="0" w:color="auto"/>
                                            <w:left w:val="none" w:sz="0" w:space="0" w:color="auto"/>
                                            <w:bottom w:val="none" w:sz="0" w:space="0" w:color="auto"/>
                                            <w:right w:val="none" w:sz="0" w:space="0" w:color="auto"/>
                                          </w:divBdr>
                                          <w:divsChild>
                                            <w:div w:id="535430609">
                                              <w:marLeft w:val="0"/>
                                              <w:marRight w:val="0"/>
                                              <w:marTop w:val="0"/>
                                              <w:marBottom w:val="0"/>
                                              <w:divBdr>
                                                <w:top w:val="none" w:sz="0" w:space="0" w:color="auto"/>
                                                <w:left w:val="none" w:sz="0" w:space="0" w:color="auto"/>
                                                <w:bottom w:val="none" w:sz="0" w:space="0" w:color="auto"/>
                                                <w:right w:val="none" w:sz="0" w:space="0" w:color="auto"/>
                                              </w:divBdr>
                                              <w:divsChild>
                                                <w:div w:id="100415446">
                                                  <w:marLeft w:val="0"/>
                                                  <w:marRight w:val="0"/>
                                                  <w:marTop w:val="0"/>
                                                  <w:marBottom w:val="300"/>
                                                  <w:divBdr>
                                                    <w:top w:val="none" w:sz="0" w:space="0" w:color="auto"/>
                                                    <w:left w:val="none" w:sz="0" w:space="0" w:color="auto"/>
                                                    <w:bottom w:val="none" w:sz="0" w:space="0" w:color="auto"/>
                                                    <w:right w:val="none" w:sz="0" w:space="0" w:color="auto"/>
                                                  </w:divBdr>
                                                  <w:divsChild>
                                                    <w:div w:id="8944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108">
                                              <w:marLeft w:val="0"/>
                                              <w:marRight w:val="0"/>
                                              <w:marTop w:val="0"/>
                                              <w:marBottom w:val="0"/>
                                              <w:divBdr>
                                                <w:top w:val="none" w:sz="0" w:space="0" w:color="auto"/>
                                                <w:left w:val="none" w:sz="0" w:space="0" w:color="auto"/>
                                                <w:bottom w:val="none" w:sz="0" w:space="0" w:color="auto"/>
                                                <w:right w:val="none" w:sz="0" w:space="0" w:color="auto"/>
                                              </w:divBdr>
                                              <w:divsChild>
                                                <w:div w:id="5257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88360">
                              <w:marLeft w:val="0"/>
                              <w:marRight w:val="0"/>
                              <w:marTop w:val="0"/>
                              <w:marBottom w:val="0"/>
                              <w:divBdr>
                                <w:top w:val="none" w:sz="0" w:space="0" w:color="auto"/>
                                <w:left w:val="none" w:sz="0" w:space="0" w:color="auto"/>
                                <w:bottom w:val="none" w:sz="0" w:space="0" w:color="auto"/>
                                <w:right w:val="none" w:sz="0" w:space="0" w:color="auto"/>
                              </w:divBdr>
                              <w:divsChild>
                                <w:div w:id="96100903">
                                  <w:marLeft w:val="0"/>
                                  <w:marRight w:val="0"/>
                                  <w:marTop w:val="0"/>
                                  <w:marBottom w:val="0"/>
                                  <w:divBdr>
                                    <w:top w:val="none" w:sz="0" w:space="0" w:color="auto"/>
                                    <w:left w:val="none" w:sz="0" w:space="0" w:color="auto"/>
                                    <w:bottom w:val="none" w:sz="0" w:space="0" w:color="auto"/>
                                    <w:right w:val="none" w:sz="0" w:space="0" w:color="auto"/>
                                  </w:divBdr>
                                  <w:divsChild>
                                    <w:div w:id="231503660">
                                      <w:marLeft w:val="0"/>
                                      <w:marRight w:val="0"/>
                                      <w:marTop w:val="0"/>
                                      <w:marBottom w:val="0"/>
                                      <w:divBdr>
                                        <w:top w:val="single" w:sz="6" w:space="7" w:color="E5E5E5"/>
                                        <w:left w:val="none" w:sz="0" w:space="0" w:color="auto"/>
                                        <w:bottom w:val="none" w:sz="0" w:space="0" w:color="auto"/>
                                        <w:right w:val="none" w:sz="0" w:space="0" w:color="auto"/>
                                      </w:divBdr>
                                    </w:div>
                                  </w:divsChild>
                                </w:div>
                                <w:div w:id="1133408221">
                                  <w:marLeft w:val="0"/>
                                  <w:marRight w:val="0"/>
                                  <w:marTop w:val="0"/>
                                  <w:marBottom w:val="0"/>
                                  <w:divBdr>
                                    <w:top w:val="none" w:sz="0" w:space="0" w:color="auto"/>
                                    <w:left w:val="none" w:sz="0" w:space="0" w:color="auto"/>
                                    <w:bottom w:val="none" w:sz="0" w:space="0" w:color="auto"/>
                                    <w:right w:val="none" w:sz="0" w:space="0" w:color="auto"/>
                                  </w:divBdr>
                                  <w:divsChild>
                                    <w:div w:id="844981177">
                                      <w:marLeft w:val="0"/>
                                      <w:marRight w:val="0"/>
                                      <w:marTop w:val="0"/>
                                      <w:marBottom w:val="0"/>
                                      <w:divBdr>
                                        <w:top w:val="none" w:sz="0" w:space="0" w:color="auto"/>
                                        <w:left w:val="none" w:sz="0" w:space="0" w:color="auto"/>
                                        <w:bottom w:val="none" w:sz="0" w:space="0" w:color="auto"/>
                                        <w:right w:val="none" w:sz="0" w:space="0" w:color="auto"/>
                                      </w:divBdr>
                                      <w:divsChild>
                                        <w:div w:id="211550346">
                                          <w:marLeft w:val="0"/>
                                          <w:marRight w:val="0"/>
                                          <w:marTop w:val="0"/>
                                          <w:marBottom w:val="0"/>
                                          <w:divBdr>
                                            <w:top w:val="none" w:sz="0" w:space="0" w:color="auto"/>
                                            <w:left w:val="none" w:sz="0" w:space="0" w:color="auto"/>
                                            <w:bottom w:val="none" w:sz="0" w:space="0" w:color="auto"/>
                                            <w:right w:val="none" w:sz="0" w:space="0" w:color="auto"/>
                                          </w:divBdr>
                                          <w:divsChild>
                                            <w:div w:id="24642954">
                                              <w:marLeft w:val="0"/>
                                              <w:marRight w:val="0"/>
                                              <w:marTop w:val="0"/>
                                              <w:marBottom w:val="0"/>
                                              <w:divBdr>
                                                <w:top w:val="none" w:sz="0" w:space="0" w:color="auto"/>
                                                <w:left w:val="none" w:sz="0" w:space="0" w:color="auto"/>
                                                <w:bottom w:val="none" w:sz="0" w:space="0" w:color="auto"/>
                                                <w:right w:val="none" w:sz="0" w:space="0" w:color="auto"/>
                                              </w:divBdr>
                                              <w:divsChild>
                                                <w:div w:id="20121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995251">
                              <w:marLeft w:val="0"/>
                              <w:marRight w:val="0"/>
                              <w:marTop w:val="0"/>
                              <w:marBottom w:val="0"/>
                              <w:divBdr>
                                <w:top w:val="none" w:sz="0" w:space="0" w:color="auto"/>
                                <w:left w:val="none" w:sz="0" w:space="0" w:color="auto"/>
                                <w:bottom w:val="none" w:sz="0" w:space="0" w:color="auto"/>
                                <w:right w:val="none" w:sz="0" w:space="0" w:color="auto"/>
                              </w:divBdr>
                              <w:divsChild>
                                <w:div w:id="603264983">
                                  <w:marLeft w:val="0"/>
                                  <w:marRight w:val="0"/>
                                  <w:marTop w:val="0"/>
                                  <w:marBottom w:val="0"/>
                                  <w:divBdr>
                                    <w:top w:val="none" w:sz="0" w:space="0" w:color="auto"/>
                                    <w:left w:val="none" w:sz="0" w:space="0" w:color="auto"/>
                                    <w:bottom w:val="none" w:sz="0" w:space="0" w:color="auto"/>
                                    <w:right w:val="none" w:sz="0" w:space="0" w:color="auto"/>
                                  </w:divBdr>
                                  <w:divsChild>
                                    <w:div w:id="220943287">
                                      <w:marLeft w:val="0"/>
                                      <w:marRight w:val="0"/>
                                      <w:marTop w:val="0"/>
                                      <w:marBottom w:val="0"/>
                                      <w:divBdr>
                                        <w:top w:val="single" w:sz="6" w:space="7" w:color="E5E5E5"/>
                                        <w:left w:val="none" w:sz="0" w:space="0" w:color="auto"/>
                                        <w:bottom w:val="none" w:sz="0" w:space="0" w:color="auto"/>
                                        <w:right w:val="none" w:sz="0" w:space="0" w:color="auto"/>
                                      </w:divBdr>
                                    </w:div>
                                  </w:divsChild>
                                </w:div>
                                <w:div w:id="709232235">
                                  <w:marLeft w:val="0"/>
                                  <w:marRight w:val="0"/>
                                  <w:marTop w:val="0"/>
                                  <w:marBottom w:val="0"/>
                                  <w:divBdr>
                                    <w:top w:val="none" w:sz="0" w:space="0" w:color="auto"/>
                                    <w:left w:val="none" w:sz="0" w:space="0" w:color="auto"/>
                                    <w:bottom w:val="none" w:sz="0" w:space="0" w:color="auto"/>
                                    <w:right w:val="none" w:sz="0" w:space="0" w:color="auto"/>
                                  </w:divBdr>
                                  <w:divsChild>
                                    <w:div w:id="368921429">
                                      <w:marLeft w:val="0"/>
                                      <w:marRight w:val="0"/>
                                      <w:marTop w:val="0"/>
                                      <w:marBottom w:val="0"/>
                                      <w:divBdr>
                                        <w:top w:val="none" w:sz="0" w:space="0" w:color="auto"/>
                                        <w:left w:val="none" w:sz="0" w:space="0" w:color="auto"/>
                                        <w:bottom w:val="none" w:sz="0" w:space="0" w:color="auto"/>
                                        <w:right w:val="none" w:sz="0" w:space="0" w:color="auto"/>
                                      </w:divBdr>
                                      <w:divsChild>
                                        <w:div w:id="1759936148">
                                          <w:marLeft w:val="0"/>
                                          <w:marRight w:val="0"/>
                                          <w:marTop w:val="0"/>
                                          <w:marBottom w:val="0"/>
                                          <w:divBdr>
                                            <w:top w:val="none" w:sz="0" w:space="0" w:color="auto"/>
                                            <w:left w:val="none" w:sz="0" w:space="0" w:color="auto"/>
                                            <w:bottom w:val="none" w:sz="0" w:space="0" w:color="auto"/>
                                            <w:right w:val="none" w:sz="0" w:space="0" w:color="auto"/>
                                          </w:divBdr>
                                          <w:divsChild>
                                            <w:div w:id="190340719">
                                              <w:marLeft w:val="0"/>
                                              <w:marRight w:val="0"/>
                                              <w:marTop w:val="0"/>
                                              <w:marBottom w:val="0"/>
                                              <w:divBdr>
                                                <w:top w:val="none" w:sz="0" w:space="0" w:color="auto"/>
                                                <w:left w:val="none" w:sz="0" w:space="0" w:color="auto"/>
                                                <w:bottom w:val="none" w:sz="0" w:space="0" w:color="auto"/>
                                                <w:right w:val="none" w:sz="0" w:space="0" w:color="auto"/>
                                              </w:divBdr>
                                              <w:divsChild>
                                                <w:div w:id="1139032863">
                                                  <w:marLeft w:val="0"/>
                                                  <w:marRight w:val="0"/>
                                                  <w:marTop w:val="0"/>
                                                  <w:marBottom w:val="0"/>
                                                  <w:divBdr>
                                                    <w:top w:val="none" w:sz="0" w:space="0" w:color="auto"/>
                                                    <w:left w:val="none" w:sz="0" w:space="0" w:color="auto"/>
                                                    <w:bottom w:val="none" w:sz="0" w:space="0" w:color="auto"/>
                                                    <w:right w:val="none" w:sz="0" w:space="0" w:color="auto"/>
                                                  </w:divBdr>
                                                </w:div>
                                              </w:divsChild>
                                            </w:div>
                                            <w:div w:id="1304002077">
                                              <w:marLeft w:val="0"/>
                                              <w:marRight w:val="0"/>
                                              <w:marTop w:val="0"/>
                                              <w:marBottom w:val="0"/>
                                              <w:divBdr>
                                                <w:top w:val="none" w:sz="0" w:space="0" w:color="auto"/>
                                                <w:left w:val="none" w:sz="0" w:space="0" w:color="auto"/>
                                                <w:bottom w:val="none" w:sz="0" w:space="0" w:color="auto"/>
                                                <w:right w:val="none" w:sz="0" w:space="0" w:color="auto"/>
                                              </w:divBdr>
                                              <w:divsChild>
                                                <w:div w:id="1014114429">
                                                  <w:marLeft w:val="0"/>
                                                  <w:marRight w:val="0"/>
                                                  <w:marTop w:val="0"/>
                                                  <w:marBottom w:val="300"/>
                                                  <w:divBdr>
                                                    <w:top w:val="none" w:sz="0" w:space="0" w:color="auto"/>
                                                    <w:left w:val="none" w:sz="0" w:space="0" w:color="auto"/>
                                                    <w:bottom w:val="none" w:sz="0" w:space="0" w:color="auto"/>
                                                    <w:right w:val="none" w:sz="0" w:space="0" w:color="auto"/>
                                                  </w:divBdr>
                                                  <w:divsChild>
                                                    <w:div w:id="267662441">
                                                      <w:marLeft w:val="0"/>
                                                      <w:marRight w:val="0"/>
                                                      <w:marTop w:val="0"/>
                                                      <w:marBottom w:val="0"/>
                                                      <w:divBdr>
                                                        <w:top w:val="none" w:sz="0" w:space="0" w:color="auto"/>
                                                        <w:left w:val="none" w:sz="0" w:space="0" w:color="auto"/>
                                                        <w:bottom w:val="none" w:sz="0" w:space="0" w:color="auto"/>
                                                        <w:right w:val="none" w:sz="0" w:space="0" w:color="auto"/>
                                                      </w:divBdr>
                                                    </w:div>
                                                    <w:div w:id="8335665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996446">
              <w:marLeft w:val="0"/>
              <w:marRight w:val="0"/>
              <w:marTop w:val="0"/>
              <w:marBottom w:val="0"/>
              <w:divBdr>
                <w:top w:val="none" w:sz="0" w:space="0" w:color="auto"/>
                <w:left w:val="none" w:sz="0" w:space="0" w:color="auto"/>
                <w:bottom w:val="none" w:sz="0" w:space="0" w:color="auto"/>
                <w:right w:val="none" w:sz="0" w:space="0" w:color="auto"/>
              </w:divBdr>
              <w:divsChild>
                <w:div w:id="326246107">
                  <w:marLeft w:val="480"/>
                  <w:marRight w:val="0"/>
                  <w:marTop w:val="0"/>
                  <w:marBottom w:val="0"/>
                  <w:divBdr>
                    <w:top w:val="none" w:sz="0" w:space="0" w:color="auto"/>
                    <w:left w:val="none" w:sz="0" w:space="0" w:color="auto"/>
                    <w:bottom w:val="none" w:sz="0" w:space="0" w:color="auto"/>
                    <w:right w:val="none" w:sz="0" w:space="0" w:color="auto"/>
                  </w:divBdr>
                  <w:divsChild>
                    <w:div w:id="20514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1007">
          <w:marLeft w:val="0"/>
          <w:marRight w:val="0"/>
          <w:marTop w:val="0"/>
          <w:marBottom w:val="420"/>
          <w:divBdr>
            <w:top w:val="none" w:sz="0" w:space="0" w:color="auto"/>
            <w:left w:val="none" w:sz="0" w:space="0" w:color="auto"/>
            <w:bottom w:val="none" w:sz="0" w:space="0" w:color="auto"/>
            <w:right w:val="none" w:sz="0" w:space="0" w:color="auto"/>
          </w:divBdr>
          <w:divsChild>
            <w:div w:id="1417750363">
              <w:marLeft w:val="0"/>
              <w:marRight w:val="0"/>
              <w:marTop w:val="0"/>
              <w:marBottom w:val="0"/>
              <w:divBdr>
                <w:top w:val="none" w:sz="0" w:space="0" w:color="auto"/>
                <w:left w:val="none" w:sz="0" w:space="0" w:color="auto"/>
                <w:bottom w:val="none" w:sz="0" w:space="0" w:color="auto"/>
                <w:right w:val="none" w:sz="0" w:space="0" w:color="auto"/>
              </w:divBdr>
              <w:divsChild>
                <w:div w:id="500586470">
                  <w:marLeft w:val="0"/>
                  <w:marRight w:val="0"/>
                  <w:marTop w:val="0"/>
                  <w:marBottom w:val="0"/>
                  <w:divBdr>
                    <w:top w:val="single" w:sz="6" w:space="0" w:color="DFE1E5"/>
                    <w:left w:val="single" w:sz="6" w:space="0" w:color="DFE1E5"/>
                    <w:bottom w:val="single" w:sz="6" w:space="0" w:color="DFE1E5"/>
                    <w:right w:val="single" w:sz="6" w:space="0" w:color="DFE1E5"/>
                  </w:divBdr>
                  <w:divsChild>
                    <w:div w:id="689069830">
                      <w:marLeft w:val="0"/>
                      <w:marRight w:val="0"/>
                      <w:marTop w:val="0"/>
                      <w:marBottom w:val="0"/>
                      <w:divBdr>
                        <w:top w:val="none" w:sz="0" w:space="0" w:color="auto"/>
                        <w:left w:val="none" w:sz="0" w:space="0" w:color="auto"/>
                        <w:bottom w:val="none" w:sz="0" w:space="0" w:color="auto"/>
                        <w:right w:val="none" w:sz="0" w:space="0" w:color="auto"/>
                      </w:divBdr>
                      <w:divsChild>
                        <w:div w:id="2125807398">
                          <w:marLeft w:val="0"/>
                          <w:marRight w:val="0"/>
                          <w:marTop w:val="0"/>
                          <w:marBottom w:val="0"/>
                          <w:divBdr>
                            <w:top w:val="none" w:sz="0" w:space="0" w:color="auto"/>
                            <w:left w:val="none" w:sz="0" w:space="0" w:color="auto"/>
                            <w:bottom w:val="none" w:sz="0" w:space="0" w:color="auto"/>
                            <w:right w:val="none" w:sz="0" w:space="0" w:color="auto"/>
                          </w:divBdr>
                          <w:divsChild>
                            <w:div w:id="2091189949">
                              <w:marLeft w:val="0"/>
                              <w:marRight w:val="0"/>
                              <w:marTop w:val="0"/>
                              <w:marBottom w:val="0"/>
                              <w:divBdr>
                                <w:top w:val="none" w:sz="0" w:space="0" w:color="auto"/>
                                <w:left w:val="none" w:sz="0" w:space="0" w:color="auto"/>
                                <w:bottom w:val="none" w:sz="0" w:space="0" w:color="auto"/>
                                <w:right w:val="none" w:sz="0" w:space="0" w:color="auto"/>
                              </w:divBdr>
                              <w:divsChild>
                                <w:div w:id="1503348524">
                                  <w:marLeft w:val="0"/>
                                  <w:marRight w:val="0"/>
                                  <w:marTop w:val="0"/>
                                  <w:marBottom w:val="0"/>
                                  <w:divBdr>
                                    <w:top w:val="none" w:sz="0" w:space="0" w:color="auto"/>
                                    <w:left w:val="none" w:sz="0" w:space="0" w:color="auto"/>
                                    <w:bottom w:val="none" w:sz="0" w:space="0" w:color="auto"/>
                                    <w:right w:val="none" w:sz="0" w:space="0" w:color="auto"/>
                                  </w:divBdr>
                                  <w:divsChild>
                                    <w:div w:id="1107458262">
                                      <w:marLeft w:val="-240"/>
                                      <w:marRight w:val="-240"/>
                                      <w:marTop w:val="0"/>
                                      <w:marBottom w:val="0"/>
                                      <w:divBdr>
                                        <w:top w:val="none" w:sz="0" w:space="0" w:color="auto"/>
                                        <w:left w:val="none" w:sz="0" w:space="0" w:color="auto"/>
                                        <w:bottom w:val="none" w:sz="0" w:space="0" w:color="auto"/>
                                        <w:right w:val="none" w:sz="0" w:space="0" w:color="auto"/>
                                      </w:divBdr>
                                      <w:divsChild>
                                        <w:div w:id="64379902">
                                          <w:marLeft w:val="0"/>
                                          <w:marRight w:val="0"/>
                                          <w:marTop w:val="0"/>
                                          <w:marBottom w:val="0"/>
                                          <w:divBdr>
                                            <w:top w:val="none" w:sz="0" w:space="0" w:color="auto"/>
                                            <w:left w:val="none" w:sz="0" w:space="0" w:color="auto"/>
                                            <w:bottom w:val="none" w:sz="0" w:space="0" w:color="auto"/>
                                            <w:right w:val="none" w:sz="0" w:space="0" w:color="auto"/>
                                          </w:divBdr>
                                          <w:divsChild>
                                            <w:div w:id="1694531361">
                                              <w:marLeft w:val="0"/>
                                              <w:marRight w:val="0"/>
                                              <w:marTop w:val="0"/>
                                              <w:marBottom w:val="0"/>
                                              <w:divBdr>
                                                <w:top w:val="none" w:sz="0" w:space="0" w:color="auto"/>
                                                <w:left w:val="none" w:sz="0" w:space="0" w:color="auto"/>
                                                <w:bottom w:val="none" w:sz="0" w:space="0" w:color="auto"/>
                                                <w:right w:val="none" w:sz="0" w:space="0" w:color="auto"/>
                                              </w:divBdr>
                                            </w:div>
                                            <w:div w:id="1904759160">
                                              <w:marLeft w:val="0"/>
                                              <w:marRight w:val="0"/>
                                              <w:marTop w:val="0"/>
                                              <w:marBottom w:val="0"/>
                                              <w:divBdr>
                                                <w:top w:val="none" w:sz="0" w:space="0" w:color="auto"/>
                                                <w:left w:val="none" w:sz="0" w:space="0" w:color="auto"/>
                                                <w:bottom w:val="none" w:sz="0" w:space="0" w:color="auto"/>
                                                <w:right w:val="none" w:sz="0" w:space="0" w:color="auto"/>
                                              </w:divBdr>
                                              <w:divsChild>
                                                <w:div w:id="1590626047">
                                                  <w:marLeft w:val="165"/>
                                                  <w:marRight w:val="165"/>
                                                  <w:marTop w:val="0"/>
                                                  <w:marBottom w:val="0"/>
                                                  <w:divBdr>
                                                    <w:top w:val="none" w:sz="0" w:space="0" w:color="auto"/>
                                                    <w:left w:val="none" w:sz="0" w:space="0" w:color="auto"/>
                                                    <w:bottom w:val="none" w:sz="0" w:space="0" w:color="auto"/>
                                                    <w:right w:val="none" w:sz="0" w:space="0" w:color="auto"/>
                                                  </w:divBdr>
                                                  <w:divsChild>
                                                    <w:div w:id="78410075">
                                                      <w:marLeft w:val="0"/>
                                                      <w:marRight w:val="0"/>
                                                      <w:marTop w:val="0"/>
                                                      <w:marBottom w:val="0"/>
                                                      <w:divBdr>
                                                        <w:top w:val="none" w:sz="0" w:space="0" w:color="auto"/>
                                                        <w:left w:val="none" w:sz="0" w:space="0" w:color="auto"/>
                                                        <w:bottom w:val="none" w:sz="0" w:space="0" w:color="auto"/>
                                                        <w:right w:val="none" w:sz="0" w:space="0" w:color="auto"/>
                                                      </w:divBdr>
                                                      <w:divsChild>
                                                        <w:div w:id="1238326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5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2829">
      <w:bodyDiv w:val="1"/>
      <w:marLeft w:val="0"/>
      <w:marRight w:val="0"/>
      <w:marTop w:val="0"/>
      <w:marBottom w:val="0"/>
      <w:divBdr>
        <w:top w:val="none" w:sz="0" w:space="0" w:color="auto"/>
        <w:left w:val="none" w:sz="0" w:space="0" w:color="auto"/>
        <w:bottom w:val="none" w:sz="0" w:space="0" w:color="auto"/>
        <w:right w:val="none" w:sz="0" w:space="0" w:color="auto"/>
      </w:divBdr>
    </w:div>
    <w:div w:id="1174030294">
      <w:bodyDiv w:val="1"/>
      <w:marLeft w:val="0"/>
      <w:marRight w:val="0"/>
      <w:marTop w:val="0"/>
      <w:marBottom w:val="0"/>
      <w:divBdr>
        <w:top w:val="none" w:sz="0" w:space="0" w:color="auto"/>
        <w:left w:val="none" w:sz="0" w:space="0" w:color="auto"/>
        <w:bottom w:val="none" w:sz="0" w:space="0" w:color="auto"/>
        <w:right w:val="none" w:sz="0" w:space="0" w:color="auto"/>
      </w:divBdr>
    </w:div>
    <w:div w:id="1185751116">
      <w:bodyDiv w:val="1"/>
      <w:marLeft w:val="0"/>
      <w:marRight w:val="0"/>
      <w:marTop w:val="0"/>
      <w:marBottom w:val="0"/>
      <w:divBdr>
        <w:top w:val="none" w:sz="0" w:space="0" w:color="auto"/>
        <w:left w:val="none" w:sz="0" w:space="0" w:color="auto"/>
        <w:bottom w:val="none" w:sz="0" w:space="0" w:color="auto"/>
        <w:right w:val="none" w:sz="0" w:space="0" w:color="auto"/>
      </w:divBdr>
    </w:div>
    <w:div w:id="1188174585">
      <w:bodyDiv w:val="1"/>
      <w:marLeft w:val="0"/>
      <w:marRight w:val="0"/>
      <w:marTop w:val="0"/>
      <w:marBottom w:val="0"/>
      <w:divBdr>
        <w:top w:val="none" w:sz="0" w:space="0" w:color="auto"/>
        <w:left w:val="none" w:sz="0" w:space="0" w:color="auto"/>
        <w:bottom w:val="none" w:sz="0" w:space="0" w:color="auto"/>
        <w:right w:val="none" w:sz="0" w:space="0" w:color="auto"/>
      </w:divBdr>
      <w:divsChild>
        <w:div w:id="2143038983">
          <w:marLeft w:val="0"/>
          <w:marRight w:val="0"/>
          <w:marTop w:val="0"/>
          <w:marBottom w:val="0"/>
          <w:divBdr>
            <w:top w:val="none" w:sz="0" w:space="0" w:color="auto"/>
            <w:left w:val="none" w:sz="0" w:space="0" w:color="auto"/>
            <w:bottom w:val="none" w:sz="0" w:space="0" w:color="auto"/>
            <w:right w:val="none" w:sz="0" w:space="0" w:color="auto"/>
          </w:divBdr>
        </w:div>
      </w:divsChild>
    </w:div>
    <w:div w:id="1270353083">
      <w:bodyDiv w:val="1"/>
      <w:marLeft w:val="0"/>
      <w:marRight w:val="0"/>
      <w:marTop w:val="0"/>
      <w:marBottom w:val="0"/>
      <w:divBdr>
        <w:top w:val="none" w:sz="0" w:space="0" w:color="auto"/>
        <w:left w:val="none" w:sz="0" w:space="0" w:color="auto"/>
        <w:bottom w:val="none" w:sz="0" w:space="0" w:color="auto"/>
        <w:right w:val="none" w:sz="0" w:space="0" w:color="auto"/>
      </w:divBdr>
    </w:div>
    <w:div w:id="1302081700">
      <w:bodyDiv w:val="1"/>
      <w:marLeft w:val="0"/>
      <w:marRight w:val="0"/>
      <w:marTop w:val="0"/>
      <w:marBottom w:val="0"/>
      <w:divBdr>
        <w:top w:val="none" w:sz="0" w:space="0" w:color="auto"/>
        <w:left w:val="none" w:sz="0" w:space="0" w:color="auto"/>
        <w:bottom w:val="none" w:sz="0" w:space="0" w:color="auto"/>
        <w:right w:val="none" w:sz="0" w:space="0" w:color="auto"/>
      </w:divBdr>
    </w:div>
    <w:div w:id="1317226482">
      <w:bodyDiv w:val="1"/>
      <w:marLeft w:val="0"/>
      <w:marRight w:val="0"/>
      <w:marTop w:val="0"/>
      <w:marBottom w:val="0"/>
      <w:divBdr>
        <w:top w:val="none" w:sz="0" w:space="0" w:color="auto"/>
        <w:left w:val="none" w:sz="0" w:space="0" w:color="auto"/>
        <w:bottom w:val="none" w:sz="0" w:space="0" w:color="auto"/>
        <w:right w:val="none" w:sz="0" w:space="0" w:color="auto"/>
      </w:divBdr>
    </w:div>
    <w:div w:id="1339966605">
      <w:bodyDiv w:val="1"/>
      <w:marLeft w:val="0"/>
      <w:marRight w:val="0"/>
      <w:marTop w:val="0"/>
      <w:marBottom w:val="0"/>
      <w:divBdr>
        <w:top w:val="none" w:sz="0" w:space="0" w:color="auto"/>
        <w:left w:val="none" w:sz="0" w:space="0" w:color="auto"/>
        <w:bottom w:val="none" w:sz="0" w:space="0" w:color="auto"/>
        <w:right w:val="none" w:sz="0" w:space="0" w:color="auto"/>
      </w:divBdr>
      <w:divsChild>
        <w:div w:id="608047424">
          <w:marLeft w:val="0"/>
          <w:marRight w:val="0"/>
          <w:marTop w:val="0"/>
          <w:marBottom w:val="0"/>
          <w:divBdr>
            <w:top w:val="none" w:sz="0" w:space="0" w:color="auto"/>
            <w:left w:val="none" w:sz="0" w:space="0" w:color="auto"/>
            <w:bottom w:val="none" w:sz="0" w:space="0" w:color="auto"/>
            <w:right w:val="none" w:sz="0" w:space="0" w:color="auto"/>
          </w:divBdr>
        </w:div>
      </w:divsChild>
    </w:div>
    <w:div w:id="1342510960">
      <w:bodyDiv w:val="1"/>
      <w:marLeft w:val="0"/>
      <w:marRight w:val="0"/>
      <w:marTop w:val="0"/>
      <w:marBottom w:val="0"/>
      <w:divBdr>
        <w:top w:val="none" w:sz="0" w:space="0" w:color="auto"/>
        <w:left w:val="none" w:sz="0" w:space="0" w:color="auto"/>
        <w:bottom w:val="none" w:sz="0" w:space="0" w:color="auto"/>
        <w:right w:val="none" w:sz="0" w:space="0" w:color="auto"/>
      </w:divBdr>
    </w:div>
    <w:div w:id="1345980366">
      <w:bodyDiv w:val="1"/>
      <w:marLeft w:val="0"/>
      <w:marRight w:val="0"/>
      <w:marTop w:val="0"/>
      <w:marBottom w:val="0"/>
      <w:divBdr>
        <w:top w:val="none" w:sz="0" w:space="0" w:color="auto"/>
        <w:left w:val="none" w:sz="0" w:space="0" w:color="auto"/>
        <w:bottom w:val="none" w:sz="0" w:space="0" w:color="auto"/>
        <w:right w:val="none" w:sz="0" w:space="0" w:color="auto"/>
      </w:divBdr>
    </w:div>
    <w:div w:id="1356270299">
      <w:bodyDiv w:val="1"/>
      <w:marLeft w:val="0"/>
      <w:marRight w:val="0"/>
      <w:marTop w:val="0"/>
      <w:marBottom w:val="0"/>
      <w:divBdr>
        <w:top w:val="none" w:sz="0" w:space="0" w:color="auto"/>
        <w:left w:val="none" w:sz="0" w:space="0" w:color="auto"/>
        <w:bottom w:val="none" w:sz="0" w:space="0" w:color="auto"/>
        <w:right w:val="none" w:sz="0" w:space="0" w:color="auto"/>
      </w:divBdr>
    </w:div>
    <w:div w:id="1359159641">
      <w:bodyDiv w:val="1"/>
      <w:marLeft w:val="0"/>
      <w:marRight w:val="0"/>
      <w:marTop w:val="0"/>
      <w:marBottom w:val="0"/>
      <w:divBdr>
        <w:top w:val="none" w:sz="0" w:space="0" w:color="auto"/>
        <w:left w:val="none" w:sz="0" w:space="0" w:color="auto"/>
        <w:bottom w:val="none" w:sz="0" w:space="0" w:color="auto"/>
        <w:right w:val="none" w:sz="0" w:space="0" w:color="auto"/>
      </w:divBdr>
    </w:div>
    <w:div w:id="1404835440">
      <w:bodyDiv w:val="1"/>
      <w:marLeft w:val="0"/>
      <w:marRight w:val="0"/>
      <w:marTop w:val="0"/>
      <w:marBottom w:val="0"/>
      <w:divBdr>
        <w:top w:val="none" w:sz="0" w:space="0" w:color="auto"/>
        <w:left w:val="none" w:sz="0" w:space="0" w:color="auto"/>
        <w:bottom w:val="none" w:sz="0" w:space="0" w:color="auto"/>
        <w:right w:val="none" w:sz="0" w:space="0" w:color="auto"/>
      </w:divBdr>
    </w:div>
    <w:div w:id="1405447068">
      <w:bodyDiv w:val="1"/>
      <w:marLeft w:val="0"/>
      <w:marRight w:val="0"/>
      <w:marTop w:val="0"/>
      <w:marBottom w:val="0"/>
      <w:divBdr>
        <w:top w:val="none" w:sz="0" w:space="0" w:color="auto"/>
        <w:left w:val="none" w:sz="0" w:space="0" w:color="auto"/>
        <w:bottom w:val="none" w:sz="0" w:space="0" w:color="auto"/>
        <w:right w:val="none" w:sz="0" w:space="0" w:color="auto"/>
      </w:divBdr>
    </w:div>
    <w:div w:id="1462533453">
      <w:bodyDiv w:val="1"/>
      <w:marLeft w:val="0"/>
      <w:marRight w:val="0"/>
      <w:marTop w:val="0"/>
      <w:marBottom w:val="0"/>
      <w:divBdr>
        <w:top w:val="none" w:sz="0" w:space="0" w:color="auto"/>
        <w:left w:val="none" w:sz="0" w:space="0" w:color="auto"/>
        <w:bottom w:val="none" w:sz="0" w:space="0" w:color="auto"/>
        <w:right w:val="none" w:sz="0" w:space="0" w:color="auto"/>
      </w:divBdr>
    </w:div>
    <w:div w:id="1466385865">
      <w:bodyDiv w:val="1"/>
      <w:marLeft w:val="0"/>
      <w:marRight w:val="0"/>
      <w:marTop w:val="0"/>
      <w:marBottom w:val="0"/>
      <w:divBdr>
        <w:top w:val="none" w:sz="0" w:space="0" w:color="auto"/>
        <w:left w:val="none" w:sz="0" w:space="0" w:color="auto"/>
        <w:bottom w:val="none" w:sz="0" w:space="0" w:color="auto"/>
        <w:right w:val="none" w:sz="0" w:space="0" w:color="auto"/>
      </w:divBdr>
      <w:divsChild>
        <w:div w:id="604268674">
          <w:marLeft w:val="0"/>
          <w:marRight w:val="0"/>
          <w:marTop w:val="0"/>
          <w:marBottom w:val="0"/>
          <w:divBdr>
            <w:top w:val="none" w:sz="0" w:space="0" w:color="auto"/>
            <w:left w:val="none" w:sz="0" w:space="0" w:color="auto"/>
            <w:bottom w:val="none" w:sz="0" w:space="0" w:color="auto"/>
            <w:right w:val="none" w:sz="0" w:space="0" w:color="auto"/>
          </w:divBdr>
        </w:div>
      </w:divsChild>
    </w:div>
    <w:div w:id="1469082945">
      <w:bodyDiv w:val="1"/>
      <w:marLeft w:val="0"/>
      <w:marRight w:val="0"/>
      <w:marTop w:val="0"/>
      <w:marBottom w:val="0"/>
      <w:divBdr>
        <w:top w:val="none" w:sz="0" w:space="0" w:color="auto"/>
        <w:left w:val="none" w:sz="0" w:space="0" w:color="auto"/>
        <w:bottom w:val="none" w:sz="0" w:space="0" w:color="auto"/>
        <w:right w:val="none" w:sz="0" w:space="0" w:color="auto"/>
      </w:divBdr>
    </w:div>
    <w:div w:id="1484807488">
      <w:bodyDiv w:val="1"/>
      <w:marLeft w:val="0"/>
      <w:marRight w:val="0"/>
      <w:marTop w:val="0"/>
      <w:marBottom w:val="0"/>
      <w:divBdr>
        <w:top w:val="none" w:sz="0" w:space="0" w:color="auto"/>
        <w:left w:val="none" w:sz="0" w:space="0" w:color="auto"/>
        <w:bottom w:val="none" w:sz="0" w:space="0" w:color="auto"/>
        <w:right w:val="none" w:sz="0" w:space="0" w:color="auto"/>
      </w:divBdr>
    </w:div>
    <w:div w:id="1485202697">
      <w:bodyDiv w:val="1"/>
      <w:marLeft w:val="0"/>
      <w:marRight w:val="0"/>
      <w:marTop w:val="0"/>
      <w:marBottom w:val="0"/>
      <w:divBdr>
        <w:top w:val="none" w:sz="0" w:space="0" w:color="auto"/>
        <w:left w:val="none" w:sz="0" w:space="0" w:color="auto"/>
        <w:bottom w:val="none" w:sz="0" w:space="0" w:color="auto"/>
        <w:right w:val="none" w:sz="0" w:space="0" w:color="auto"/>
      </w:divBdr>
    </w:div>
    <w:div w:id="1555964056">
      <w:bodyDiv w:val="1"/>
      <w:marLeft w:val="0"/>
      <w:marRight w:val="0"/>
      <w:marTop w:val="0"/>
      <w:marBottom w:val="0"/>
      <w:divBdr>
        <w:top w:val="none" w:sz="0" w:space="0" w:color="auto"/>
        <w:left w:val="none" w:sz="0" w:space="0" w:color="auto"/>
        <w:bottom w:val="none" w:sz="0" w:space="0" w:color="auto"/>
        <w:right w:val="none" w:sz="0" w:space="0" w:color="auto"/>
      </w:divBdr>
      <w:divsChild>
        <w:div w:id="1490054522">
          <w:marLeft w:val="691"/>
          <w:marRight w:val="0"/>
          <w:marTop w:val="0"/>
          <w:marBottom w:val="0"/>
          <w:divBdr>
            <w:top w:val="none" w:sz="0" w:space="0" w:color="auto"/>
            <w:left w:val="none" w:sz="0" w:space="0" w:color="auto"/>
            <w:bottom w:val="none" w:sz="0" w:space="0" w:color="auto"/>
            <w:right w:val="none" w:sz="0" w:space="0" w:color="auto"/>
          </w:divBdr>
        </w:div>
        <w:div w:id="1849515587">
          <w:marLeft w:val="691"/>
          <w:marRight w:val="0"/>
          <w:marTop w:val="0"/>
          <w:marBottom w:val="0"/>
          <w:divBdr>
            <w:top w:val="none" w:sz="0" w:space="0" w:color="auto"/>
            <w:left w:val="none" w:sz="0" w:space="0" w:color="auto"/>
            <w:bottom w:val="none" w:sz="0" w:space="0" w:color="auto"/>
            <w:right w:val="none" w:sz="0" w:space="0" w:color="auto"/>
          </w:divBdr>
        </w:div>
      </w:divsChild>
    </w:div>
    <w:div w:id="1561018043">
      <w:bodyDiv w:val="1"/>
      <w:marLeft w:val="0"/>
      <w:marRight w:val="0"/>
      <w:marTop w:val="0"/>
      <w:marBottom w:val="0"/>
      <w:divBdr>
        <w:top w:val="none" w:sz="0" w:space="0" w:color="auto"/>
        <w:left w:val="none" w:sz="0" w:space="0" w:color="auto"/>
        <w:bottom w:val="none" w:sz="0" w:space="0" w:color="auto"/>
        <w:right w:val="none" w:sz="0" w:space="0" w:color="auto"/>
      </w:divBdr>
    </w:div>
    <w:div w:id="1611203303">
      <w:bodyDiv w:val="1"/>
      <w:marLeft w:val="0"/>
      <w:marRight w:val="0"/>
      <w:marTop w:val="0"/>
      <w:marBottom w:val="0"/>
      <w:divBdr>
        <w:top w:val="none" w:sz="0" w:space="0" w:color="auto"/>
        <w:left w:val="none" w:sz="0" w:space="0" w:color="auto"/>
        <w:bottom w:val="none" w:sz="0" w:space="0" w:color="auto"/>
        <w:right w:val="none" w:sz="0" w:space="0" w:color="auto"/>
      </w:divBdr>
    </w:div>
    <w:div w:id="1631939188">
      <w:bodyDiv w:val="1"/>
      <w:marLeft w:val="0"/>
      <w:marRight w:val="0"/>
      <w:marTop w:val="0"/>
      <w:marBottom w:val="0"/>
      <w:divBdr>
        <w:top w:val="none" w:sz="0" w:space="0" w:color="auto"/>
        <w:left w:val="none" w:sz="0" w:space="0" w:color="auto"/>
        <w:bottom w:val="none" w:sz="0" w:space="0" w:color="auto"/>
        <w:right w:val="none" w:sz="0" w:space="0" w:color="auto"/>
      </w:divBdr>
    </w:div>
    <w:div w:id="1648121110">
      <w:bodyDiv w:val="1"/>
      <w:marLeft w:val="0"/>
      <w:marRight w:val="0"/>
      <w:marTop w:val="0"/>
      <w:marBottom w:val="0"/>
      <w:divBdr>
        <w:top w:val="none" w:sz="0" w:space="0" w:color="auto"/>
        <w:left w:val="none" w:sz="0" w:space="0" w:color="auto"/>
        <w:bottom w:val="none" w:sz="0" w:space="0" w:color="auto"/>
        <w:right w:val="none" w:sz="0" w:space="0" w:color="auto"/>
      </w:divBdr>
    </w:div>
    <w:div w:id="1730375621">
      <w:bodyDiv w:val="1"/>
      <w:marLeft w:val="0"/>
      <w:marRight w:val="0"/>
      <w:marTop w:val="0"/>
      <w:marBottom w:val="0"/>
      <w:divBdr>
        <w:top w:val="none" w:sz="0" w:space="0" w:color="auto"/>
        <w:left w:val="none" w:sz="0" w:space="0" w:color="auto"/>
        <w:bottom w:val="none" w:sz="0" w:space="0" w:color="auto"/>
        <w:right w:val="none" w:sz="0" w:space="0" w:color="auto"/>
      </w:divBdr>
    </w:div>
    <w:div w:id="1795323208">
      <w:bodyDiv w:val="1"/>
      <w:marLeft w:val="0"/>
      <w:marRight w:val="0"/>
      <w:marTop w:val="0"/>
      <w:marBottom w:val="0"/>
      <w:divBdr>
        <w:top w:val="none" w:sz="0" w:space="0" w:color="auto"/>
        <w:left w:val="none" w:sz="0" w:space="0" w:color="auto"/>
        <w:bottom w:val="none" w:sz="0" w:space="0" w:color="auto"/>
        <w:right w:val="none" w:sz="0" w:space="0" w:color="auto"/>
      </w:divBdr>
    </w:div>
    <w:div w:id="1820998630">
      <w:bodyDiv w:val="1"/>
      <w:marLeft w:val="0"/>
      <w:marRight w:val="0"/>
      <w:marTop w:val="0"/>
      <w:marBottom w:val="0"/>
      <w:divBdr>
        <w:top w:val="none" w:sz="0" w:space="0" w:color="auto"/>
        <w:left w:val="none" w:sz="0" w:space="0" w:color="auto"/>
        <w:bottom w:val="none" w:sz="0" w:space="0" w:color="auto"/>
        <w:right w:val="none" w:sz="0" w:space="0" w:color="auto"/>
      </w:divBdr>
    </w:div>
    <w:div w:id="1852646047">
      <w:bodyDiv w:val="1"/>
      <w:marLeft w:val="0"/>
      <w:marRight w:val="0"/>
      <w:marTop w:val="0"/>
      <w:marBottom w:val="0"/>
      <w:divBdr>
        <w:top w:val="none" w:sz="0" w:space="0" w:color="auto"/>
        <w:left w:val="none" w:sz="0" w:space="0" w:color="auto"/>
        <w:bottom w:val="none" w:sz="0" w:space="0" w:color="auto"/>
        <w:right w:val="none" w:sz="0" w:space="0" w:color="auto"/>
      </w:divBdr>
    </w:div>
    <w:div w:id="1856653396">
      <w:bodyDiv w:val="1"/>
      <w:marLeft w:val="0"/>
      <w:marRight w:val="0"/>
      <w:marTop w:val="0"/>
      <w:marBottom w:val="0"/>
      <w:divBdr>
        <w:top w:val="none" w:sz="0" w:space="0" w:color="auto"/>
        <w:left w:val="none" w:sz="0" w:space="0" w:color="auto"/>
        <w:bottom w:val="none" w:sz="0" w:space="0" w:color="auto"/>
        <w:right w:val="none" w:sz="0" w:space="0" w:color="auto"/>
      </w:divBdr>
    </w:div>
    <w:div w:id="1879733816">
      <w:bodyDiv w:val="1"/>
      <w:marLeft w:val="0"/>
      <w:marRight w:val="0"/>
      <w:marTop w:val="0"/>
      <w:marBottom w:val="0"/>
      <w:divBdr>
        <w:top w:val="none" w:sz="0" w:space="0" w:color="auto"/>
        <w:left w:val="none" w:sz="0" w:space="0" w:color="auto"/>
        <w:bottom w:val="none" w:sz="0" w:space="0" w:color="auto"/>
        <w:right w:val="none" w:sz="0" w:space="0" w:color="auto"/>
      </w:divBdr>
    </w:div>
    <w:div w:id="1920750714">
      <w:bodyDiv w:val="1"/>
      <w:marLeft w:val="0"/>
      <w:marRight w:val="0"/>
      <w:marTop w:val="0"/>
      <w:marBottom w:val="0"/>
      <w:divBdr>
        <w:top w:val="none" w:sz="0" w:space="0" w:color="auto"/>
        <w:left w:val="none" w:sz="0" w:space="0" w:color="auto"/>
        <w:bottom w:val="none" w:sz="0" w:space="0" w:color="auto"/>
        <w:right w:val="none" w:sz="0" w:space="0" w:color="auto"/>
      </w:divBdr>
    </w:div>
    <w:div w:id="1921744046">
      <w:bodyDiv w:val="1"/>
      <w:marLeft w:val="0"/>
      <w:marRight w:val="0"/>
      <w:marTop w:val="0"/>
      <w:marBottom w:val="0"/>
      <w:divBdr>
        <w:top w:val="none" w:sz="0" w:space="0" w:color="auto"/>
        <w:left w:val="none" w:sz="0" w:space="0" w:color="auto"/>
        <w:bottom w:val="none" w:sz="0" w:space="0" w:color="auto"/>
        <w:right w:val="none" w:sz="0" w:space="0" w:color="auto"/>
      </w:divBdr>
    </w:div>
    <w:div w:id="1982692885">
      <w:bodyDiv w:val="1"/>
      <w:marLeft w:val="0"/>
      <w:marRight w:val="0"/>
      <w:marTop w:val="0"/>
      <w:marBottom w:val="0"/>
      <w:divBdr>
        <w:top w:val="none" w:sz="0" w:space="0" w:color="auto"/>
        <w:left w:val="none" w:sz="0" w:space="0" w:color="auto"/>
        <w:bottom w:val="none" w:sz="0" w:space="0" w:color="auto"/>
        <w:right w:val="none" w:sz="0" w:space="0" w:color="auto"/>
      </w:divBdr>
    </w:div>
    <w:div w:id="205207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app.box.com/s/lrassofmiwvcxp3im8j53hykclwckqwz" TargetMode="External"/><Relationship Id="rId39" Type="http://schemas.openxmlformats.org/officeDocument/2006/relationships/image" Target="media/image17.emf"/><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www.akafp.gov.al/wp-content/uploads/2021/09/supplement-of-proffesional-certifikate-VET-English.pdf" TargetMode="External"/><Relationship Id="rId50" Type="http://schemas.openxmlformats.org/officeDocument/2006/relationships/hyperlink" Target="http://www.akafp.gov.al/wp-content/uploads/2021/09/Example-of-Occupational-Standard.pdf"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wikipedia.org/wiki/World_Trade_Organization"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hyperlink" Target="http://izha.edu.al/new/wp-content/uploads/2017/03/Korniza-e-vleresimit-2.pdf" TargetMode="External"/><Relationship Id="rId32" Type="http://schemas.openxmlformats.org/officeDocument/2006/relationships/hyperlink" Target="http://arsimi.gov.al/ligji-nr-80-2015-per-arsimin-e-larte-dhe-kerkimin-shkencor-ne-institucionet-e-arsimit-te-larte-ne-republiken-e-shqiperise-dhe-aktet-nenligjore-ne-zbatim-te-tij/"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4.png"/><Relationship Id="rId5" Type="http://schemas.openxmlformats.org/officeDocument/2006/relationships/customXml" Target="../customXml/item5.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World_Trade_Organization" TargetMode="External"/><Relationship Id="rId22" Type="http://schemas.openxmlformats.org/officeDocument/2006/relationships/image" Target="media/image7.PNG"/><Relationship Id="rId27" Type="http://schemas.openxmlformats.org/officeDocument/2006/relationships/hyperlink" Target="http://izha.edu.al/ne&#235;/2017/03/27/nivelet-e-arritjes/" TargetMode="External"/><Relationship Id="rId30" Type="http://schemas.openxmlformats.org/officeDocument/2006/relationships/hyperlink" Target="https://www.ascal.al/sq/akreditimi/programe-te-akredituara"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www.akafp.gov.al/wp-content/uploads/2021/09/diploma-converted.pdf"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akafp.gov.al/wp-content/uploads/2021/09/Example-of-Qualification-standard-VET.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darelbasan.edu.al/index.php/legjislacioni/915-udhezimi-nr-34-date-11-9-2015-per-vleresimin-e-nxenesve-per-kurrikulen-me-kompetenca-ne-arsimin-baz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akafp.gov.al/wp-content/uploads/2021/09/proffesional-certifikate-VET-English.pdf"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wikipedia.org/wiki/World_Trade_Organization"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www.akafp.gov.al/wp-content/uploads/2021/09/DS_HE1.pdf"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qsha.gov.al/infos/njesim_diplome/ligj_23-2018_10052018.pdf" TargetMode="External"/><Relationship Id="rId44" Type="http://schemas.openxmlformats.org/officeDocument/2006/relationships/image" Target="media/image22.png"/><Relationship Id="rId52" Type="http://schemas.openxmlformats.org/officeDocument/2006/relationships/hyperlink" Target="http://www.akafp.gov.al/wp-content/uploads/2021/09/urdher-2021-05-25-99.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ic-naric.net/albania.aspx" TargetMode="External"/><Relationship Id="rId13" Type="http://schemas.openxmlformats.org/officeDocument/2006/relationships/hyperlink" Target="http://qsha.gov.al/infos/njesim_diplome/udhezim_17_03082016.pdf" TargetMode="External"/><Relationship Id="rId18" Type="http://schemas.openxmlformats.org/officeDocument/2006/relationships/hyperlink" Target="http://www.akafp.gov.al/lista-kombetare-e-kualifikimeve/" TargetMode="External"/><Relationship Id="rId26" Type="http://schemas.openxmlformats.org/officeDocument/2006/relationships/hyperlink" Target="http://arsimi.gov.al/wp-content/uploads/2019/02/Permbledhje-parauniversitari-8-Tetor-2020.pdf" TargetMode="External"/><Relationship Id="rId3" Type="http://schemas.openxmlformats.org/officeDocument/2006/relationships/hyperlink" Target="http://www.akafp.gov.al/wp-content/uploads/2021/09/vendim-2019-06-26-426.pdf" TargetMode="External"/><Relationship Id="rId21" Type="http://schemas.openxmlformats.org/officeDocument/2006/relationships/hyperlink" Target="http://www.akafp.gov.al/wp-content/uploads/2021/09/vendim-2019-06-26-426.pdf" TargetMode="External"/><Relationship Id="rId7" Type="http://schemas.openxmlformats.org/officeDocument/2006/relationships/hyperlink" Target="http://www.akafp.gov.al/wp-content/uploads/2021/09/vendim-2019-06-26-427.pdf" TargetMode="External"/><Relationship Id="rId12" Type="http://schemas.openxmlformats.org/officeDocument/2006/relationships/hyperlink" Target="http://qsha.gov.al/infos/njesim_diplome/ligji_802015_arsimi_larte.pdf" TargetMode="External"/><Relationship Id="rId17" Type="http://schemas.openxmlformats.org/officeDocument/2006/relationships/hyperlink" Target="http://qsha.gov.al/infos/regjistrim_diplome/udhezim_11_02042020.pdf" TargetMode="External"/><Relationship Id="rId25" Type="http://schemas.openxmlformats.org/officeDocument/2006/relationships/hyperlink" Target="http://arsimi.gov.al/wp-content/uploads/2019/08/P%C3%ABrmbledhje-e-legjislacionit-p%C3%ABr-arsimin-e-lart%C3%AB-23-shtator-2020.pdf" TargetMode="External"/><Relationship Id="rId2" Type="http://schemas.openxmlformats.org/officeDocument/2006/relationships/hyperlink" Target="https://op.europa.eu/en/publication-detail/-/publication/da7467e6-8450-11e5-b8b7-01aa75ed71a1" TargetMode="External"/><Relationship Id="rId16" Type="http://schemas.openxmlformats.org/officeDocument/2006/relationships/hyperlink" Target="https://youtu.be/nCgdHvM8K-U" TargetMode="External"/><Relationship Id="rId20" Type="http://schemas.openxmlformats.org/officeDocument/2006/relationships/hyperlink" Target="http://www.akafp.gov.al/eqf-referencing-of-aqf/" TargetMode="External"/><Relationship Id="rId1" Type="http://schemas.openxmlformats.org/officeDocument/2006/relationships/hyperlink" Target="https://ec.europa.eu/environment/enlarg/candidates.htm" TargetMode="External"/><Relationship Id="rId6" Type="http://schemas.openxmlformats.org/officeDocument/2006/relationships/hyperlink" Target="http://www.akafp.gov.al/lista-kombetare-profesionale/" TargetMode="External"/><Relationship Id="rId11" Type="http://schemas.openxmlformats.org/officeDocument/2006/relationships/hyperlink" Target="http://qsha.gov.al/infos/njesim_diplome/ligj_ratifikim_konvent.pdf" TargetMode="External"/><Relationship Id="rId24" Type="http://schemas.openxmlformats.org/officeDocument/2006/relationships/hyperlink" Target="http://www.akafp.gov.al/rreth-nesh/baza-ligjore/" TargetMode="External"/><Relationship Id="rId5" Type="http://schemas.openxmlformats.org/officeDocument/2006/relationships/hyperlink" Target="http://www.akafp.gov.al/wp-content/uploads/2021/09/vendim-2019-06-26-428.pdf" TargetMode="External"/><Relationship Id="rId15" Type="http://schemas.openxmlformats.org/officeDocument/2006/relationships/hyperlink" Target="http://qsha.gov.al/infos/njesim_diplome/udhezim_30_30122019.pdf" TargetMode="External"/><Relationship Id="rId23" Type="http://schemas.openxmlformats.org/officeDocument/2006/relationships/hyperlink" Target="http://www.akafp.gov.al/wp-content/uploads/2021/09/vendim-2019-06-26-428.pdf" TargetMode="External"/><Relationship Id="rId10" Type="http://schemas.openxmlformats.org/officeDocument/2006/relationships/hyperlink" Target="http://qsha.gov.al/infos/njesim_diplome/udhezim_njesim_diploma.pdf" TargetMode="External"/><Relationship Id="rId19" Type="http://schemas.openxmlformats.org/officeDocument/2006/relationships/hyperlink" Target="https://www.ascal.al/sq/akreditimi/programe-te-akredituara" TargetMode="External"/><Relationship Id="rId4" Type="http://schemas.openxmlformats.org/officeDocument/2006/relationships/hyperlink" Target="http://www.akafp.gov.al/wp-content/uploads/2021/09/vendim-2019-06-26-427.pdf" TargetMode="External"/><Relationship Id="rId9" Type="http://schemas.openxmlformats.org/officeDocument/2006/relationships/hyperlink" Target="http://arsimi.gov.al/wp-content/uploads/2019/02/Permbledhje-parauniversitari-8-Tetor-2020.pdf" TargetMode="External"/><Relationship Id="rId14" Type="http://schemas.openxmlformats.org/officeDocument/2006/relationships/hyperlink" Target="http://qsha.gov.al/infos/njesim_diplome/udhezim_15_16042018.pdf" TargetMode="External"/><Relationship Id="rId22" Type="http://schemas.openxmlformats.org/officeDocument/2006/relationships/hyperlink" Target="http://www.akafp.gov.al/wp-content/uploads/2021/09/vendim-2019-06-26-42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h\Desktop\Docs\HE_Stude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Evolution of the number of students</a:t>
            </a:r>
          </a:p>
          <a:p>
            <a:pPr>
              <a:defRPr/>
            </a:pPr>
            <a:r>
              <a:rPr lang="en-GB" sz="1200" b="1">
                <a:solidFill>
                  <a:sysClr val="windowText" lastClr="000000"/>
                </a:solidFill>
              </a:rPr>
              <a:t>in the Albanian HE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Sheet1!$A$5</c:f>
              <c:strCache>
                <c:ptCount val="1"/>
                <c:pt idx="0">
                  <c:v>Overall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Sheet1!$B$4:$G$4</c:f>
              <c:strCache>
                <c:ptCount val="6"/>
                <c:pt idx="0">
                  <c:v>2015-2016</c:v>
                </c:pt>
                <c:pt idx="1">
                  <c:v>2016-2017</c:v>
                </c:pt>
                <c:pt idx="2">
                  <c:v>2017-2018</c:v>
                </c:pt>
                <c:pt idx="3">
                  <c:v>2018-2019</c:v>
                </c:pt>
                <c:pt idx="4">
                  <c:v>2019-2020</c:v>
                </c:pt>
                <c:pt idx="5">
                  <c:v>2020-2021</c:v>
                </c:pt>
              </c:strCache>
            </c:strRef>
          </c:cat>
          <c:val>
            <c:numRef>
              <c:f>Sheet1!$B$5:$G$5</c:f>
              <c:numCache>
                <c:formatCode>General</c:formatCode>
                <c:ptCount val="6"/>
                <c:pt idx="0">
                  <c:v>148339</c:v>
                </c:pt>
                <c:pt idx="1">
                  <c:v>141471</c:v>
                </c:pt>
                <c:pt idx="2">
                  <c:v>131833</c:v>
                </c:pt>
                <c:pt idx="3">
                  <c:v>139043</c:v>
                </c:pt>
                <c:pt idx="4">
                  <c:v>130264</c:v>
                </c:pt>
                <c:pt idx="5">
                  <c:v>123797</c:v>
                </c:pt>
              </c:numCache>
            </c:numRef>
          </c:val>
          <c:extLst>
            <c:ext xmlns:c16="http://schemas.microsoft.com/office/drawing/2014/chart" uri="{C3380CC4-5D6E-409C-BE32-E72D297353CC}">
              <c16:uniqueId val="{00000000-A304-42A8-8826-B12AF5BFA15C}"/>
            </c:ext>
          </c:extLst>
        </c:ser>
        <c:ser>
          <c:idx val="1"/>
          <c:order val="1"/>
          <c:tx>
            <c:strRef>
              <c:f>Sheet1!$A$6</c:f>
              <c:strCache>
                <c:ptCount val="1"/>
                <c:pt idx="0">
                  <c:v>Public HEIs</c:v>
                </c:pt>
              </c:strCache>
            </c:strRef>
          </c:tx>
          <c:spPr>
            <a:solidFill>
              <a:schemeClr val="accent2"/>
            </a:solidFill>
            <a:ln>
              <a:noFill/>
            </a:ln>
            <a:effectLst/>
            <a:sp3d/>
          </c:spPr>
          <c:invertIfNegative val="0"/>
          <c:dLbls>
            <c:dLbl>
              <c:idx val="0"/>
              <c:layout>
                <c:manualLayout>
                  <c:x val="3.6111111111111087E-2"/>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4-42A8-8826-B12AF5BFA15C}"/>
                </c:ext>
              </c:extLst>
            </c:dLbl>
            <c:dLbl>
              <c:idx val="1"/>
              <c:layout>
                <c:manualLayout>
                  <c:x val="3.888888888888889E-2"/>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04-42A8-8826-B12AF5BFA15C}"/>
                </c:ext>
              </c:extLst>
            </c:dLbl>
            <c:dLbl>
              <c:idx val="2"/>
              <c:layout>
                <c:manualLayout>
                  <c:x val="3.6111111111111011E-2"/>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04-42A8-8826-B12AF5BFA15C}"/>
                </c:ext>
              </c:extLst>
            </c:dLbl>
            <c:dLbl>
              <c:idx val="3"/>
              <c:layout>
                <c:manualLayout>
                  <c:x val="4.1666666666666664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04-42A8-8826-B12AF5BFA15C}"/>
                </c:ext>
              </c:extLst>
            </c:dLbl>
            <c:dLbl>
              <c:idx val="4"/>
              <c:layout>
                <c:manualLayout>
                  <c:x val="3.888888888888889E-2"/>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04-42A8-8826-B12AF5BFA15C}"/>
                </c:ext>
              </c:extLst>
            </c:dLbl>
            <c:dLbl>
              <c:idx val="5"/>
              <c:layout>
                <c:manualLayout>
                  <c:x val="3.88888888888888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04-42A8-8826-B12AF5BFA1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Sheet1!$B$4:$G$4</c:f>
              <c:strCache>
                <c:ptCount val="6"/>
                <c:pt idx="0">
                  <c:v>2015-2016</c:v>
                </c:pt>
                <c:pt idx="1">
                  <c:v>2016-2017</c:v>
                </c:pt>
                <c:pt idx="2">
                  <c:v>2017-2018</c:v>
                </c:pt>
                <c:pt idx="3">
                  <c:v>2018-2019</c:v>
                </c:pt>
                <c:pt idx="4">
                  <c:v>2019-2020</c:v>
                </c:pt>
                <c:pt idx="5">
                  <c:v>2020-2021</c:v>
                </c:pt>
              </c:strCache>
            </c:strRef>
          </c:cat>
          <c:val>
            <c:numRef>
              <c:f>Sheet1!$B$6:$G$6</c:f>
              <c:numCache>
                <c:formatCode>General</c:formatCode>
                <c:ptCount val="6"/>
                <c:pt idx="0">
                  <c:v>123159</c:v>
                </c:pt>
                <c:pt idx="1">
                  <c:v>116896</c:v>
                </c:pt>
                <c:pt idx="2">
                  <c:v>108516</c:v>
                </c:pt>
                <c:pt idx="3">
                  <c:v>113277</c:v>
                </c:pt>
                <c:pt idx="4">
                  <c:v>104802</c:v>
                </c:pt>
                <c:pt idx="5">
                  <c:v>97830</c:v>
                </c:pt>
              </c:numCache>
            </c:numRef>
          </c:val>
          <c:extLst>
            <c:ext xmlns:c16="http://schemas.microsoft.com/office/drawing/2014/chart" uri="{C3380CC4-5D6E-409C-BE32-E72D297353CC}">
              <c16:uniqueId val="{00000007-A304-42A8-8826-B12AF5BFA15C}"/>
            </c:ext>
          </c:extLst>
        </c:ser>
        <c:ser>
          <c:idx val="2"/>
          <c:order val="2"/>
          <c:tx>
            <c:strRef>
              <c:f>Sheet1!$A$7</c:f>
              <c:strCache>
                <c:ptCount val="1"/>
                <c:pt idx="0">
                  <c:v>Private HEIs</c:v>
                </c:pt>
              </c:strCache>
            </c:strRef>
          </c:tx>
          <c:spPr>
            <a:solidFill>
              <a:schemeClr val="accent3"/>
            </a:solidFill>
            <a:ln>
              <a:noFill/>
            </a:ln>
            <a:effectLst/>
            <a:sp3d/>
          </c:spPr>
          <c:invertIfNegative val="0"/>
          <c:dLbls>
            <c:dLbl>
              <c:idx val="0"/>
              <c:layout>
                <c:manualLayout>
                  <c:x val="2.777777777777772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04-42A8-8826-B12AF5BFA15C}"/>
                </c:ext>
              </c:extLst>
            </c:dLbl>
            <c:dLbl>
              <c:idx val="1"/>
              <c:layout>
                <c:manualLayout>
                  <c:x val="2.7777777777777728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04-42A8-8826-B12AF5BFA15C}"/>
                </c:ext>
              </c:extLst>
            </c:dLbl>
            <c:dLbl>
              <c:idx val="2"/>
              <c:layout>
                <c:manualLayout>
                  <c:x val="2.7777777777777776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04-42A8-8826-B12AF5BFA15C}"/>
                </c:ext>
              </c:extLst>
            </c:dLbl>
            <c:dLbl>
              <c:idx val="3"/>
              <c:layout>
                <c:manualLayout>
                  <c:x val="2.5000000000000001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04-42A8-8826-B12AF5BFA15C}"/>
                </c:ext>
              </c:extLst>
            </c:dLbl>
            <c:dLbl>
              <c:idx val="4"/>
              <c:layout>
                <c:manualLayout>
                  <c:x val="2.777777777777767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04-42A8-8826-B12AF5BFA15C}"/>
                </c:ext>
              </c:extLst>
            </c:dLbl>
            <c:dLbl>
              <c:idx val="5"/>
              <c:layout>
                <c:manualLayout>
                  <c:x val="2.5000000000000001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04-42A8-8826-B12AF5BFA15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Sheet1!$B$4:$G$4</c:f>
              <c:strCache>
                <c:ptCount val="6"/>
                <c:pt idx="0">
                  <c:v>2015-2016</c:v>
                </c:pt>
                <c:pt idx="1">
                  <c:v>2016-2017</c:v>
                </c:pt>
                <c:pt idx="2">
                  <c:v>2017-2018</c:v>
                </c:pt>
                <c:pt idx="3">
                  <c:v>2018-2019</c:v>
                </c:pt>
                <c:pt idx="4">
                  <c:v>2019-2020</c:v>
                </c:pt>
                <c:pt idx="5">
                  <c:v>2020-2021</c:v>
                </c:pt>
              </c:strCache>
            </c:strRef>
          </c:cat>
          <c:val>
            <c:numRef>
              <c:f>Sheet1!$B$7:$G$7</c:f>
              <c:numCache>
                <c:formatCode>General</c:formatCode>
                <c:ptCount val="6"/>
                <c:pt idx="0">
                  <c:v>25180</c:v>
                </c:pt>
                <c:pt idx="1">
                  <c:v>24575</c:v>
                </c:pt>
                <c:pt idx="2">
                  <c:v>23317</c:v>
                </c:pt>
                <c:pt idx="3">
                  <c:v>25766</c:v>
                </c:pt>
                <c:pt idx="4">
                  <c:v>25462</c:v>
                </c:pt>
                <c:pt idx="5">
                  <c:v>26417</c:v>
                </c:pt>
              </c:numCache>
            </c:numRef>
          </c:val>
          <c:extLst>
            <c:ext xmlns:c16="http://schemas.microsoft.com/office/drawing/2014/chart" uri="{C3380CC4-5D6E-409C-BE32-E72D297353CC}">
              <c16:uniqueId val="{0000000E-A304-42A8-8826-B12AF5BFA15C}"/>
            </c:ext>
          </c:extLst>
        </c:ser>
        <c:dLbls>
          <c:showLegendKey val="0"/>
          <c:showVal val="0"/>
          <c:showCatName val="0"/>
          <c:showSerName val="0"/>
          <c:showPercent val="0"/>
          <c:showBubbleSize val="0"/>
        </c:dLbls>
        <c:gapWidth val="150"/>
        <c:shape val="box"/>
        <c:axId val="1216476160"/>
        <c:axId val="1216467008"/>
        <c:axId val="0"/>
      </c:bar3DChart>
      <c:catAx>
        <c:axId val="121647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467008"/>
        <c:crosses val="autoZero"/>
        <c:auto val="1"/>
        <c:lblAlgn val="ctr"/>
        <c:lblOffset val="100"/>
        <c:noMultiLvlLbl val="0"/>
      </c:catAx>
      <c:valAx>
        <c:axId val="121646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47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008FF36488FF40984E763559366DF3" ma:contentTypeVersion="4" ma:contentTypeDescription="Een nieuw document maken." ma:contentTypeScope="" ma:versionID="b4cb5eca3b812119244936779382d99f">
  <xsd:schema xmlns:xsd="http://www.w3.org/2001/XMLSchema" xmlns:xs="http://www.w3.org/2001/XMLSchema" xmlns:p="http://schemas.microsoft.com/office/2006/metadata/properties" xmlns:ns2="afba2f08-c8af-4290-8ef2-b41498a78a83" targetNamespace="http://schemas.microsoft.com/office/2006/metadata/properties" ma:root="true" ma:fieldsID="04e327ceb0cc0be0e7988d8c4dad463a" ns2:_="">
    <xsd:import namespace="afba2f08-c8af-4290-8ef2-b41498a78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a2f08-c8af-4290-8ef2-b41498a78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4C5F6-0587-4088-B4BB-BCC03004B1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3B1863-57A2-4166-B88D-BE0B83A7C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a2f08-c8af-4290-8ef2-b41498a78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863CE1-56AD-4B1C-8A13-3336C819DB3C}">
  <ds:schemaRefs>
    <ds:schemaRef ds:uri="http://schemas.microsoft.com/sharepoint/v3/contenttype/forms"/>
  </ds:schemaRefs>
</ds:datastoreItem>
</file>

<file path=customXml/itemProps4.xml><?xml version="1.0" encoding="utf-8"?>
<ds:datastoreItem xmlns:ds="http://schemas.openxmlformats.org/officeDocument/2006/customXml" ds:itemID="{DE038EB9-C7AC-4F8F-81F4-11EC079ACC66}">
  <ds:schemaRefs>
    <ds:schemaRef ds:uri="http://schemas.openxmlformats.org/officeDocument/2006/bibliography"/>
  </ds:schemaRefs>
</ds:datastoreItem>
</file>

<file path=customXml/itemProps5.xml><?xml version="1.0" encoding="utf-8"?>
<ds:datastoreItem xmlns:ds="http://schemas.openxmlformats.org/officeDocument/2006/customXml" ds:itemID="{EA31FBDD-3AAE-4FB6-A689-C8EE8DFC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51292</Words>
  <Characters>292366</Characters>
  <Application>Microsoft Office Word</Application>
  <DocSecurity>0</DocSecurity>
  <Lines>2436</Lines>
  <Paragraphs>685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Aleksander Xhuvani</dc:creator>
  <cp:lastModifiedBy>User</cp:lastModifiedBy>
  <cp:revision>3</cp:revision>
  <cp:lastPrinted>2021-12-20T14:21:00Z</cp:lastPrinted>
  <dcterms:created xsi:type="dcterms:W3CDTF">2022-05-20T06:50:00Z</dcterms:created>
  <dcterms:modified xsi:type="dcterms:W3CDTF">2022-05-20T06:50:00Z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0x01010069008FF36488FF40984E763559366DF3</vt:lpwstr>
  </property>
</Properties>
</file>