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868EC" w14:textId="77777777" w:rsidR="00A36C2E" w:rsidRDefault="00A36C2E">
      <w:pPr>
        <w:pStyle w:val="BodyText"/>
        <w:jc w:val="left"/>
        <w:rPr>
          <w:sz w:val="20"/>
        </w:rPr>
      </w:pPr>
      <w:bookmarkStart w:id="0" w:name="_GoBack"/>
      <w:bookmarkEnd w:id="0"/>
    </w:p>
    <w:p w14:paraId="3D1DCB33" w14:textId="77777777" w:rsidR="00A36C2E" w:rsidRDefault="00A36C2E">
      <w:pPr>
        <w:pStyle w:val="BodyText"/>
        <w:spacing w:before="6"/>
        <w:jc w:val="left"/>
        <w:rPr>
          <w:sz w:val="28"/>
        </w:rPr>
      </w:pPr>
    </w:p>
    <w:p w14:paraId="3B093679" w14:textId="144D6289" w:rsidR="002F6BA7" w:rsidRPr="002F6BA7" w:rsidRDefault="008400AF" w:rsidP="002F6BA7">
      <w:pPr>
        <w:pStyle w:val="BodyText"/>
        <w:spacing w:line="218" w:lineRule="auto"/>
        <w:ind w:left="905" w:right="709" w:hanging="2"/>
      </w:pPr>
      <w:r>
        <w:rPr>
          <w:b/>
          <w:bCs/>
          <w:lang w:val="sq-AL"/>
        </w:rPr>
        <w:t>Prof. Asoc. Dr. Etlon Peppo</w:t>
      </w:r>
    </w:p>
    <w:p w14:paraId="6650150C" w14:textId="77777777" w:rsidR="004B2FC0" w:rsidRDefault="004B2FC0" w:rsidP="002F6BA7">
      <w:pPr>
        <w:pStyle w:val="BodyText"/>
        <w:spacing w:line="218" w:lineRule="auto"/>
        <w:ind w:left="905" w:right="709" w:hanging="2"/>
        <w:rPr>
          <w:b/>
          <w:bCs/>
          <w:lang w:val="sq-AL"/>
        </w:rPr>
      </w:pPr>
    </w:p>
    <w:p w14:paraId="6B7B9CB7" w14:textId="69C28408" w:rsidR="00E5463E" w:rsidRPr="00002EEC" w:rsidRDefault="008400AF" w:rsidP="002F6BA7">
      <w:pPr>
        <w:pStyle w:val="BodyText"/>
        <w:spacing w:line="218" w:lineRule="auto"/>
        <w:ind w:left="905" w:right="709" w:hanging="2"/>
        <w:rPr>
          <w:lang w:val="sq-AL"/>
        </w:rPr>
      </w:pPr>
      <w:r w:rsidRPr="00002EEC">
        <w:rPr>
          <w:b/>
          <w:bCs/>
          <w:lang w:val="sq-AL"/>
        </w:rPr>
        <w:t>Prof. Asoc. Dr. Etlon Peppo</w:t>
      </w:r>
      <w:r w:rsidRPr="00002EEC">
        <w:rPr>
          <w:lang w:val="sq-AL"/>
        </w:rPr>
        <w:t xml:space="preserve"> </w:t>
      </w:r>
      <w:r w:rsidR="002F6BA7" w:rsidRPr="00002EEC">
        <w:rPr>
          <w:lang w:val="sq-AL"/>
        </w:rPr>
        <w:t>është i</w:t>
      </w:r>
      <w:r w:rsidRPr="00002EEC">
        <w:rPr>
          <w:lang w:val="sq-AL"/>
        </w:rPr>
        <w:t xml:space="preserve"> </w:t>
      </w:r>
      <w:r w:rsidR="002F6BA7" w:rsidRPr="00002EEC">
        <w:rPr>
          <w:lang w:val="sq-AL"/>
        </w:rPr>
        <w:t>punësuar me kohë të p</w:t>
      </w:r>
      <w:r w:rsidR="00E5463E" w:rsidRPr="00002EEC">
        <w:rPr>
          <w:lang w:val="sq-AL"/>
        </w:rPr>
        <w:t>lotë pranë Fakultetit</w:t>
      </w:r>
      <w:r w:rsidRPr="00002EEC">
        <w:rPr>
          <w:lang w:val="sq-AL"/>
        </w:rPr>
        <w:t xml:space="preserve"> të Drejtësisë,</w:t>
      </w:r>
      <w:r w:rsidR="00517803" w:rsidRPr="00002EEC">
        <w:rPr>
          <w:lang w:val="sq-AL"/>
        </w:rPr>
        <w:t xml:space="preserve"> Universiteti i Tiranë</w:t>
      </w:r>
      <w:r w:rsidR="00E5463E" w:rsidRPr="00002EEC">
        <w:rPr>
          <w:lang w:val="sq-AL"/>
        </w:rPr>
        <w:t>s</w:t>
      </w:r>
      <w:r w:rsidR="002F6BA7" w:rsidRPr="00002EEC">
        <w:rPr>
          <w:lang w:val="sq-AL"/>
        </w:rPr>
        <w:t xml:space="preserve">. </w:t>
      </w:r>
    </w:p>
    <w:p w14:paraId="003813BE" w14:textId="4557A3A9" w:rsidR="002F6BA7" w:rsidRPr="00002EEC" w:rsidRDefault="002F6BA7" w:rsidP="002F6BA7">
      <w:pPr>
        <w:pStyle w:val="BodyText"/>
        <w:spacing w:line="218" w:lineRule="auto"/>
        <w:ind w:left="905" w:right="709" w:hanging="2"/>
        <w:rPr>
          <w:lang w:val="sq-AL"/>
        </w:rPr>
      </w:pPr>
      <w:r w:rsidRPr="00002EEC">
        <w:rPr>
          <w:lang w:val="sq-AL"/>
        </w:rPr>
        <w:t xml:space="preserve">Ka një përvojë pune </w:t>
      </w:r>
      <w:r w:rsidR="004B2FC0" w:rsidRPr="00002EEC">
        <w:rPr>
          <w:lang w:val="sq-AL"/>
        </w:rPr>
        <w:t xml:space="preserve">shumë </w:t>
      </w:r>
      <w:r w:rsidRPr="00002EEC">
        <w:rPr>
          <w:lang w:val="sq-AL"/>
        </w:rPr>
        <w:t xml:space="preserve">vjeçare si pedagog dhe studiues. Pas diplomimit në </w:t>
      </w:r>
      <w:r w:rsidR="008400AF" w:rsidRPr="00002EEC">
        <w:rPr>
          <w:lang w:val="sq-AL"/>
        </w:rPr>
        <w:t>Fakultetin e Drejtësisë, Universiteti i Tiranës</w:t>
      </w:r>
      <w:r w:rsidRPr="00002EEC">
        <w:rPr>
          <w:lang w:val="sq-AL"/>
        </w:rPr>
        <w:t xml:space="preserve">, në vitin </w:t>
      </w:r>
      <w:r w:rsidR="008400AF" w:rsidRPr="00002EEC">
        <w:rPr>
          <w:lang w:val="sq-AL"/>
        </w:rPr>
        <w:t>2011</w:t>
      </w:r>
      <w:r w:rsidRPr="00002EEC">
        <w:rPr>
          <w:lang w:val="sq-AL"/>
        </w:rPr>
        <w:t xml:space="preserve">, studimet doktorale </w:t>
      </w:r>
      <w:r w:rsidR="00142960" w:rsidRPr="00002EEC">
        <w:rPr>
          <w:lang w:val="sq-AL"/>
        </w:rPr>
        <w:t>i ka përfunduar në vitin 2017 në fushën e të drejtës penale pranë Universitetit të Tiranës</w:t>
      </w:r>
      <w:r w:rsidR="008400AF" w:rsidRPr="00002EEC">
        <w:rPr>
          <w:lang w:val="sq-AL"/>
        </w:rPr>
        <w:t>.</w:t>
      </w:r>
      <w:r w:rsidR="00142960" w:rsidRPr="00002EEC">
        <w:rPr>
          <w:lang w:val="sq-AL"/>
        </w:rPr>
        <w:t xml:space="preserve"> Prej vitit 2024, mban titullin “Profesor i Asocuar”.</w:t>
      </w:r>
    </w:p>
    <w:p w14:paraId="025A0BDC" w14:textId="5B091032" w:rsidR="002F6BA7" w:rsidRPr="00002EEC" w:rsidRDefault="002F6BA7" w:rsidP="002F6BA7">
      <w:pPr>
        <w:pStyle w:val="BodyText"/>
        <w:spacing w:line="218" w:lineRule="auto"/>
        <w:ind w:left="905" w:right="709" w:hanging="2"/>
        <w:rPr>
          <w:lang w:val="sq-AL"/>
        </w:rPr>
      </w:pPr>
      <w:r w:rsidRPr="00002EEC">
        <w:rPr>
          <w:lang w:val="sq-AL"/>
        </w:rPr>
        <w:t xml:space="preserve">Fushat e mësimdhënies dhe ekspertizës kërkimore përfshijnë </w:t>
      </w:r>
      <w:r w:rsidR="008400AF" w:rsidRPr="00002EEC">
        <w:rPr>
          <w:lang w:val="sq-AL"/>
        </w:rPr>
        <w:t xml:space="preserve">të drejtën penale, të drejtën penale ndërkombëtare, </w:t>
      </w:r>
      <w:r w:rsidR="004B2FC0" w:rsidRPr="00002EEC">
        <w:rPr>
          <w:lang w:val="sq-AL"/>
        </w:rPr>
        <w:t>drejtësinë</w:t>
      </w:r>
      <w:r w:rsidR="008400AF" w:rsidRPr="00002EEC">
        <w:rPr>
          <w:lang w:val="sq-AL"/>
        </w:rPr>
        <w:t xml:space="preserve"> penale për të mitur dhe pronësinë intelektuale.</w:t>
      </w:r>
    </w:p>
    <w:p w14:paraId="5385B45D" w14:textId="7D59697B" w:rsidR="002F6BA7" w:rsidRPr="00002EEC" w:rsidRDefault="002F6BA7" w:rsidP="002F6BA7">
      <w:pPr>
        <w:pStyle w:val="BodyText"/>
        <w:spacing w:line="218" w:lineRule="auto"/>
        <w:ind w:left="905" w:right="709" w:hanging="2"/>
        <w:rPr>
          <w:lang w:val="sq-AL"/>
        </w:rPr>
      </w:pPr>
      <w:r w:rsidRPr="00002EEC">
        <w:rPr>
          <w:lang w:val="sq-AL"/>
        </w:rPr>
        <w:t xml:space="preserve">Ka marrë pjesë në disa projekte kombëtare/ndërkombëtare </w:t>
      </w:r>
      <w:r w:rsidR="008400AF" w:rsidRPr="00002EEC">
        <w:rPr>
          <w:lang w:val="sq-AL"/>
        </w:rPr>
        <w:t>në fushën e tij të kërkimit</w:t>
      </w:r>
      <w:r w:rsidR="00142960" w:rsidRPr="00002EEC">
        <w:rPr>
          <w:lang w:val="sq-AL"/>
        </w:rPr>
        <w:t>, të tillë si: “</w:t>
      </w:r>
      <w:r w:rsidR="00142960" w:rsidRPr="00002EEC">
        <w:rPr>
          <w:i/>
          <w:iCs/>
          <w:lang w:val="sq-AL"/>
        </w:rPr>
        <w:t>Masat e shmangies nga ndjekja penale dhe nga dënimi” (Analizë teoriko-praktike)</w:t>
      </w:r>
      <w:r w:rsidR="00142960" w:rsidRPr="00002EEC">
        <w:rPr>
          <w:lang w:val="sq-AL"/>
        </w:rPr>
        <w:t>”, “</w:t>
      </w:r>
      <w:r w:rsidR="00142960" w:rsidRPr="00002EEC">
        <w:rPr>
          <w:i/>
          <w:iCs/>
          <w:lang w:val="sq-AL"/>
        </w:rPr>
        <w:t>Drejtësia Penale për të Miturit Viktimë dhe Dëshmitarë të Krimeve (Udhëzimet për drejtësine në çështjet qe përfshijnë fëmijët viktima dhe deshmitarë të krimit)</w:t>
      </w:r>
      <w:r w:rsidR="00142960" w:rsidRPr="00002EEC">
        <w:rPr>
          <w:lang w:val="sq-AL"/>
        </w:rPr>
        <w:t>”, “</w:t>
      </w:r>
      <w:r w:rsidR="00142960" w:rsidRPr="00002EEC">
        <w:rPr>
          <w:i/>
          <w:iCs/>
          <w:lang w:val="sq-AL"/>
        </w:rPr>
        <w:t>Aplikimi i marrëdhenieve juridiksionale ndërkombëtare në Republikën e Shqipërisë</w:t>
      </w:r>
      <w:r w:rsidR="00142960" w:rsidRPr="00002EEC">
        <w:rPr>
          <w:lang w:val="sq-AL"/>
        </w:rPr>
        <w:t>”, etj.</w:t>
      </w:r>
    </w:p>
    <w:p w14:paraId="056B1C94" w14:textId="55521A8C" w:rsidR="002F6BA7" w:rsidRPr="00002EEC" w:rsidRDefault="00142960" w:rsidP="002F6BA7">
      <w:pPr>
        <w:pStyle w:val="BodyText"/>
        <w:spacing w:line="218" w:lineRule="auto"/>
        <w:ind w:left="905" w:right="709" w:hanging="2"/>
        <w:rPr>
          <w:bCs/>
          <w:lang w:val="en-GB"/>
        </w:rPr>
      </w:pPr>
      <w:r w:rsidRPr="00002EEC">
        <w:t>Është autor i punimeve të shumta shkencore të referuara në konferenca shkencore kombëtare dhe ndërkombëtare, si dhe artikujve shkencorë të publikuar në revista shkencore kombëtare dhe ndërkombëtare brenda fushës së tij të kërkimit. Botimet e tij përfshijnë, ndër të tjera, punim</w:t>
      </w:r>
      <w:r w:rsidR="00002EEC" w:rsidRPr="00002EEC">
        <w:t>et</w:t>
      </w:r>
      <w:r w:rsidRPr="00002EEC">
        <w:t xml:space="preserve"> shkencor</w:t>
      </w:r>
      <w:r w:rsidR="00002EEC" w:rsidRPr="00002EEC">
        <w:t>e</w:t>
      </w:r>
      <w:r w:rsidRPr="00002EEC">
        <w:t xml:space="preserve"> ‘</w:t>
      </w:r>
      <w:r w:rsidRPr="00002EEC">
        <w:rPr>
          <w:bCs/>
          <w:i/>
          <w:iCs/>
          <w:lang w:val="en-GB"/>
        </w:rPr>
        <w:t>Criminal enforcement of intellectual property rights: an overview and comparative analysis of the Balkans</w:t>
      </w:r>
      <w:r w:rsidRPr="00002EEC">
        <w:rPr>
          <w:bCs/>
          <w:lang w:val="en-GB"/>
        </w:rPr>
        <w:t>”, botuar në revistën e Universitetit të Oksfordit, “</w:t>
      </w:r>
      <w:r w:rsidRPr="00002EEC">
        <w:rPr>
          <w:i/>
          <w:iCs/>
          <w:lang w:val="en-GB"/>
        </w:rPr>
        <w:t xml:space="preserve">Issues of implementation of the fair trial in the Albanian system: Analysis in the framework of the </w:t>
      </w:r>
      <w:bookmarkStart w:id="1" w:name="_Hlk91437215"/>
      <w:r w:rsidRPr="00002EEC">
        <w:rPr>
          <w:i/>
          <w:iCs/>
          <w:lang w:val="en-GB"/>
        </w:rPr>
        <w:t>Constitutional Court and ECHR's jurisprudence on Albania's cases</w:t>
      </w:r>
      <w:bookmarkEnd w:id="1"/>
      <w:r w:rsidRPr="00002EEC">
        <w:rPr>
          <w:lang w:val="en-GB"/>
        </w:rPr>
        <w:t>”,</w:t>
      </w:r>
      <w:r w:rsidR="00002EEC" w:rsidRPr="00002EEC">
        <w:rPr>
          <w:lang w:val="en-GB"/>
        </w:rPr>
        <w:t xml:space="preserve"> “</w:t>
      </w:r>
      <w:r w:rsidR="00002EEC" w:rsidRPr="00002EEC">
        <w:t>A comprehensive review of the diversion of children in conflict with law from judicial proceedings in Albania’,</w:t>
      </w:r>
      <w:r w:rsidR="00002EEC" w:rsidRPr="00002EEC">
        <w:rPr>
          <w:lang w:val="en-GB"/>
        </w:rPr>
        <w:t xml:space="preserve"> etj..</w:t>
      </w:r>
    </w:p>
    <w:p w14:paraId="53A52743" w14:textId="1E5FA16E" w:rsidR="00142960" w:rsidRPr="00002EEC" w:rsidRDefault="00B67256" w:rsidP="002F6BA7">
      <w:pPr>
        <w:pStyle w:val="BodyText"/>
        <w:spacing w:line="218" w:lineRule="auto"/>
        <w:ind w:left="905" w:right="709" w:hanging="2"/>
        <w:rPr>
          <w:lang w:val="it-IT"/>
        </w:rPr>
      </w:pPr>
      <w:r>
        <w:rPr>
          <w:bCs/>
          <w:lang w:val="it-IT"/>
        </w:rPr>
        <w:t>Ka shërbyer gjithashtu në cilësinë e anëtarit të KIZ-it në UT</w:t>
      </w:r>
      <w:r w:rsidR="00142960" w:rsidRPr="00002EEC">
        <w:rPr>
          <w:bCs/>
          <w:lang w:val="it-IT"/>
        </w:rPr>
        <w:t>.</w:t>
      </w:r>
    </w:p>
    <w:p w14:paraId="5FBEFFAA" w14:textId="77777777" w:rsidR="00A36C2E" w:rsidRDefault="00A36C2E">
      <w:pPr>
        <w:pStyle w:val="BodyText"/>
        <w:spacing w:line="218" w:lineRule="auto"/>
        <w:ind w:left="905" w:right="709" w:hanging="2"/>
        <w:jc w:val="left"/>
        <w:rPr>
          <w:lang w:val="sq-AL"/>
        </w:rPr>
      </w:pPr>
    </w:p>
    <w:p w14:paraId="79D42C30" w14:textId="77777777" w:rsidR="00142960" w:rsidRDefault="00142960">
      <w:pPr>
        <w:pStyle w:val="BodyText"/>
        <w:spacing w:line="218" w:lineRule="auto"/>
        <w:ind w:left="905" w:right="709" w:hanging="2"/>
        <w:jc w:val="left"/>
        <w:rPr>
          <w:lang w:val="sq-AL"/>
        </w:rPr>
      </w:pPr>
    </w:p>
    <w:sectPr w:rsidR="00142960">
      <w:type w:val="continuous"/>
      <w:pgSz w:w="9560" w:h="17090"/>
      <w:pgMar w:top="740" w:right="132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2E"/>
    <w:rsid w:val="00002EEC"/>
    <w:rsid w:val="00142960"/>
    <w:rsid w:val="002C1B36"/>
    <w:rsid w:val="002F6BA7"/>
    <w:rsid w:val="00324F8D"/>
    <w:rsid w:val="004B2FC0"/>
    <w:rsid w:val="00517803"/>
    <w:rsid w:val="007B1634"/>
    <w:rsid w:val="008224DF"/>
    <w:rsid w:val="008400AF"/>
    <w:rsid w:val="00A36C2E"/>
    <w:rsid w:val="00AB55B3"/>
    <w:rsid w:val="00B67256"/>
    <w:rsid w:val="00D1420A"/>
    <w:rsid w:val="00E5463E"/>
    <w:rsid w:val="00F20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A74D"/>
  <w15:docId w15:val="{B78DFB01-7FA6-46F7-B022-B7C21991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9"/>
      <w:szCs w:val="19"/>
    </w:rPr>
  </w:style>
  <w:style w:type="paragraph" w:styleId="Title">
    <w:name w:val="Title"/>
    <w:basedOn w:val="Normal"/>
    <w:uiPriority w:val="1"/>
    <w:qFormat/>
    <w:pPr>
      <w:ind w:left="666"/>
    </w:pPr>
    <w:rPr>
      <w:i/>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FootnoteCharacters">
    <w:name w:val="Footnote Characters"/>
    <w:rsid w:val="00142960"/>
  </w:style>
  <w:style w:type="paragraph" w:customStyle="1" w:styleId="CVNormal">
    <w:name w:val="CV Normal"/>
    <w:basedOn w:val="Normal"/>
    <w:rsid w:val="00142960"/>
    <w:pPr>
      <w:widowControl/>
      <w:suppressAutoHyphens/>
      <w:autoSpaceDE/>
      <w:autoSpaceDN/>
      <w:ind w:left="113" w:right="113"/>
    </w:pPr>
    <w:rPr>
      <w:rFonts w:ascii="Arial Narrow" w:hAnsi="Arial Narrow"/>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9211">
      <w:bodyDiv w:val="1"/>
      <w:marLeft w:val="0"/>
      <w:marRight w:val="0"/>
      <w:marTop w:val="0"/>
      <w:marBottom w:val="0"/>
      <w:divBdr>
        <w:top w:val="none" w:sz="0" w:space="0" w:color="auto"/>
        <w:left w:val="none" w:sz="0" w:space="0" w:color="auto"/>
        <w:bottom w:val="none" w:sz="0" w:space="0" w:color="auto"/>
        <w:right w:val="none" w:sz="0" w:space="0" w:color="auto"/>
      </w:divBdr>
    </w:div>
    <w:div w:id="615213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User</cp:lastModifiedBy>
  <cp:revision>2</cp:revision>
  <dcterms:created xsi:type="dcterms:W3CDTF">2025-05-02T11:06:00Z</dcterms:created>
  <dcterms:modified xsi:type="dcterms:W3CDTF">2025-05-02T11:06:00Z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2021-02-18T00:00:00Z</vt:filetime>
  </property>
</Properties>
</file>